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EC339B" w14:textId="77777777" w:rsidR="008D028C" w:rsidRPr="00CF6DCC" w:rsidRDefault="003850F1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Post-Project 2</w:t>
      </w:r>
      <w:r w:rsidR="00EC4540" w:rsidRPr="00CF6DCC">
        <w:rPr>
          <w:b/>
          <w:sz w:val="28"/>
          <w:szCs w:val="28"/>
          <w:u w:val="single"/>
        </w:rPr>
        <w:t xml:space="preserve"> Reflection Grading Rubric (50 pts total)</w:t>
      </w:r>
    </w:p>
    <w:p w14:paraId="7984AE7A" w14:textId="77777777" w:rsidR="00EC4540" w:rsidRPr="00EC4540" w:rsidRDefault="00EC4540">
      <w:pPr>
        <w:rPr>
          <w:b/>
          <w:sz w:val="24"/>
          <w:szCs w:val="24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4889"/>
        <w:gridCol w:w="1345"/>
      </w:tblGrid>
      <w:tr w:rsidR="00EC4540" w14:paraId="65DF2FCA" w14:textId="77777777" w:rsidTr="00683518">
        <w:tc>
          <w:tcPr>
            <w:tcW w:w="3116" w:type="dxa"/>
          </w:tcPr>
          <w:p w14:paraId="7226711C" w14:textId="77777777" w:rsidR="00EC4540" w:rsidRPr="00EC4540" w:rsidRDefault="00EC4540">
            <w:pPr>
              <w:rPr>
                <w:b/>
              </w:rPr>
            </w:pPr>
            <w:r w:rsidRPr="00EC4540">
              <w:rPr>
                <w:b/>
              </w:rPr>
              <w:t>Criteria</w:t>
            </w:r>
          </w:p>
        </w:tc>
        <w:tc>
          <w:tcPr>
            <w:tcW w:w="4889" w:type="dxa"/>
          </w:tcPr>
          <w:p w14:paraId="47CE2380" w14:textId="77777777" w:rsidR="00EC4540" w:rsidRPr="00EC4540" w:rsidRDefault="00EC4540">
            <w:pPr>
              <w:rPr>
                <w:b/>
              </w:rPr>
            </w:pPr>
            <w:r w:rsidRPr="00EC4540">
              <w:rPr>
                <w:b/>
              </w:rPr>
              <w:t>Expectations</w:t>
            </w:r>
          </w:p>
        </w:tc>
        <w:tc>
          <w:tcPr>
            <w:tcW w:w="1345" w:type="dxa"/>
          </w:tcPr>
          <w:p w14:paraId="4A34C7BB" w14:textId="77777777" w:rsidR="00EC4540" w:rsidRPr="00EC4540" w:rsidRDefault="00EC4540">
            <w:pPr>
              <w:rPr>
                <w:b/>
              </w:rPr>
            </w:pPr>
            <w:r w:rsidRPr="00EC4540">
              <w:rPr>
                <w:b/>
              </w:rPr>
              <w:t>Points</w:t>
            </w:r>
          </w:p>
        </w:tc>
      </w:tr>
      <w:tr w:rsidR="00EC4540" w14:paraId="04A1DF68" w14:textId="77777777" w:rsidTr="00683518">
        <w:tc>
          <w:tcPr>
            <w:tcW w:w="3116" w:type="dxa"/>
          </w:tcPr>
          <w:p w14:paraId="3E3956F0" w14:textId="77777777" w:rsidR="00EC4540" w:rsidRPr="00CF6DCC" w:rsidRDefault="00B86C71">
            <w:pPr>
              <w:rPr>
                <w:b/>
              </w:rPr>
            </w:pPr>
            <w:r w:rsidRPr="00CF6DCC">
              <w:rPr>
                <w:b/>
              </w:rPr>
              <w:t>WPA Outcomes Section</w:t>
            </w:r>
          </w:p>
          <w:p w14:paraId="38C90703" w14:textId="77777777" w:rsidR="00EC4540" w:rsidRDefault="007A5AA2">
            <w:r>
              <w:t>(12</w:t>
            </w:r>
            <w:r w:rsidR="00EC4540">
              <w:t xml:space="preserve"> pts)</w:t>
            </w:r>
          </w:p>
        </w:tc>
        <w:tc>
          <w:tcPr>
            <w:tcW w:w="4889" w:type="dxa"/>
          </w:tcPr>
          <w:p w14:paraId="131EBF0E" w14:textId="77777777" w:rsidR="00EC4540" w:rsidRDefault="003F579F" w:rsidP="00B86C71">
            <w:pPr>
              <w:pStyle w:val="ListParagraph"/>
              <w:numPr>
                <w:ilvl w:val="0"/>
                <w:numId w:val="5"/>
              </w:numPr>
            </w:pPr>
            <w:r>
              <w:t>1-2 bullets under each Outcomes s</w:t>
            </w:r>
            <w:r w:rsidR="009379BF">
              <w:t>ection are discussed as successfully cont</w:t>
            </w:r>
            <w:r w:rsidR="000F7090">
              <w:t>ributing to completing Project 2</w:t>
            </w:r>
          </w:p>
          <w:p w14:paraId="1D944212" w14:textId="77777777" w:rsidR="003F579F" w:rsidRDefault="003F579F" w:rsidP="00B86C71">
            <w:pPr>
              <w:pStyle w:val="ListParagraph"/>
              <w:numPr>
                <w:ilvl w:val="0"/>
                <w:numId w:val="5"/>
              </w:numPr>
            </w:pPr>
            <w:r>
              <w:t>Specific examples are provided as e</w:t>
            </w:r>
            <w:r w:rsidR="009379BF">
              <w:t>vidence to support the “successful contribution</w:t>
            </w:r>
            <w:r>
              <w:t>” claims</w:t>
            </w:r>
          </w:p>
          <w:p w14:paraId="5BB7790A" w14:textId="77777777" w:rsidR="009379BF" w:rsidRDefault="009379BF" w:rsidP="00B86C71">
            <w:pPr>
              <w:pStyle w:val="ListParagraph"/>
              <w:numPr>
                <w:ilvl w:val="0"/>
                <w:numId w:val="5"/>
              </w:numPr>
            </w:pPr>
            <w:r>
              <w:t>The</w:t>
            </w:r>
            <w:r w:rsidR="003F579F">
              <w:t xml:space="preserve"> </w:t>
            </w:r>
            <w:r>
              <w:t xml:space="preserve">“strengthening needed” </w:t>
            </w:r>
            <w:r w:rsidR="003F579F">
              <w:t>Outcomes</w:t>
            </w:r>
            <w:r>
              <w:t xml:space="preserve"> identified in the Pre-Course Reflection are discussed </w:t>
            </w:r>
            <w:r w:rsidR="000F7090">
              <w:t>in relationship to the Project 2</w:t>
            </w:r>
            <w:r>
              <w:t xml:space="preserve"> experience</w:t>
            </w:r>
            <w:r w:rsidR="003F579F">
              <w:t xml:space="preserve"> </w:t>
            </w:r>
          </w:p>
          <w:p w14:paraId="28AB5FEF" w14:textId="77777777" w:rsidR="003F579F" w:rsidRDefault="003F579F" w:rsidP="009379BF">
            <w:pPr>
              <w:pStyle w:val="ListParagraph"/>
              <w:numPr>
                <w:ilvl w:val="0"/>
                <w:numId w:val="5"/>
              </w:numPr>
            </w:pPr>
            <w:r>
              <w:t>Specific examples are provided as evid</w:t>
            </w:r>
            <w:r w:rsidR="009379BF">
              <w:t>ence to support the “strengthening</w:t>
            </w:r>
            <w:r>
              <w:t xml:space="preserve"> needed” claims</w:t>
            </w:r>
          </w:p>
        </w:tc>
        <w:tc>
          <w:tcPr>
            <w:tcW w:w="1345" w:type="dxa"/>
          </w:tcPr>
          <w:p w14:paraId="518C0B7F" w14:textId="77777777" w:rsidR="00EC4540" w:rsidRDefault="00EC4540"/>
        </w:tc>
      </w:tr>
      <w:tr w:rsidR="00EC4540" w14:paraId="6AF757E5" w14:textId="77777777" w:rsidTr="00683518">
        <w:tc>
          <w:tcPr>
            <w:tcW w:w="3116" w:type="dxa"/>
          </w:tcPr>
          <w:p w14:paraId="51044B35" w14:textId="77777777" w:rsidR="00EC4540" w:rsidRPr="00CF6DCC" w:rsidRDefault="00B86C71">
            <w:pPr>
              <w:rPr>
                <w:b/>
              </w:rPr>
            </w:pPr>
            <w:r w:rsidRPr="00CF6DCC">
              <w:rPr>
                <w:b/>
              </w:rPr>
              <w:t>Habits of Mind Section</w:t>
            </w:r>
          </w:p>
          <w:p w14:paraId="2CC61376" w14:textId="77777777" w:rsidR="00EC4540" w:rsidRDefault="007A5AA2">
            <w:r>
              <w:t>(12</w:t>
            </w:r>
            <w:r w:rsidR="00EC4540">
              <w:t xml:space="preserve"> pts)</w:t>
            </w:r>
          </w:p>
        </w:tc>
        <w:tc>
          <w:tcPr>
            <w:tcW w:w="4889" w:type="dxa"/>
          </w:tcPr>
          <w:p w14:paraId="45E55C3A" w14:textId="77777777" w:rsidR="00EC4540" w:rsidRDefault="00B86C71" w:rsidP="00B86C71">
            <w:pPr>
              <w:pStyle w:val="ListParagraph"/>
              <w:numPr>
                <w:ilvl w:val="0"/>
                <w:numId w:val="4"/>
              </w:numPr>
            </w:pPr>
            <w:r>
              <w:t xml:space="preserve">2-3 Habits of Mind </w:t>
            </w:r>
            <w:r w:rsidR="00560FC4">
              <w:t>(HoM) are discussed as successfully cont</w:t>
            </w:r>
            <w:r w:rsidR="000F7090">
              <w:t>ributing to completing Project 2</w:t>
            </w:r>
          </w:p>
          <w:p w14:paraId="0B0FE60E" w14:textId="77777777" w:rsidR="00B86C71" w:rsidRDefault="00B86C71" w:rsidP="00B86C71">
            <w:pPr>
              <w:pStyle w:val="ListParagraph"/>
              <w:numPr>
                <w:ilvl w:val="0"/>
                <w:numId w:val="4"/>
              </w:numPr>
            </w:pPr>
            <w:r>
              <w:t>Specific examples are provided as e</w:t>
            </w:r>
            <w:r w:rsidR="00560FC4">
              <w:t>vidence to support the “successful contribution</w:t>
            </w:r>
            <w:r>
              <w:t>” claims</w:t>
            </w:r>
          </w:p>
          <w:p w14:paraId="7BF95769" w14:textId="77777777" w:rsidR="00B86C71" w:rsidRDefault="00B86C71" w:rsidP="00B86C71">
            <w:pPr>
              <w:pStyle w:val="ListParagraph"/>
              <w:numPr>
                <w:ilvl w:val="0"/>
                <w:numId w:val="4"/>
              </w:numPr>
            </w:pPr>
            <w:r>
              <w:t xml:space="preserve">2-3 HoM are discussed as </w:t>
            </w:r>
            <w:r w:rsidR="009A630B">
              <w:t xml:space="preserve">hindering your </w:t>
            </w:r>
            <w:r w:rsidR="000F7090">
              <w:t>success in completing Project 2</w:t>
            </w:r>
          </w:p>
          <w:p w14:paraId="279B5D6B" w14:textId="77777777" w:rsidR="00B86C71" w:rsidRDefault="00B86C71" w:rsidP="00B86C71">
            <w:pPr>
              <w:pStyle w:val="ListParagraph"/>
              <w:numPr>
                <w:ilvl w:val="0"/>
                <w:numId w:val="4"/>
              </w:numPr>
            </w:pPr>
            <w:r>
              <w:t xml:space="preserve">Specific examples are provided as evidence to support </w:t>
            </w:r>
            <w:r w:rsidR="009A630B">
              <w:t>the “hindered success</w:t>
            </w:r>
            <w:r>
              <w:t>” claims</w:t>
            </w:r>
          </w:p>
        </w:tc>
        <w:tc>
          <w:tcPr>
            <w:tcW w:w="1345" w:type="dxa"/>
          </w:tcPr>
          <w:p w14:paraId="0E5B9888" w14:textId="77777777" w:rsidR="00EC4540" w:rsidRDefault="00EC4540"/>
        </w:tc>
      </w:tr>
      <w:tr w:rsidR="00EC4540" w14:paraId="5F023D16" w14:textId="77777777" w:rsidTr="00683518">
        <w:tc>
          <w:tcPr>
            <w:tcW w:w="3116" w:type="dxa"/>
          </w:tcPr>
          <w:p w14:paraId="2DF3D8C4" w14:textId="77777777" w:rsidR="00EC4540" w:rsidRPr="00CF6DCC" w:rsidRDefault="0008374F">
            <w:pPr>
              <w:rPr>
                <w:b/>
              </w:rPr>
            </w:pPr>
            <w:r>
              <w:rPr>
                <w:b/>
              </w:rPr>
              <w:t xml:space="preserve">Transfer </w:t>
            </w:r>
            <w:r w:rsidR="00B86C71" w:rsidRPr="00CF6DCC">
              <w:rPr>
                <w:b/>
              </w:rPr>
              <w:t>Section</w:t>
            </w:r>
          </w:p>
          <w:p w14:paraId="7ECF9251" w14:textId="77777777" w:rsidR="00EC4540" w:rsidRDefault="007A5AA2">
            <w:r>
              <w:t>(12</w:t>
            </w:r>
            <w:r w:rsidR="00EC4540">
              <w:t xml:space="preserve"> pts)</w:t>
            </w:r>
          </w:p>
        </w:tc>
        <w:tc>
          <w:tcPr>
            <w:tcW w:w="4889" w:type="dxa"/>
          </w:tcPr>
          <w:p w14:paraId="7C2D39B0" w14:textId="77777777" w:rsidR="0008374F" w:rsidRDefault="00B86C71" w:rsidP="00B86C71">
            <w:pPr>
              <w:pStyle w:val="ListParagraph"/>
              <w:numPr>
                <w:ilvl w:val="0"/>
                <w:numId w:val="3"/>
              </w:numPr>
            </w:pPr>
            <w:r>
              <w:t xml:space="preserve">The </w:t>
            </w:r>
            <w:r w:rsidR="0008374F">
              <w:t>transfer of 2-3 WPA Outcomes skills are discussed in detail</w:t>
            </w:r>
          </w:p>
          <w:p w14:paraId="6E0B1656" w14:textId="77777777" w:rsidR="00B86C71" w:rsidRDefault="00B86C71" w:rsidP="00B86C71">
            <w:pPr>
              <w:pStyle w:val="ListParagraph"/>
              <w:numPr>
                <w:ilvl w:val="0"/>
                <w:numId w:val="3"/>
              </w:numPr>
            </w:pPr>
            <w:r>
              <w:t xml:space="preserve">Specific examples </w:t>
            </w:r>
            <w:r w:rsidR="0008374F">
              <w:t xml:space="preserve">from other classes or other contexts </w:t>
            </w:r>
            <w:r>
              <w:t>are provided as evidence t</w:t>
            </w:r>
            <w:r w:rsidR="0008374F">
              <w:t>o support the “Outcomes transfer</w:t>
            </w:r>
            <w:r>
              <w:t>” claims</w:t>
            </w:r>
          </w:p>
          <w:p w14:paraId="3A64D5C2" w14:textId="77777777" w:rsidR="0008374F" w:rsidRDefault="0008374F" w:rsidP="00B86C71">
            <w:pPr>
              <w:pStyle w:val="ListParagraph"/>
              <w:numPr>
                <w:ilvl w:val="0"/>
                <w:numId w:val="3"/>
              </w:numPr>
            </w:pPr>
            <w:r>
              <w:t>The transfer of 2-3 HoM skills are discussed in detail</w:t>
            </w:r>
          </w:p>
          <w:p w14:paraId="49693856" w14:textId="77777777" w:rsidR="00B86C71" w:rsidRDefault="0008374F" w:rsidP="00B86C71">
            <w:pPr>
              <w:pStyle w:val="ListParagraph"/>
              <w:numPr>
                <w:ilvl w:val="0"/>
                <w:numId w:val="3"/>
              </w:numPr>
            </w:pPr>
            <w:r>
              <w:t>Specific examples from other classes or other contexts are provided as evidence to support the “HoM transfer” claims</w:t>
            </w:r>
          </w:p>
        </w:tc>
        <w:tc>
          <w:tcPr>
            <w:tcW w:w="1345" w:type="dxa"/>
          </w:tcPr>
          <w:p w14:paraId="64A3124F" w14:textId="77777777" w:rsidR="00EC4540" w:rsidRDefault="00EC4540"/>
        </w:tc>
      </w:tr>
      <w:tr w:rsidR="00EC4540" w14:paraId="5510CB79" w14:textId="77777777" w:rsidTr="00683518">
        <w:tc>
          <w:tcPr>
            <w:tcW w:w="3116" w:type="dxa"/>
          </w:tcPr>
          <w:p w14:paraId="73EE4D68" w14:textId="77777777" w:rsidR="00EC4540" w:rsidRPr="00CF6DCC" w:rsidRDefault="00EC4540">
            <w:pPr>
              <w:rPr>
                <w:b/>
              </w:rPr>
            </w:pPr>
            <w:r w:rsidRPr="00CF6DCC">
              <w:rPr>
                <w:b/>
              </w:rPr>
              <w:t>Multimodality</w:t>
            </w:r>
          </w:p>
          <w:p w14:paraId="181C7583" w14:textId="77777777" w:rsidR="00EC4540" w:rsidRDefault="007A5AA2">
            <w:r>
              <w:t>(9</w:t>
            </w:r>
            <w:bookmarkStart w:id="0" w:name="_GoBack"/>
            <w:bookmarkEnd w:id="0"/>
            <w:r w:rsidR="00EC4540">
              <w:t xml:space="preserve"> pts)</w:t>
            </w:r>
          </w:p>
        </w:tc>
        <w:tc>
          <w:tcPr>
            <w:tcW w:w="4889" w:type="dxa"/>
          </w:tcPr>
          <w:p w14:paraId="16D4D744" w14:textId="77777777" w:rsidR="00EC4540" w:rsidRDefault="00B86C71" w:rsidP="00B86C71">
            <w:pPr>
              <w:pStyle w:val="ListParagraph"/>
              <w:numPr>
                <w:ilvl w:val="0"/>
                <w:numId w:val="6"/>
              </w:numPr>
            </w:pPr>
            <w:r>
              <w:t xml:space="preserve">The reflection embraces the multimodal affordances of Digication, utilizing </w:t>
            </w:r>
            <w:r w:rsidR="0008374F">
              <w:t xml:space="preserve">a range of </w:t>
            </w:r>
            <w:r>
              <w:t>visuals, images, colors, and text in reader-centered, persuasive ways</w:t>
            </w:r>
          </w:p>
        </w:tc>
        <w:tc>
          <w:tcPr>
            <w:tcW w:w="1345" w:type="dxa"/>
          </w:tcPr>
          <w:p w14:paraId="7E5319C6" w14:textId="77777777" w:rsidR="00EC4540" w:rsidRDefault="00EC4540"/>
        </w:tc>
      </w:tr>
      <w:tr w:rsidR="00EC4540" w14:paraId="391FFEAE" w14:textId="77777777" w:rsidTr="00683518">
        <w:tc>
          <w:tcPr>
            <w:tcW w:w="3116" w:type="dxa"/>
          </w:tcPr>
          <w:p w14:paraId="005AB541" w14:textId="77777777" w:rsidR="00EC4540" w:rsidRPr="00CF6DCC" w:rsidRDefault="00EC4540">
            <w:pPr>
              <w:rPr>
                <w:b/>
              </w:rPr>
            </w:pPr>
            <w:r w:rsidRPr="00CF6DCC">
              <w:rPr>
                <w:b/>
              </w:rPr>
              <w:t>Conventions</w:t>
            </w:r>
          </w:p>
          <w:p w14:paraId="32E83F5A" w14:textId="77777777" w:rsidR="00EC4540" w:rsidRDefault="00EC4540">
            <w:r>
              <w:t>(5 pts)</w:t>
            </w:r>
          </w:p>
        </w:tc>
        <w:tc>
          <w:tcPr>
            <w:tcW w:w="4889" w:type="dxa"/>
          </w:tcPr>
          <w:p w14:paraId="12D33724" w14:textId="77777777" w:rsidR="00885798" w:rsidRDefault="00885798" w:rsidP="00885798">
            <w:pPr>
              <w:pStyle w:val="ListParagraph"/>
              <w:numPr>
                <w:ilvl w:val="0"/>
                <w:numId w:val="6"/>
              </w:numPr>
            </w:pPr>
            <w:r w:rsidRPr="00885798">
              <w:t>Transitions used effectively between sentences and between paragraphs</w:t>
            </w:r>
          </w:p>
          <w:p w14:paraId="4BF720F7" w14:textId="77777777" w:rsidR="00885798" w:rsidRDefault="00885798" w:rsidP="00885798">
            <w:pPr>
              <w:pStyle w:val="ListParagraph"/>
              <w:numPr>
                <w:ilvl w:val="0"/>
                <w:numId w:val="6"/>
              </w:numPr>
            </w:pPr>
            <w:r w:rsidRPr="00885798">
              <w:t>Free of grammar, punctuation, and spelling errors</w:t>
            </w:r>
          </w:p>
          <w:p w14:paraId="62B8891B" w14:textId="77777777" w:rsidR="00885798" w:rsidRDefault="00885798" w:rsidP="00885798">
            <w:pPr>
              <w:pStyle w:val="ListParagraph"/>
              <w:numPr>
                <w:ilvl w:val="0"/>
                <w:numId w:val="6"/>
              </w:numPr>
            </w:pPr>
            <w:r w:rsidRPr="00885798">
              <w:t>Organized effectively</w:t>
            </w:r>
          </w:p>
          <w:p w14:paraId="5C70C7CB" w14:textId="77777777" w:rsidR="00EC4540" w:rsidRDefault="00885798" w:rsidP="00885798">
            <w:pPr>
              <w:pStyle w:val="ListParagraph"/>
              <w:numPr>
                <w:ilvl w:val="0"/>
                <w:numId w:val="6"/>
              </w:numPr>
            </w:pPr>
            <w:r w:rsidRPr="00885798">
              <w:lastRenderedPageBreak/>
              <w:t xml:space="preserve">Clear evidence of sufficient time spent </w:t>
            </w:r>
            <w:r>
              <w:t xml:space="preserve">revising, </w:t>
            </w:r>
            <w:r w:rsidRPr="00885798">
              <w:t>editing</w:t>
            </w:r>
            <w:r>
              <w:t>,</w:t>
            </w:r>
            <w:r w:rsidRPr="00885798">
              <w:t xml:space="preserve"> and proofreading</w:t>
            </w:r>
          </w:p>
        </w:tc>
        <w:tc>
          <w:tcPr>
            <w:tcW w:w="1345" w:type="dxa"/>
          </w:tcPr>
          <w:p w14:paraId="6DADA1AB" w14:textId="77777777" w:rsidR="00EC4540" w:rsidRDefault="00EC4540"/>
        </w:tc>
      </w:tr>
    </w:tbl>
    <w:p w14:paraId="1B7A1FDF" w14:textId="77777777" w:rsidR="00EC4540" w:rsidRDefault="00EC4540"/>
    <w:p w14:paraId="37256C81" w14:textId="77777777" w:rsidR="00EC4540" w:rsidRPr="00EC4540" w:rsidRDefault="00EC4540"/>
    <w:sectPr w:rsidR="00EC4540" w:rsidRPr="00EC45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3E21E2"/>
    <w:multiLevelType w:val="hybridMultilevel"/>
    <w:tmpl w:val="385A60C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5A2502"/>
    <w:multiLevelType w:val="hybridMultilevel"/>
    <w:tmpl w:val="F518316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9D5452"/>
    <w:multiLevelType w:val="hybridMultilevel"/>
    <w:tmpl w:val="4D5AE80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F1629F1"/>
    <w:multiLevelType w:val="hybridMultilevel"/>
    <w:tmpl w:val="7EBEB3F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6D13EFF"/>
    <w:multiLevelType w:val="hybridMultilevel"/>
    <w:tmpl w:val="E79E22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FEE13E0"/>
    <w:multiLevelType w:val="hybridMultilevel"/>
    <w:tmpl w:val="58EE0F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4540"/>
    <w:rsid w:val="0008374F"/>
    <w:rsid w:val="000F7090"/>
    <w:rsid w:val="001510FE"/>
    <w:rsid w:val="003850F1"/>
    <w:rsid w:val="003F579F"/>
    <w:rsid w:val="00560FC4"/>
    <w:rsid w:val="005A075B"/>
    <w:rsid w:val="006062C2"/>
    <w:rsid w:val="00651B43"/>
    <w:rsid w:val="00683518"/>
    <w:rsid w:val="007A5AA2"/>
    <w:rsid w:val="00885798"/>
    <w:rsid w:val="008D028C"/>
    <w:rsid w:val="00900A79"/>
    <w:rsid w:val="009379BF"/>
    <w:rsid w:val="009A630B"/>
    <w:rsid w:val="00B86C71"/>
    <w:rsid w:val="00C56C13"/>
    <w:rsid w:val="00CF6DCC"/>
    <w:rsid w:val="00EC4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AD8D9"/>
  <w15:chartTrackingRefBased/>
  <w15:docId w15:val="{0CFA4C92-D4DD-4A57-AAE2-57FA9E451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C454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A07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257</Words>
  <Characters>1465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 waggoner</dc:creator>
  <cp:keywords/>
  <dc:description/>
  <cp:lastModifiedBy>Ebru Erdem</cp:lastModifiedBy>
  <cp:revision>5</cp:revision>
  <dcterms:created xsi:type="dcterms:W3CDTF">2017-10-10T21:13:00Z</dcterms:created>
  <dcterms:modified xsi:type="dcterms:W3CDTF">2017-10-11T18:09:00Z</dcterms:modified>
</cp:coreProperties>
</file>