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D93BA" w14:textId="77777777" w:rsidR="003E0483" w:rsidRPr="00305179" w:rsidRDefault="00F07E7C">
      <w:r w:rsidRPr="00305179">
        <w:t>Final Portfolio Grading Rubric (175 points)</w:t>
      </w:r>
      <w:bookmarkStart w:id="0" w:name="_GoBack"/>
      <w:bookmarkEnd w:id="0"/>
    </w:p>
    <w:p w14:paraId="79293D1B" w14:textId="77777777" w:rsidR="003E0483" w:rsidRDefault="003E0483">
      <w:pPr>
        <w:rPr>
          <w:color w:val="000000"/>
        </w:rPr>
      </w:pPr>
    </w:p>
    <w:tbl>
      <w:tblPr>
        <w:tblStyle w:val="a"/>
        <w:tblW w:w="13883" w:type="dxa"/>
        <w:tblInd w:w="-121" w:type="dxa"/>
        <w:tblBorders>
          <w:top w:val="single" w:sz="8" w:space="0" w:color="878787"/>
          <w:left w:val="single" w:sz="6" w:space="0" w:color="FFFFFF"/>
          <w:bottom w:val="single" w:sz="6" w:space="0" w:color="A3A3A3"/>
          <w:right w:val="single" w:sz="6" w:space="0" w:color="A3A3A3"/>
          <w:insideH w:val="single" w:sz="8" w:space="0" w:color="878787"/>
          <w:insideV w:val="single" w:sz="8" w:space="0" w:color="878787"/>
        </w:tblBorders>
        <w:tblLayout w:type="fixed"/>
        <w:tblLook w:val="0400" w:firstRow="0" w:lastRow="0" w:firstColumn="0" w:lastColumn="0" w:noHBand="0" w:noVBand="1"/>
      </w:tblPr>
      <w:tblGrid>
        <w:gridCol w:w="1809"/>
        <w:gridCol w:w="3062"/>
        <w:gridCol w:w="2262"/>
        <w:gridCol w:w="2250"/>
        <w:gridCol w:w="2184"/>
        <w:gridCol w:w="2316"/>
      </w:tblGrid>
      <w:tr w:rsidR="003E0483" w14:paraId="3DD24B2F" w14:textId="77777777" w:rsidTr="0050276E">
        <w:trPr>
          <w:trHeight w:val="760"/>
        </w:trPr>
        <w:tc>
          <w:tcPr>
            <w:tcW w:w="1809" w:type="dxa"/>
            <w:shd w:val="clear" w:color="auto" w:fill="D5D5D5"/>
          </w:tcPr>
          <w:p w14:paraId="3E1A1C49" w14:textId="77777777" w:rsidR="003E0483" w:rsidRDefault="00F07E7C">
            <w:pPr>
              <w:jc w:val="center"/>
            </w:pPr>
            <w:r>
              <w:rPr>
                <w:color w:val="000000"/>
                <w:sz w:val="22"/>
                <w:szCs w:val="22"/>
              </w:rPr>
              <w:t>Qualities</w:t>
            </w:r>
            <w:r>
              <w:rPr>
                <w:b w:val="0"/>
                <w:color w:val="000000"/>
                <w:sz w:val="20"/>
                <w:szCs w:val="20"/>
              </w:rPr>
              <w:t xml:space="preserve"> </w:t>
            </w:r>
          </w:p>
        </w:tc>
        <w:tc>
          <w:tcPr>
            <w:tcW w:w="3062" w:type="dxa"/>
            <w:shd w:val="clear" w:color="auto" w:fill="D5D5D5"/>
          </w:tcPr>
          <w:p w14:paraId="0ABBF085" w14:textId="77777777" w:rsidR="003E0483" w:rsidRDefault="004C7131">
            <w:pPr>
              <w:ind w:left="22"/>
              <w:jc w:val="center"/>
            </w:pPr>
            <w:r>
              <w:rPr>
                <w:color w:val="000000"/>
                <w:sz w:val="22"/>
                <w:szCs w:val="22"/>
              </w:rPr>
              <w:t>Highly Effective</w:t>
            </w:r>
          </w:p>
        </w:tc>
        <w:tc>
          <w:tcPr>
            <w:tcW w:w="2262" w:type="dxa"/>
            <w:shd w:val="clear" w:color="auto" w:fill="D5D5D5"/>
          </w:tcPr>
          <w:p w14:paraId="6706C32E" w14:textId="77777777" w:rsidR="003E0483" w:rsidRDefault="004C7131">
            <w:pPr>
              <w:ind w:left="16"/>
              <w:jc w:val="center"/>
            </w:pPr>
            <w:r>
              <w:rPr>
                <w:color w:val="000000"/>
                <w:sz w:val="22"/>
                <w:szCs w:val="22"/>
              </w:rPr>
              <w:t>Effective</w:t>
            </w:r>
          </w:p>
        </w:tc>
        <w:tc>
          <w:tcPr>
            <w:tcW w:w="2250" w:type="dxa"/>
            <w:shd w:val="clear" w:color="auto" w:fill="D5D5D5"/>
          </w:tcPr>
          <w:p w14:paraId="097AA3A4" w14:textId="77777777" w:rsidR="003E0483" w:rsidRPr="0050276E" w:rsidRDefault="004C7131" w:rsidP="004C7131">
            <w:pPr>
              <w:spacing w:after="267"/>
              <w:jc w:val="center"/>
              <w:rPr>
                <w:color w:val="000000" w:themeColor="text1"/>
                <w:sz w:val="22"/>
                <w:szCs w:val="22"/>
              </w:rPr>
            </w:pPr>
            <w:r w:rsidRPr="0050276E">
              <w:rPr>
                <w:color w:val="000000" w:themeColor="text1"/>
                <w:sz w:val="22"/>
                <w:szCs w:val="22"/>
              </w:rPr>
              <w:t>Satisfactory</w:t>
            </w:r>
          </w:p>
          <w:p w14:paraId="40E47B95" w14:textId="77777777" w:rsidR="003E0483" w:rsidRDefault="00F07E7C" w:rsidP="004C7131">
            <w:r>
              <w:rPr>
                <w:b w:val="0"/>
                <w:color w:val="000000"/>
                <w:sz w:val="20"/>
                <w:szCs w:val="20"/>
              </w:rPr>
              <w:t xml:space="preserve"> </w:t>
            </w:r>
          </w:p>
        </w:tc>
        <w:tc>
          <w:tcPr>
            <w:tcW w:w="2184" w:type="dxa"/>
            <w:shd w:val="clear" w:color="auto" w:fill="D5D5D5"/>
          </w:tcPr>
          <w:p w14:paraId="1865D507" w14:textId="17DA2C3B" w:rsidR="00FD66D1" w:rsidRPr="00FD66D1" w:rsidRDefault="0050276E" w:rsidP="00FD66D1">
            <w:pPr>
              <w:jc w:val="center"/>
              <w:rPr>
                <w:sz w:val="22"/>
                <w:szCs w:val="22"/>
              </w:rPr>
            </w:pPr>
            <w:r w:rsidRPr="00FD66D1">
              <w:rPr>
                <w:color w:val="000000" w:themeColor="text1"/>
                <w:sz w:val="22"/>
                <w:szCs w:val="22"/>
              </w:rPr>
              <w:t>Needs Further Attention</w:t>
            </w:r>
          </w:p>
        </w:tc>
        <w:tc>
          <w:tcPr>
            <w:tcW w:w="2316" w:type="dxa"/>
            <w:shd w:val="clear" w:color="auto" w:fill="D5D5D5"/>
          </w:tcPr>
          <w:p w14:paraId="15AA357A" w14:textId="77777777" w:rsidR="003E0483" w:rsidRDefault="00F07E7C">
            <w:pPr>
              <w:jc w:val="center"/>
            </w:pPr>
            <w:r>
              <w:rPr>
                <w:color w:val="000000"/>
                <w:sz w:val="22"/>
                <w:szCs w:val="22"/>
              </w:rPr>
              <w:t>Fails to Meet Criteria</w:t>
            </w:r>
            <w:r>
              <w:rPr>
                <w:b w:val="0"/>
                <w:color w:val="000000"/>
                <w:sz w:val="20"/>
                <w:szCs w:val="20"/>
              </w:rPr>
              <w:t xml:space="preserve"> </w:t>
            </w:r>
          </w:p>
        </w:tc>
      </w:tr>
      <w:tr w:rsidR="003E0483" w14:paraId="1FC6E355" w14:textId="77777777" w:rsidTr="0050276E">
        <w:trPr>
          <w:trHeight w:val="3040"/>
        </w:trPr>
        <w:tc>
          <w:tcPr>
            <w:tcW w:w="1809" w:type="dxa"/>
          </w:tcPr>
          <w:p w14:paraId="479B16F3" w14:textId="77777777" w:rsidR="003E0483" w:rsidRDefault="00F07E7C">
            <w:pPr>
              <w:spacing w:after="274" w:line="249" w:lineRule="auto"/>
              <w:jc w:val="center"/>
            </w:pPr>
            <w:r>
              <w:rPr>
                <w:color w:val="000000"/>
                <w:sz w:val="22"/>
                <w:szCs w:val="22"/>
              </w:rPr>
              <w:t>Multimodality and Design</w:t>
            </w:r>
            <w:r>
              <w:rPr>
                <w:b w:val="0"/>
                <w:color w:val="000000"/>
                <w:sz w:val="20"/>
                <w:szCs w:val="20"/>
              </w:rPr>
              <w:t xml:space="preserve"> </w:t>
            </w:r>
          </w:p>
          <w:p w14:paraId="23CC500E" w14:textId="77777777" w:rsidR="003E0483" w:rsidRDefault="00F07E7C">
            <w:pPr>
              <w:numPr>
                <w:ilvl w:val="0"/>
                <w:numId w:val="1"/>
              </w:numPr>
              <w:spacing w:after="263" w:line="259" w:lineRule="auto"/>
              <w:ind w:right="54"/>
              <w:contextualSpacing/>
              <w:jc w:val="center"/>
              <w:rPr>
                <w:color w:val="000000"/>
              </w:rPr>
            </w:pPr>
            <w:r>
              <w:rPr>
                <w:color w:val="000000"/>
                <w:sz w:val="22"/>
                <w:szCs w:val="22"/>
              </w:rPr>
              <w:t>pts)</w:t>
            </w:r>
            <w:r>
              <w:rPr>
                <w:b w:val="0"/>
                <w:color w:val="000000"/>
                <w:sz w:val="20"/>
                <w:szCs w:val="20"/>
              </w:rPr>
              <w:t xml:space="preserve"> </w:t>
            </w:r>
          </w:p>
          <w:p w14:paraId="7027F283" w14:textId="77777777" w:rsidR="003E0483" w:rsidRDefault="003E0483">
            <w:pPr>
              <w:spacing w:after="263"/>
              <w:ind w:right="54"/>
              <w:jc w:val="center"/>
            </w:pPr>
          </w:p>
          <w:p w14:paraId="478F8C17" w14:textId="77777777" w:rsidR="003E0483" w:rsidRDefault="003E0483"/>
        </w:tc>
        <w:tc>
          <w:tcPr>
            <w:tcW w:w="3062" w:type="dxa"/>
          </w:tcPr>
          <w:p w14:paraId="68FE3BF9" w14:textId="77777777" w:rsidR="003E0483" w:rsidRDefault="00F07E7C">
            <w:pPr>
              <w:numPr>
                <w:ilvl w:val="0"/>
                <w:numId w:val="2"/>
              </w:numPr>
              <w:spacing w:line="259" w:lineRule="auto"/>
              <w:ind w:right="18"/>
              <w:contextualSpacing/>
              <w:rPr>
                <w:b w:val="0"/>
                <w:color w:val="000000"/>
                <w:sz w:val="22"/>
                <w:szCs w:val="22"/>
              </w:rPr>
            </w:pPr>
            <w:r>
              <w:rPr>
                <w:b w:val="0"/>
                <w:color w:val="000000"/>
                <w:sz w:val="22"/>
                <w:szCs w:val="22"/>
              </w:rPr>
              <w:t>Portfolio logically and clearly organizes the content for ease of navigation. Portfolio makes sophisticated multimodal aesthetic decisions that increase effectiveness of the visual rhetoric.  Such decisions include selection of background color, design, us</w:t>
            </w:r>
            <w:r>
              <w:rPr>
                <w:b w:val="0"/>
                <w:color w:val="000000"/>
                <w:sz w:val="22"/>
                <w:szCs w:val="22"/>
              </w:rPr>
              <w:t>e of images, consistent and purposeful usage of fonts, headers, and type</w:t>
            </w:r>
            <w:r>
              <w:rPr>
                <w:b w:val="0"/>
                <w:color w:val="000000"/>
                <w:sz w:val="22"/>
                <w:szCs w:val="22"/>
              </w:rPr>
              <w:t xml:space="preserve"> </w:t>
            </w:r>
            <w:r>
              <w:rPr>
                <w:b w:val="0"/>
                <w:color w:val="000000"/>
                <w:sz w:val="22"/>
                <w:szCs w:val="22"/>
              </w:rPr>
              <w:t xml:space="preserve">faces.  </w:t>
            </w:r>
          </w:p>
          <w:p w14:paraId="7C4FB5B1" w14:textId="77777777" w:rsidR="003E0483" w:rsidRDefault="003E0483">
            <w:pPr>
              <w:spacing w:line="259" w:lineRule="auto"/>
              <w:ind w:left="360" w:right="18"/>
              <w:rPr>
                <w:b w:val="0"/>
                <w:color w:val="000000"/>
                <w:sz w:val="22"/>
                <w:szCs w:val="22"/>
              </w:rPr>
            </w:pPr>
          </w:p>
          <w:p w14:paraId="18FA3945" w14:textId="77777777" w:rsidR="003E0483" w:rsidRDefault="00F07E7C">
            <w:pPr>
              <w:numPr>
                <w:ilvl w:val="0"/>
                <w:numId w:val="2"/>
              </w:numPr>
              <w:spacing w:line="259" w:lineRule="auto"/>
              <w:ind w:right="18"/>
              <w:contextualSpacing/>
              <w:rPr>
                <w:b w:val="0"/>
                <w:color w:val="000000"/>
                <w:sz w:val="22"/>
                <w:szCs w:val="22"/>
              </w:rPr>
            </w:pPr>
            <w:r>
              <w:rPr>
                <w:b w:val="0"/>
                <w:color w:val="000000"/>
                <w:sz w:val="22"/>
                <w:szCs w:val="22"/>
              </w:rPr>
              <w:t>Uses evidence in a number of modalities, for instance, text, screenshots, embedded content, videos, etc.  </w:t>
            </w:r>
          </w:p>
          <w:p w14:paraId="5273CA2E" w14:textId="77777777" w:rsidR="003E0483" w:rsidRDefault="003E0483">
            <w:pPr>
              <w:spacing w:line="259" w:lineRule="auto"/>
              <w:ind w:left="360" w:right="18"/>
              <w:rPr>
                <w:b w:val="0"/>
                <w:color w:val="000000"/>
                <w:sz w:val="22"/>
                <w:szCs w:val="22"/>
              </w:rPr>
            </w:pPr>
          </w:p>
          <w:p w14:paraId="3F2036CE" w14:textId="77777777" w:rsidR="003E0483" w:rsidRDefault="00F07E7C">
            <w:pPr>
              <w:numPr>
                <w:ilvl w:val="0"/>
                <w:numId w:val="2"/>
              </w:numPr>
              <w:spacing w:line="259" w:lineRule="auto"/>
              <w:ind w:right="18"/>
              <w:contextualSpacing/>
              <w:rPr>
                <w:b w:val="0"/>
                <w:color w:val="000000"/>
                <w:sz w:val="22"/>
                <w:szCs w:val="22"/>
              </w:rPr>
            </w:pPr>
            <w:r>
              <w:rPr>
                <w:b w:val="0"/>
                <w:color w:val="000000"/>
                <w:sz w:val="22"/>
                <w:szCs w:val="22"/>
              </w:rPr>
              <w:t>Design and evidence choices reinforce and complement the rhetorical structure of the reflections.  Multimodal and design choices also reveal and reinforce student connections across their academic and other learning experiences, in order to effectively cre</w:t>
            </w:r>
            <w:r>
              <w:rPr>
                <w:b w:val="0"/>
                <w:color w:val="000000"/>
                <w:sz w:val="22"/>
                <w:szCs w:val="22"/>
              </w:rPr>
              <w:t>ate new meaning and knowledge.</w:t>
            </w:r>
          </w:p>
          <w:p w14:paraId="51E34C7C" w14:textId="77777777" w:rsidR="003E0483" w:rsidRDefault="003E0483">
            <w:pPr>
              <w:ind w:right="18"/>
              <w:rPr>
                <w:b w:val="0"/>
                <w:color w:val="000000"/>
                <w:sz w:val="22"/>
                <w:szCs w:val="22"/>
              </w:rPr>
            </w:pPr>
          </w:p>
        </w:tc>
        <w:tc>
          <w:tcPr>
            <w:tcW w:w="2262" w:type="dxa"/>
          </w:tcPr>
          <w:p w14:paraId="17FA0E1C" w14:textId="77777777" w:rsidR="003E0483" w:rsidRDefault="00F07E7C">
            <w:pPr>
              <w:numPr>
                <w:ilvl w:val="0"/>
                <w:numId w:val="2"/>
              </w:numPr>
              <w:spacing w:line="259" w:lineRule="auto"/>
              <w:contextualSpacing/>
              <w:rPr>
                <w:b w:val="0"/>
                <w:color w:val="000000"/>
                <w:sz w:val="22"/>
                <w:szCs w:val="22"/>
              </w:rPr>
            </w:pPr>
            <w:r>
              <w:rPr>
                <w:b w:val="0"/>
                <w:color w:val="000000"/>
                <w:sz w:val="22"/>
                <w:szCs w:val="22"/>
              </w:rPr>
              <w:t xml:space="preserve">Portfolio organizes the content for ease of navigation.  More sophisticated visual rhetoric decisions are possible, however. </w:t>
            </w:r>
          </w:p>
          <w:p w14:paraId="6EFC1293" w14:textId="77777777" w:rsidR="003E0483" w:rsidRDefault="003E0483">
            <w:pPr>
              <w:spacing w:line="259" w:lineRule="auto"/>
              <w:ind w:left="360"/>
              <w:rPr>
                <w:b w:val="0"/>
                <w:color w:val="000000"/>
                <w:sz w:val="22"/>
                <w:szCs w:val="22"/>
              </w:rPr>
            </w:pPr>
          </w:p>
          <w:p w14:paraId="57617967" w14:textId="77777777" w:rsidR="003E0483" w:rsidRDefault="00F07E7C">
            <w:pPr>
              <w:numPr>
                <w:ilvl w:val="0"/>
                <w:numId w:val="2"/>
              </w:numPr>
              <w:spacing w:line="259" w:lineRule="auto"/>
              <w:contextualSpacing/>
              <w:rPr>
                <w:b w:val="0"/>
                <w:color w:val="000000"/>
                <w:sz w:val="22"/>
                <w:szCs w:val="22"/>
              </w:rPr>
            </w:pPr>
            <w:r>
              <w:rPr>
                <w:b w:val="0"/>
                <w:color w:val="000000"/>
                <w:sz w:val="22"/>
                <w:szCs w:val="22"/>
              </w:rPr>
              <w:t>Evidence is provided in a limited number of modalities.</w:t>
            </w:r>
          </w:p>
          <w:p w14:paraId="517B42C0" w14:textId="77777777" w:rsidR="003E0483" w:rsidRDefault="003E0483">
            <w:pPr>
              <w:spacing w:line="259" w:lineRule="auto"/>
              <w:ind w:left="360"/>
              <w:rPr>
                <w:b w:val="0"/>
                <w:color w:val="000000"/>
                <w:sz w:val="22"/>
                <w:szCs w:val="22"/>
              </w:rPr>
            </w:pPr>
          </w:p>
          <w:p w14:paraId="00BCB3E5" w14:textId="77777777" w:rsidR="003E0483" w:rsidRDefault="00F07E7C">
            <w:pPr>
              <w:numPr>
                <w:ilvl w:val="0"/>
                <w:numId w:val="2"/>
              </w:numPr>
              <w:spacing w:line="259" w:lineRule="auto"/>
              <w:contextualSpacing/>
              <w:rPr>
                <w:b w:val="0"/>
                <w:color w:val="000000"/>
                <w:sz w:val="22"/>
                <w:szCs w:val="22"/>
              </w:rPr>
            </w:pPr>
            <w:r>
              <w:rPr>
                <w:b w:val="0"/>
                <w:color w:val="000000"/>
                <w:sz w:val="22"/>
                <w:szCs w:val="22"/>
              </w:rPr>
              <w:t>Design and evidence choices are rhetorical, but greater information, connectivity, and/or knowledge creation are possible.</w:t>
            </w:r>
          </w:p>
          <w:p w14:paraId="624DFA22" w14:textId="77777777" w:rsidR="003E0483" w:rsidRDefault="003E0483">
            <w:pPr>
              <w:ind w:left="19"/>
              <w:rPr>
                <w:b w:val="0"/>
                <w:color w:val="000000"/>
                <w:sz w:val="22"/>
                <w:szCs w:val="22"/>
              </w:rPr>
            </w:pPr>
          </w:p>
          <w:p w14:paraId="6481CF0E" w14:textId="77777777" w:rsidR="003E0483" w:rsidRDefault="003E0483"/>
        </w:tc>
        <w:tc>
          <w:tcPr>
            <w:tcW w:w="2250" w:type="dxa"/>
          </w:tcPr>
          <w:p w14:paraId="62F1362F" w14:textId="77777777" w:rsidR="003E0483" w:rsidRDefault="00F07E7C">
            <w:pPr>
              <w:numPr>
                <w:ilvl w:val="0"/>
                <w:numId w:val="2"/>
              </w:numPr>
              <w:spacing w:line="259" w:lineRule="auto"/>
              <w:contextualSpacing/>
              <w:rPr>
                <w:b w:val="0"/>
                <w:color w:val="000000"/>
                <w:sz w:val="22"/>
                <w:szCs w:val="22"/>
              </w:rPr>
            </w:pPr>
            <w:r>
              <w:rPr>
                <w:b w:val="0"/>
                <w:color w:val="000000"/>
                <w:sz w:val="22"/>
                <w:szCs w:val="22"/>
              </w:rPr>
              <w:t xml:space="preserve">Portfolio needs more effective organization and more sophisticated visual rhetoric decisions.  </w:t>
            </w:r>
          </w:p>
          <w:p w14:paraId="5AB88AB4" w14:textId="77777777" w:rsidR="003E0483" w:rsidRDefault="003E0483">
            <w:pPr>
              <w:spacing w:line="259" w:lineRule="auto"/>
              <w:ind w:left="360"/>
              <w:rPr>
                <w:b w:val="0"/>
                <w:color w:val="000000"/>
                <w:sz w:val="22"/>
                <w:szCs w:val="22"/>
              </w:rPr>
            </w:pPr>
          </w:p>
          <w:p w14:paraId="74AE0F3A" w14:textId="77777777" w:rsidR="003E0483" w:rsidRDefault="00F07E7C">
            <w:pPr>
              <w:numPr>
                <w:ilvl w:val="0"/>
                <w:numId w:val="2"/>
              </w:numPr>
              <w:spacing w:line="259" w:lineRule="auto"/>
              <w:contextualSpacing/>
              <w:rPr>
                <w:b w:val="0"/>
                <w:color w:val="000000"/>
                <w:sz w:val="22"/>
                <w:szCs w:val="22"/>
              </w:rPr>
            </w:pPr>
            <w:r>
              <w:rPr>
                <w:b w:val="0"/>
                <w:color w:val="000000"/>
                <w:sz w:val="22"/>
                <w:szCs w:val="22"/>
              </w:rPr>
              <w:t>Evidence is provided in only one m</w:t>
            </w:r>
            <w:r>
              <w:rPr>
                <w:b w:val="0"/>
                <w:color w:val="000000"/>
                <w:sz w:val="22"/>
                <w:szCs w:val="22"/>
              </w:rPr>
              <w:t>odality.</w:t>
            </w:r>
          </w:p>
          <w:p w14:paraId="548B1D3A" w14:textId="77777777" w:rsidR="003E0483" w:rsidRDefault="003E0483">
            <w:pPr>
              <w:spacing w:line="259" w:lineRule="auto"/>
              <w:ind w:left="360"/>
              <w:rPr>
                <w:b w:val="0"/>
                <w:color w:val="000000"/>
                <w:sz w:val="22"/>
                <w:szCs w:val="22"/>
              </w:rPr>
            </w:pPr>
          </w:p>
          <w:p w14:paraId="77ED2F54" w14:textId="77777777" w:rsidR="003E0483" w:rsidRDefault="00F07E7C">
            <w:pPr>
              <w:numPr>
                <w:ilvl w:val="0"/>
                <w:numId w:val="2"/>
              </w:numPr>
              <w:spacing w:line="259" w:lineRule="auto"/>
              <w:contextualSpacing/>
              <w:rPr>
                <w:b w:val="0"/>
                <w:color w:val="000000"/>
                <w:sz w:val="22"/>
                <w:szCs w:val="22"/>
              </w:rPr>
            </w:pPr>
            <w:r>
              <w:rPr>
                <w:b w:val="0"/>
                <w:color w:val="000000"/>
                <w:sz w:val="22"/>
                <w:szCs w:val="22"/>
              </w:rPr>
              <w:t>Design and evidence choices are limited rhetorically and reveal limited information and/or connectivity.  New knowledge creation is limited as well.</w:t>
            </w:r>
          </w:p>
        </w:tc>
        <w:tc>
          <w:tcPr>
            <w:tcW w:w="2184" w:type="dxa"/>
          </w:tcPr>
          <w:p w14:paraId="613DB3FB" w14:textId="77777777" w:rsidR="003E0483" w:rsidRDefault="00F07E7C">
            <w:pPr>
              <w:numPr>
                <w:ilvl w:val="0"/>
                <w:numId w:val="2"/>
              </w:numPr>
              <w:spacing w:line="259" w:lineRule="auto"/>
              <w:ind w:right="44"/>
              <w:contextualSpacing/>
              <w:rPr>
                <w:b w:val="0"/>
                <w:color w:val="000000"/>
                <w:sz w:val="22"/>
                <w:szCs w:val="22"/>
              </w:rPr>
            </w:pPr>
            <w:r>
              <w:rPr>
                <w:b w:val="0"/>
                <w:color w:val="000000"/>
                <w:sz w:val="22"/>
                <w:szCs w:val="22"/>
              </w:rPr>
              <w:t xml:space="preserve">Portfolio needs much more effective organization.  Visual rhetoric decisions are not effective.  </w:t>
            </w:r>
          </w:p>
          <w:p w14:paraId="172E97CD" w14:textId="77777777" w:rsidR="003E0483" w:rsidRDefault="003E0483">
            <w:pPr>
              <w:spacing w:line="259" w:lineRule="auto"/>
              <w:ind w:left="360" w:right="44"/>
              <w:rPr>
                <w:b w:val="0"/>
                <w:color w:val="000000"/>
                <w:sz w:val="22"/>
                <w:szCs w:val="22"/>
              </w:rPr>
            </w:pPr>
          </w:p>
          <w:p w14:paraId="7182515C" w14:textId="77777777" w:rsidR="003E0483" w:rsidRDefault="00F07E7C">
            <w:pPr>
              <w:numPr>
                <w:ilvl w:val="0"/>
                <w:numId w:val="2"/>
              </w:numPr>
              <w:spacing w:line="259" w:lineRule="auto"/>
              <w:ind w:right="44"/>
              <w:contextualSpacing/>
              <w:rPr>
                <w:b w:val="0"/>
                <w:color w:val="000000"/>
                <w:sz w:val="22"/>
                <w:szCs w:val="22"/>
              </w:rPr>
            </w:pPr>
            <w:r>
              <w:rPr>
                <w:b w:val="0"/>
                <w:color w:val="000000"/>
                <w:sz w:val="22"/>
                <w:szCs w:val="22"/>
              </w:rPr>
              <w:t>Evidence is minimal and not multimodal.</w:t>
            </w:r>
          </w:p>
          <w:p w14:paraId="2F7837F9" w14:textId="77777777" w:rsidR="003E0483" w:rsidRDefault="003E0483">
            <w:pPr>
              <w:spacing w:line="259" w:lineRule="auto"/>
              <w:ind w:left="360" w:right="44"/>
              <w:rPr>
                <w:b w:val="0"/>
                <w:color w:val="000000"/>
                <w:sz w:val="22"/>
                <w:szCs w:val="22"/>
              </w:rPr>
            </w:pPr>
          </w:p>
          <w:p w14:paraId="3208278C" w14:textId="77777777" w:rsidR="003E0483" w:rsidRDefault="00F07E7C">
            <w:pPr>
              <w:numPr>
                <w:ilvl w:val="0"/>
                <w:numId w:val="2"/>
              </w:numPr>
              <w:spacing w:line="259" w:lineRule="auto"/>
              <w:ind w:right="44"/>
              <w:contextualSpacing/>
              <w:rPr>
                <w:b w:val="0"/>
                <w:color w:val="000000"/>
                <w:sz w:val="22"/>
                <w:szCs w:val="22"/>
              </w:rPr>
            </w:pPr>
            <w:r>
              <w:rPr>
                <w:b w:val="0"/>
                <w:color w:val="000000"/>
                <w:sz w:val="22"/>
                <w:szCs w:val="22"/>
              </w:rPr>
              <w:t>Design and evidence choices are extremely limited rhetorically revealing no information connectivity nor new knowledge creation.</w:t>
            </w:r>
          </w:p>
        </w:tc>
        <w:tc>
          <w:tcPr>
            <w:tcW w:w="2316" w:type="dxa"/>
          </w:tcPr>
          <w:p w14:paraId="7DE1E266" w14:textId="29278FFF" w:rsidR="003E0483" w:rsidRDefault="00F07E7C">
            <w:pPr>
              <w:numPr>
                <w:ilvl w:val="0"/>
                <w:numId w:val="2"/>
              </w:numPr>
              <w:spacing w:line="259" w:lineRule="auto"/>
              <w:contextualSpacing/>
              <w:rPr>
                <w:b w:val="0"/>
                <w:color w:val="000000"/>
                <w:sz w:val="22"/>
                <w:szCs w:val="22"/>
              </w:rPr>
            </w:pPr>
            <w:r>
              <w:rPr>
                <w:b w:val="0"/>
                <w:color w:val="000000"/>
                <w:sz w:val="22"/>
                <w:szCs w:val="22"/>
              </w:rPr>
              <w:t xml:space="preserve">Portfolio has no </w:t>
            </w:r>
            <w:r w:rsidR="00033B09">
              <w:rPr>
                <w:b w:val="0"/>
                <w:color w:val="000000"/>
                <w:sz w:val="22"/>
                <w:szCs w:val="22"/>
              </w:rPr>
              <w:t>discerna</w:t>
            </w:r>
            <w:r>
              <w:rPr>
                <w:b w:val="0"/>
                <w:color w:val="000000"/>
                <w:sz w:val="22"/>
                <w:szCs w:val="22"/>
              </w:rPr>
              <w:t>ble</w:t>
            </w:r>
            <w:r>
              <w:rPr>
                <w:b w:val="0"/>
                <w:color w:val="000000"/>
                <w:sz w:val="22"/>
                <w:szCs w:val="22"/>
              </w:rPr>
              <w:t xml:space="preserve"> organizational pattern.  Visual rhetoric decisions seem</w:t>
            </w:r>
            <w:r>
              <w:rPr>
                <w:b w:val="0"/>
                <w:color w:val="000000"/>
                <w:sz w:val="22"/>
                <w:szCs w:val="22"/>
              </w:rPr>
              <w:t xml:space="preserve"> random.  </w:t>
            </w:r>
          </w:p>
          <w:p w14:paraId="5DB75A44" w14:textId="77777777" w:rsidR="003E0483" w:rsidRDefault="003E0483">
            <w:pPr>
              <w:spacing w:line="259" w:lineRule="auto"/>
              <w:ind w:left="360"/>
              <w:rPr>
                <w:b w:val="0"/>
                <w:color w:val="000000"/>
                <w:sz w:val="22"/>
                <w:szCs w:val="22"/>
              </w:rPr>
            </w:pPr>
          </w:p>
          <w:p w14:paraId="5E0EBC3E" w14:textId="77777777" w:rsidR="003E0483" w:rsidRDefault="00F07E7C">
            <w:pPr>
              <w:numPr>
                <w:ilvl w:val="0"/>
                <w:numId w:val="2"/>
              </w:numPr>
              <w:spacing w:line="259" w:lineRule="auto"/>
              <w:contextualSpacing/>
              <w:rPr>
                <w:b w:val="0"/>
                <w:color w:val="000000"/>
                <w:sz w:val="22"/>
                <w:szCs w:val="22"/>
              </w:rPr>
            </w:pPr>
            <w:r>
              <w:rPr>
                <w:b w:val="0"/>
                <w:color w:val="000000"/>
                <w:sz w:val="22"/>
                <w:szCs w:val="22"/>
              </w:rPr>
              <w:t>No evidence is provided.</w:t>
            </w:r>
          </w:p>
          <w:p w14:paraId="765872AF" w14:textId="77777777" w:rsidR="003E0483" w:rsidRDefault="003E0483">
            <w:pPr>
              <w:spacing w:line="259" w:lineRule="auto"/>
              <w:ind w:left="360"/>
              <w:rPr>
                <w:b w:val="0"/>
                <w:color w:val="000000"/>
                <w:sz w:val="22"/>
                <w:szCs w:val="22"/>
              </w:rPr>
            </w:pPr>
          </w:p>
          <w:p w14:paraId="3A348D73" w14:textId="77777777" w:rsidR="003E0483" w:rsidRDefault="00F07E7C">
            <w:pPr>
              <w:numPr>
                <w:ilvl w:val="0"/>
                <w:numId w:val="2"/>
              </w:numPr>
              <w:spacing w:line="259" w:lineRule="auto"/>
              <w:contextualSpacing/>
              <w:rPr>
                <w:b w:val="0"/>
                <w:color w:val="000000"/>
                <w:sz w:val="22"/>
                <w:szCs w:val="22"/>
              </w:rPr>
            </w:pPr>
            <w:r>
              <w:rPr>
                <w:b w:val="0"/>
                <w:color w:val="000000"/>
                <w:sz w:val="22"/>
                <w:szCs w:val="22"/>
              </w:rPr>
              <w:t>Design choices are not rhetorical and are disconnected; no new knowledge creation is discernable.</w:t>
            </w:r>
          </w:p>
          <w:p w14:paraId="0D234195" w14:textId="77777777" w:rsidR="003E0483" w:rsidRDefault="003E0483">
            <w:pPr>
              <w:ind w:left="10"/>
              <w:rPr>
                <w:b w:val="0"/>
                <w:color w:val="000000"/>
                <w:sz w:val="22"/>
                <w:szCs w:val="22"/>
              </w:rPr>
            </w:pPr>
          </w:p>
          <w:p w14:paraId="1C97AB93" w14:textId="77777777" w:rsidR="003E0483" w:rsidRDefault="003E0483">
            <w:pPr>
              <w:ind w:left="10"/>
              <w:rPr>
                <w:b w:val="0"/>
                <w:color w:val="000000"/>
                <w:sz w:val="22"/>
                <w:szCs w:val="22"/>
              </w:rPr>
            </w:pPr>
          </w:p>
          <w:p w14:paraId="019DF3F5" w14:textId="77777777" w:rsidR="003E0483" w:rsidRDefault="003E0483">
            <w:pPr>
              <w:ind w:left="10"/>
              <w:rPr>
                <w:b w:val="0"/>
                <w:color w:val="000000"/>
                <w:sz w:val="22"/>
                <w:szCs w:val="22"/>
              </w:rPr>
            </w:pPr>
          </w:p>
          <w:p w14:paraId="23A4B168" w14:textId="77777777" w:rsidR="003E0483" w:rsidRDefault="003E0483">
            <w:pPr>
              <w:ind w:left="10"/>
              <w:rPr>
                <w:b w:val="0"/>
                <w:color w:val="000000"/>
                <w:sz w:val="22"/>
                <w:szCs w:val="22"/>
              </w:rPr>
            </w:pPr>
          </w:p>
          <w:p w14:paraId="0036AD7D" w14:textId="77777777" w:rsidR="003E0483" w:rsidRDefault="003E0483">
            <w:pPr>
              <w:ind w:left="10"/>
              <w:rPr>
                <w:b w:val="0"/>
                <w:color w:val="000000"/>
                <w:sz w:val="22"/>
                <w:szCs w:val="22"/>
              </w:rPr>
            </w:pPr>
          </w:p>
          <w:p w14:paraId="4CAA570F" w14:textId="77777777" w:rsidR="003E0483" w:rsidRDefault="003E0483">
            <w:pPr>
              <w:ind w:left="10"/>
              <w:rPr>
                <w:b w:val="0"/>
                <w:color w:val="000000"/>
                <w:sz w:val="22"/>
                <w:szCs w:val="22"/>
              </w:rPr>
            </w:pPr>
          </w:p>
          <w:p w14:paraId="3DDAB6F3" w14:textId="77777777" w:rsidR="003E0483" w:rsidRDefault="003E0483">
            <w:pPr>
              <w:ind w:left="10"/>
              <w:rPr>
                <w:b w:val="0"/>
                <w:color w:val="000000"/>
                <w:sz w:val="22"/>
                <w:szCs w:val="22"/>
              </w:rPr>
            </w:pPr>
          </w:p>
          <w:p w14:paraId="0AA96651" w14:textId="77777777" w:rsidR="003E0483" w:rsidRDefault="003E0483">
            <w:pPr>
              <w:ind w:left="10"/>
            </w:pPr>
          </w:p>
        </w:tc>
      </w:tr>
      <w:tr w:rsidR="003E0483" w14:paraId="1CB542AE" w14:textId="77777777" w:rsidTr="0050276E">
        <w:trPr>
          <w:trHeight w:val="260"/>
        </w:trPr>
        <w:tc>
          <w:tcPr>
            <w:tcW w:w="1809" w:type="dxa"/>
          </w:tcPr>
          <w:p w14:paraId="2C0BE64F" w14:textId="77777777" w:rsidR="003E0483" w:rsidRDefault="00F07E7C">
            <w:pPr>
              <w:spacing w:after="274" w:line="249" w:lineRule="auto"/>
              <w:jc w:val="center"/>
            </w:pPr>
            <w:r>
              <w:rPr>
                <w:color w:val="000000"/>
                <w:sz w:val="22"/>
                <w:szCs w:val="22"/>
              </w:rPr>
              <w:lastRenderedPageBreak/>
              <w:t>Archive of Coursework</w:t>
            </w:r>
            <w:r>
              <w:rPr>
                <w:b w:val="0"/>
                <w:color w:val="000000"/>
                <w:sz w:val="20"/>
                <w:szCs w:val="20"/>
              </w:rPr>
              <w:t xml:space="preserve"> </w:t>
            </w:r>
          </w:p>
          <w:p w14:paraId="5F8F218A" w14:textId="77777777" w:rsidR="003E0483" w:rsidRDefault="00F07E7C">
            <w:pPr>
              <w:spacing w:after="274" w:line="249" w:lineRule="auto"/>
              <w:jc w:val="center"/>
              <w:rPr>
                <w:color w:val="000000"/>
                <w:sz w:val="22"/>
                <w:szCs w:val="22"/>
              </w:rPr>
            </w:pPr>
            <w:r>
              <w:rPr>
                <w:color w:val="000000"/>
                <w:sz w:val="22"/>
                <w:szCs w:val="22"/>
              </w:rPr>
              <w:t>(25 pts)</w:t>
            </w:r>
          </w:p>
        </w:tc>
        <w:tc>
          <w:tcPr>
            <w:tcW w:w="3062" w:type="dxa"/>
          </w:tcPr>
          <w:p w14:paraId="110697DB" w14:textId="77777777" w:rsidR="003E0483" w:rsidRDefault="00F07E7C">
            <w:pPr>
              <w:numPr>
                <w:ilvl w:val="0"/>
                <w:numId w:val="3"/>
              </w:numPr>
              <w:spacing w:line="259" w:lineRule="auto"/>
              <w:contextualSpacing/>
              <w:rPr>
                <w:b w:val="0"/>
                <w:color w:val="000000"/>
                <w:sz w:val="22"/>
                <w:szCs w:val="22"/>
              </w:rPr>
            </w:pPr>
            <w:r>
              <w:rPr>
                <w:b w:val="0"/>
                <w:color w:val="000000"/>
                <w:sz w:val="22"/>
                <w:szCs w:val="22"/>
              </w:rPr>
              <w:t>Portfolio archives all required coursework (project rough drafts, project final drafts, and 2-3 additional invention assignments of the student’s choosing for each project).</w:t>
            </w:r>
          </w:p>
          <w:p w14:paraId="44FC758A" w14:textId="77777777" w:rsidR="003E0483" w:rsidRDefault="003E0483">
            <w:pPr>
              <w:spacing w:line="259" w:lineRule="auto"/>
              <w:ind w:left="360"/>
              <w:rPr>
                <w:b w:val="0"/>
                <w:color w:val="000000"/>
                <w:sz w:val="22"/>
                <w:szCs w:val="22"/>
              </w:rPr>
            </w:pPr>
          </w:p>
          <w:p w14:paraId="243605D4" w14:textId="77777777" w:rsidR="003E0483" w:rsidRDefault="00F07E7C">
            <w:pPr>
              <w:numPr>
                <w:ilvl w:val="0"/>
                <w:numId w:val="3"/>
              </w:numPr>
              <w:spacing w:line="259" w:lineRule="auto"/>
              <w:contextualSpacing/>
              <w:rPr>
                <w:b w:val="0"/>
                <w:color w:val="000000"/>
                <w:sz w:val="22"/>
                <w:szCs w:val="22"/>
              </w:rPr>
            </w:pPr>
            <w:r>
              <w:rPr>
                <w:b w:val="0"/>
                <w:color w:val="000000"/>
                <w:sz w:val="22"/>
                <w:szCs w:val="22"/>
              </w:rPr>
              <w:t xml:space="preserve">All included coursework is archived and organized in </w:t>
            </w:r>
            <w:r>
              <w:rPr>
                <w:b w:val="0"/>
                <w:color w:val="000000"/>
                <w:sz w:val="22"/>
                <w:szCs w:val="22"/>
              </w:rPr>
              <w:t xml:space="preserve">purposeful, clear, and </w:t>
            </w:r>
            <w:r>
              <w:rPr>
                <w:b w:val="0"/>
                <w:color w:val="000000"/>
                <w:sz w:val="22"/>
                <w:szCs w:val="22"/>
              </w:rPr>
              <w:t>reade</w:t>
            </w:r>
            <w:r>
              <w:rPr>
                <w:b w:val="0"/>
                <w:color w:val="000000"/>
                <w:sz w:val="22"/>
                <w:szCs w:val="22"/>
              </w:rPr>
              <w:t>r-centered ways that reveal rhetorical awareness and arrangement.  </w:t>
            </w:r>
          </w:p>
          <w:p w14:paraId="478A4F8F" w14:textId="77777777" w:rsidR="003E0483" w:rsidRDefault="003E0483">
            <w:pPr>
              <w:rPr>
                <w:b w:val="0"/>
                <w:color w:val="000000"/>
                <w:sz w:val="22"/>
                <w:szCs w:val="22"/>
              </w:rPr>
            </w:pPr>
          </w:p>
          <w:p w14:paraId="201B0DF9" w14:textId="77777777" w:rsidR="003E0483" w:rsidRDefault="00F07E7C">
            <w:pPr>
              <w:numPr>
                <w:ilvl w:val="0"/>
                <w:numId w:val="3"/>
              </w:numPr>
              <w:spacing w:line="259" w:lineRule="auto"/>
              <w:ind w:right="18"/>
              <w:contextualSpacing/>
              <w:rPr>
                <w:b w:val="0"/>
                <w:color w:val="000000"/>
                <w:sz w:val="22"/>
                <w:szCs w:val="22"/>
              </w:rPr>
            </w:pPr>
            <w:r>
              <w:rPr>
                <w:b w:val="0"/>
                <w:color w:val="000000"/>
                <w:sz w:val="22"/>
                <w:szCs w:val="22"/>
              </w:rPr>
              <w:t>All content area landing pages clearly contextualize the material housed within them.</w:t>
            </w:r>
          </w:p>
        </w:tc>
        <w:tc>
          <w:tcPr>
            <w:tcW w:w="2262" w:type="dxa"/>
          </w:tcPr>
          <w:p w14:paraId="48F3C7F2" w14:textId="77777777" w:rsidR="003E0483" w:rsidRDefault="00F07E7C">
            <w:pPr>
              <w:numPr>
                <w:ilvl w:val="0"/>
                <w:numId w:val="3"/>
              </w:numPr>
              <w:spacing w:line="259" w:lineRule="auto"/>
              <w:contextualSpacing/>
              <w:rPr>
                <w:b w:val="0"/>
                <w:color w:val="000000"/>
                <w:sz w:val="22"/>
                <w:szCs w:val="22"/>
              </w:rPr>
            </w:pPr>
            <w:r>
              <w:rPr>
                <w:b w:val="0"/>
                <w:color w:val="000000"/>
                <w:sz w:val="22"/>
                <w:szCs w:val="22"/>
              </w:rPr>
              <w:t xml:space="preserve">Portfolio archives most of the required coursework. </w:t>
            </w:r>
          </w:p>
          <w:p w14:paraId="4B4A7B7C" w14:textId="77777777" w:rsidR="003E0483" w:rsidRDefault="003E0483">
            <w:pPr>
              <w:spacing w:line="259" w:lineRule="auto"/>
              <w:ind w:left="360"/>
              <w:rPr>
                <w:b w:val="0"/>
                <w:color w:val="000000"/>
                <w:sz w:val="22"/>
                <w:szCs w:val="22"/>
              </w:rPr>
            </w:pPr>
          </w:p>
          <w:p w14:paraId="03702575" w14:textId="77777777" w:rsidR="003E0483" w:rsidRDefault="00F07E7C">
            <w:pPr>
              <w:numPr>
                <w:ilvl w:val="0"/>
                <w:numId w:val="3"/>
              </w:numPr>
              <w:spacing w:line="259" w:lineRule="auto"/>
              <w:contextualSpacing/>
              <w:rPr>
                <w:b w:val="0"/>
                <w:color w:val="000000"/>
                <w:sz w:val="22"/>
                <w:szCs w:val="22"/>
              </w:rPr>
            </w:pPr>
            <w:r>
              <w:rPr>
                <w:b w:val="0"/>
                <w:color w:val="000000"/>
                <w:sz w:val="22"/>
                <w:szCs w:val="22"/>
              </w:rPr>
              <w:t xml:space="preserve">Most coursework is archived and organized in </w:t>
            </w:r>
            <w:r>
              <w:rPr>
                <w:b w:val="0"/>
                <w:color w:val="000000"/>
                <w:sz w:val="22"/>
                <w:szCs w:val="22"/>
              </w:rPr>
              <w:t>pu</w:t>
            </w:r>
            <w:r>
              <w:rPr>
                <w:b w:val="0"/>
                <w:color w:val="000000"/>
                <w:sz w:val="22"/>
                <w:szCs w:val="22"/>
              </w:rPr>
              <w:t xml:space="preserve">rposeful, clear, and </w:t>
            </w:r>
            <w:r>
              <w:rPr>
                <w:b w:val="0"/>
                <w:color w:val="000000"/>
                <w:sz w:val="22"/>
                <w:szCs w:val="22"/>
              </w:rPr>
              <w:t>reader-centered ways that reveal rhetorical awareness and arrangement.  </w:t>
            </w:r>
          </w:p>
          <w:p w14:paraId="0059B214" w14:textId="77777777" w:rsidR="003E0483" w:rsidRDefault="003E0483">
            <w:pPr>
              <w:rPr>
                <w:b w:val="0"/>
                <w:color w:val="000000"/>
                <w:sz w:val="22"/>
                <w:szCs w:val="22"/>
              </w:rPr>
            </w:pPr>
          </w:p>
          <w:p w14:paraId="0C116211" w14:textId="77777777" w:rsidR="003E0483" w:rsidRDefault="00F07E7C">
            <w:pPr>
              <w:numPr>
                <w:ilvl w:val="0"/>
                <w:numId w:val="3"/>
              </w:numPr>
              <w:spacing w:line="259" w:lineRule="auto"/>
              <w:contextualSpacing/>
              <w:rPr>
                <w:b w:val="0"/>
                <w:color w:val="000000"/>
                <w:sz w:val="22"/>
                <w:szCs w:val="22"/>
              </w:rPr>
            </w:pPr>
            <w:r>
              <w:rPr>
                <w:b w:val="0"/>
                <w:color w:val="000000"/>
                <w:sz w:val="22"/>
                <w:szCs w:val="22"/>
              </w:rPr>
              <w:t>Many content area landing pages clearly contextualize the material housed within them.</w:t>
            </w:r>
          </w:p>
        </w:tc>
        <w:tc>
          <w:tcPr>
            <w:tcW w:w="2250" w:type="dxa"/>
          </w:tcPr>
          <w:p w14:paraId="11EBCD85" w14:textId="77777777" w:rsidR="003E0483" w:rsidRDefault="00F07E7C">
            <w:pPr>
              <w:numPr>
                <w:ilvl w:val="0"/>
                <w:numId w:val="3"/>
              </w:numPr>
              <w:spacing w:line="259" w:lineRule="auto"/>
              <w:contextualSpacing/>
              <w:rPr>
                <w:b w:val="0"/>
                <w:color w:val="000000"/>
                <w:sz w:val="22"/>
                <w:szCs w:val="22"/>
              </w:rPr>
            </w:pPr>
            <w:r>
              <w:rPr>
                <w:b w:val="0"/>
                <w:color w:val="000000"/>
                <w:sz w:val="22"/>
                <w:szCs w:val="22"/>
              </w:rPr>
              <w:t xml:space="preserve">Portfolio archives some of the required coursework. </w:t>
            </w:r>
          </w:p>
          <w:p w14:paraId="1E3810AB" w14:textId="77777777" w:rsidR="003E0483" w:rsidRDefault="003E0483">
            <w:pPr>
              <w:spacing w:line="259" w:lineRule="auto"/>
              <w:ind w:left="360"/>
              <w:rPr>
                <w:b w:val="0"/>
                <w:color w:val="000000"/>
                <w:sz w:val="22"/>
                <w:szCs w:val="22"/>
              </w:rPr>
            </w:pPr>
          </w:p>
          <w:p w14:paraId="67E444E6" w14:textId="77777777" w:rsidR="003E0483" w:rsidRDefault="00F07E7C">
            <w:pPr>
              <w:numPr>
                <w:ilvl w:val="0"/>
                <w:numId w:val="3"/>
              </w:numPr>
              <w:spacing w:line="259" w:lineRule="auto"/>
              <w:contextualSpacing/>
              <w:rPr>
                <w:b w:val="0"/>
                <w:color w:val="000000"/>
                <w:sz w:val="22"/>
                <w:szCs w:val="22"/>
              </w:rPr>
            </w:pPr>
            <w:r>
              <w:rPr>
                <w:b w:val="0"/>
                <w:color w:val="000000"/>
                <w:sz w:val="22"/>
                <w:szCs w:val="22"/>
              </w:rPr>
              <w:t>Some coursework is a</w:t>
            </w:r>
            <w:r>
              <w:rPr>
                <w:b w:val="0"/>
                <w:color w:val="000000"/>
                <w:sz w:val="22"/>
                <w:szCs w:val="22"/>
              </w:rPr>
              <w:t xml:space="preserve">rchived and organized in </w:t>
            </w:r>
            <w:r>
              <w:rPr>
                <w:b w:val="0"/>
                <w:color w:val="000000"/>
                <w:sz w:val="22"/>
                <w:szCs w:val="22"/>
              </w:rPr>
              <w:t xml:space="preserve">purposeful, clear, and </w:t>
            </w:r>
            <w:r>
              <w:rPr>
                <w:b w:val="0"/>
                <w:color w:val="000000"/>
                <w:sz w:val="22"/>
                <w:szCs w:val="22"/>
              </w:rPr>
              <w:t xml:space="preserve">reader-centered ways that reveal rhetorical awareness and arrangement. </w:t>
            </w:r>
          </w:p>
          <w:p w14:paraId="3B342CC5" w14:textId="77777777" w:rsidR="003E0483" w:rsidRDefault="003E0483">
            <w:pPr>
              <w:rPr>
                <w:b w:val="0"/>
                <w:color w:val="000000"/>
                <w:sz w:val="22"/>
                <w:szCs w:val="22"/>
              </w:rPr>
            </w:pPr>
          </w:p>
          <w:p w14:paraId="5BA65170" w14:textId="77777777" w:rsidR="003E0483" w:rsidRDefault="00F07E7C">
            <w:pPr>
              <w:numPr>
                <w:ilvl w:val="0"/>
                <w:numId w:val="3"/>
              </w:numPr>
              <w:spacing w:line="259" w:lineRule="auto"/>
              <w:contextualSpacing/>
              <w:rPr>
                <w:b w:val="0"/>
                <w:color w:val="000000"/>
                <w:sz w:val="22"/>
                <w:szCs w:val="22"/>
              </w:rPr>
            </w:pPr>
            <w:r>
              <w:rPr>
                <w:b w:val="0"/>
                <w:color w:val="000000"/>
                <w:sz w:val="22"/>
                <w:szCs w:val="22"/>
              </w:rPr>
              <w:t>Some content area landing pages clearly contextualize the material housed within them.</w:t>
            </w:r>
          </w:p>
        </w:tc>
        <w:tc>
          <w:tcPr>
            <w:tcW w:w="2184" w:type="dxa"/>
          </w:tcPr>
          <w:p w14:paraId="168F27A8" w14:textId="77777777" w:rsidR="003E0483" w:rsidRDefault="00F07E7C">
            <w:pPr>
              <w:numPr>
                <w:ilvl w:val="0"/>
                <w:numId w:val="3"/>
              </w:numPr>
              <w:spacing w:line="259" w:lineRule="auto"/>
              <w:ind w:right="6"/>
              <w:contextualSpacing/>
              <w:rPr>
                <w:b w:val="0"/>
                <w:color w:val="000000"/>
                <w:sz w:val="22"/>
                <w:szCs w:val="22"/>
              </w:rPr>
            </w:pPr>
            <w:r>
              <w:rPr>
                <w:b w:val="0"/>
                <w:color w:val="000000"/>
                <w:sz w:val="22"/>
                <w:szCs w:val="22"/>
              </w:rPr>
              <w:t xml:space="preserve">Portfolio archives little of the required coursework. </w:t>
            </w:r>
          </w:p>
          <w:p w14:paraId="0CF11613" w14:textId="77777777" w:rsidR="003E0483" w:rsidRDefault="003E0483">
            <w:pPr>
              <w:spacing w:line="259" w:lineRule="auto"/>
              <w:ind w:left="360" w:right="6"/>
              <w:rPr>
                <w:b w:val="0"/>
                <w:color w:val="000000"/>
                <w:sz w:val="22"/>
                <w:szCs w:val="22"/>
              </w:rPr>
            </w:pPr>
          </w:p>
          <w:p w14:paraId="17E899AB" w14:textId="77777777" w:rsidR="003E0483" w:rsidRDefault="00F07E7C">
            <w:pPr>
              <w:numPr>
                <w:ilvl w:val="0"/>
                <w:numId w:val="3"/>
              </w:numPr>
              <w:spacing w:line="259" w:lineRule="auto"/>
              <w:ind w:right="6"/>
              <w:contextualSpacing/>
              <w:rPr>
                <w:b w:val="0"/>
                <w:color w:val="000000"/>
                <w:sz w:val="22"/>
                <w:szCs w:val="22"/>
              </w:rPr>
            </w:pPr>
            <w:r>
              <w:rPr>
                <w:b w:val="0"/>
                <w:color w:val="000000"/>
                <w:sz w:val="22"/>
                <w:szCs w:val="22"/>
              </w:rPr>
              <w:t xml:space="preserve">Little coursework is archived and organized in </w:t>
            </w:r>
            <w:r>
              <w:rPr>
                <w:b w:val="0"/>
                <w:color w:val="000000"/>
                <w:sz w:val="22"/>
                <w:szCs w:val="22"/>
              </w:rPr>
              <w:t xml:space="preserve">purposeful, clear, and </w:t>
            </w:r>
            <w:r>
              <w:rPr>
                <w:b w:val="0"/>
                <w:color w:val="000000"/>
                <w:sz w:val="22"/>
                <w:szCs w:val="22"/>
              </w:rPr>
              <w:t xml:space="preserve">reader-centered ways that reveal rhetorical awareness and arrangement. </w:t>
            </w:r>
          </w:p>
          <w:p w14:paraId="515BE287" w14:textId="77777777" w:rsidR="003E0483" w:rsidRDefault="003E0483">
            <w:pPr>
              <w:ind w:right="6"/>
              <w:rPr>
                <w:b w:val="0"/>
                <w:color w:val="000000"/>
                <w:sz w:val="22"/>
                <w:szCs w:val="22"/>
              </w:rPr>
            </w:pPr>
          </w:p>
          <w:p w14:paraId="4D0E31BB" w14:textId="77777777" w:rsidR="003E0483" w:rsidRDefault="00F07E7C">
            <w:pPr>
              <w:numPr>
                <w:ilvl w:val="0"/>
                <w:numId w:val="3"/>
              </w:numPr>
              <w:spacing w:line="259" w:lineRule="auto"/>
              <w:ind w:right="44"/>
              <w:contextualSpacing/>
              <w:rPr>
                <w:b w:val="0"/>
                <w:color w:val="000000"/>
                <w:sz w:val="22"/>
                <w:szCs w:val="22"/>
              </w:rPr>
            </w:pPr>
            <w:r>
              <w:rPr>
                <w:b w:val="0"/>
                <w:color w:val="000000"/>
                <w:sz w:val="22"/>
                <w:szCs w:val="22"/>
              </w:rPr>
              <w:t xml:space="preserve">Few content area landing pages clearly contextualize the </w:t>
            </w:r>
            <w:r>
              <w:rPr>
                <w:b w:val="0"/>
                <w:color w:val="000000"/>
                <w:sz w:val="22"/>
                <w:szCs w:val="22"/>
              </w:rPr>
              <w:t>material housed within them.</w:t>
            </w:r>
          </w:p>
          <w:p w14:paraId="3496A0DC" w14:textId="77777777" w:rsidR="003E0483" w:rsidRDefault="003E0483">
            <w:pPr>
              <w:ind w:right="44"/>
              <w:rPr>
                <w:b w:val="0"/>
                <w:color w:val="000000"/>
                <w:sz w:val="22"/>
                <w:szCs w:val="22"/>
              </w:rPr>
            </w:pPr>
          </w:p>
        </w:tc>
        <w:tc>
          <w:tcPr>
            <w:tcW w:w="2316" w:type="dxa"/>
          </w:tcPr>
          <w:p w14:paraId="11A5EE2B" w14:textId="77777777" w:rsidR="003E0483" w:rsidRDefault="00F07E7C">
            <w:pPr>
              <w:numPr>
                <w:ilvl w:val="0"/>
                <w:numId w:val="3"/>
              </w:numPr>
              <w:spacing w:line="259" w:lineRule="auto"/>
              <w:contextualSpacing/>
              <w:rPr>
                <w:b w:val="0"/>
                <w:color w:val="000000"/>
                <w:sz w:val="22"/>
                <w:szCs w:val="22"/>
              </w:rPr>
            </w:pPr>
            <w:r>
              <w:rPr>
                <w:b w:val="0"/>
                <w:color w:val="000000"/>
                <w:sz w:val="22"/>
                <w:szCs w:val="22"/>
              </w:rPr>
              <w:t>Portfolio archives none of the required coursework.</w:t>
            </w:r>
          </w:p>
          <w:p w14:paraId="25AE9DB9" w14:textId="77777777" w:rsidR="003E0483" w:rsidRDefault="003E0483">
            <w:pPr>
              <w:spacing w:line="259" w:lineRule="auto"/>
              <w:ind w:left="360"/>
              <w:rPr>
                <w:b w:val="0"/>
                <w:color w:val="000000"/>
                <w:sz w:val="22"/>
                <w:szCs w:val="22"/>
              </w:rPr>
            </w:pPr>
          </w:p>
          <w:p w14:paraId="36E57B3A" w14:textId="77777777" w:rsidR="003E0483" w:rsidRDefault="00F07E7C">
            <w:pPr>
              <w:numPr>
                <w:ilvl w:val="0"/>
                <w:numId w:val="3"/>
              </w:numPr>
              <w:spacing w:line="259" w:lineRule="auto"/>
              <w:contextualSpacing/>
              <w:rPr>
                <w:b w:val="0"/>
                <w:color w:val="000000"/>
                <w:sz w:val="22"/>
                <w:szCs w:val="22"/>
              </w:rPr>
            </w:pPr>
            <w:r>
              <w:rPr>
                <w:b w:val="0"/>
                <w:color w:val="000000"/>
                <w:sz w:val="22"/>
                <w:szCs w:val="22"/>
              </w:rPr>
              <w:t xml:space="preserve">No content area landing pages provide contextual information.  </w:t>
            </w:r>
          </w:p>
        </w:tc>
      </w:tr>
      <w:tr w:rsidR="003E0483" w14:paraId="112906A8" w14:textId="77777777" w:rsidTr="0050276E">
        <w:trPr>
          <w:trHeight w:val="20"/>
        </w:trPr>
        <w:tc>
          <w:tcPr>
            <w:tcW w:w="1809" w:type="dxa"/>
          </w:tcPr>
          <w:p w14:paraId="70CBC22F" w14:textId="77777777" w:rsidR="003E0483" w:rsidRDefault="00F07E7C">
            <w:pPr>
              <w:spacing w:after="259"/>
              <w:ind w:right="51"/>
              <w:jc w:val="center"/>
            </w:pPr>
            <w:r>
              <w:rPr>
                <w:color w:val="000000"/>
                <w:sz w:val="22"/>
                <w:szCs w:val="22"/>
              </w:rPr>
              <w:t>Conventions and Audience Awareness</w:t>
            </w:r>
            <w:r>
              <w:rPr>
                <w:b w:val="0"/>
                <w:color w:val="000000"/>
                <w:sz w:val="20"/>
                <w:szCs w:val="20"/>
              </w:rPr>
              <w:t xml:space="preserve"> </w:t>
            </w:r>
          </w:p>
          <w:p w14:paraId="53E56F06" w14:textId="77777777" w:rsidR="003E0483" w:rsidRDefault="00F07E7C">
            <w:pPr>
              <w:ind w:right="51"/>
              <w:jc w:val="center"/>
            </w:pPr>
            <w:r>
              <w:rPr>
                <w:color w:val="000000"/>
                <w:sz w:val="22"/>
                <w:szCs w:val="22"/>
              </w:rPr>
              <w:t>(25 pts)</w:t>
            </w:r>
            <w:r>
              <w:rPr>
                <w:b w:val="0"/>
                <w:color w:val="000000"/>
                <w:sz w:val="20"/>
                <w:szCs w:val="20"/>
              </w:rPr>
              <w:t xml:space="preserve"> </w:t>
            </w:r>
          </w:p>
        </w:tc>
        <w:tc>
          <w:tcPr>
            <w:tcW w:w="3062" w:type="dxa"/>
          </w:tcPr>
          <w:p w14:paraId="23E10D07" w14:textId="77777777" w:rsidR="003E0483" w:rsidRDefault="00F07E7C">
            <w:pPr>
              <w:numPr>
                <w:ilvl w:val="0"/>
                <w:numId w:val="4"/>
              </w:numPr>
              <w:spacing w:line="259" w:lineRule="auto"/>
              <w:ind w:right="39"/>
              <w:contextualSpacing/>
              <w:rPr>
                <w:b w:val="0"/>
                <w:color w:val="000000"/>
                <w:sz w:val="22"/>
                <w:szCs w:val="22"/>
              </w:rPr>
            </w:pPr>
            <w:r>
              <w:rPr>
                <w:b w:val="0"/>
                <w:color w:val="000000"/>
                <w:sz w:val="22"/>
                <w:szCs w:val="22"/>
              </w:rPr>
              <w:t>Portfolio attends to all the necessary conventions of documentation and surface features (grammar, spelling, mechanics) within all Portfolio content.  </w:t>
            </w:r>
          </w:p>
          <w:p w14:paraId="0BBD82D6" w14:textId="77777777" w:rsidR="003E0483" w:rsidRDefault="003E0483">
            <w:pPr>
              <w:ind w:left="14" w:right="39"/>
              <w:rPr>
                <w:b w:val="0"/>
                <w:color w:val="000000"/>
                <w:sz w:val="22"/>
                <w:szCs w:val="22"/>
              </w:rPr>
            </w:pPr>
          </w:p>
          <w:p w14:paraId="0051158D" w14:textId="77777777" w:rsidR="003E0483" w:rsidRDefault="00F07E7C">
            <w:pPr>
              <w:numPr>
                <w:ilvl w:val="0"/>
                <w:numId w:val="4"/>
              </w:numPr>
              <w:spacing w:line="259" w:lineRule="auto"/>
              <w:ind w:right="39"/>
              <w:contextualSpacing/>
              <w:rPr>
                <w:b w:val="0"/>
                <w:color w:val="000000"/>
                <w:sz w:val="22"/>
                <w:szCs w:val="22"/>
              </w:rPr>
            </w:pPr>
            <w:r>
              <w:rPr>
                <w:b w:val="0"/>
                <w:color w:val="000000"/>
                <w:sz w:val="22"/>
                <w:szCs w:val="22"/>
              </w:rPr>
              <w:t>The Portfolio’s voice, tone, and style consistently meet the rhetorical needs of an identified target a</w:t>
            </w:r>
            <w:r>
              <w:rPr>
                <w:b w:val="0"/>
                <w:color w:val="000000"/>
                <w:sz w:val="22"/>
                <w:szCs w:val="22"/>
              </w:rPr>
              <w:t>udience and maintain and reinforce a clear purpose.</w:t>
            </w:r>
          </w:p>
          <w:p w14:paraId="41B4727A" w14:textId="77777777" w:rsidR="003E0483" w:rsidRDefault="003E0483">
            <w:pPr>
              <w:ind w:left="14" w:right="39"/>
              <w:rPr>
                <w:b w:val="0"/>
                <w:color w:val="000000"/>
                <w:sz w:val="22"/>
                <w:szCs w:val="22"/>
              </w:rPr>
            </w:pPr>
          </w:p>
          <w:p w14:paraId="42988B43" w14:textId="77777777" w:rsidR="003E0483" w:rsidRDefault="003E0483">
            <w:pPr>
              <w:ind w:right="39"/>
            </w:pPr>
          </w:p>
        </w:tc>
        <w:tc>
          <w:tcPr>
            <w:tcW w:w="2262" w:type="dxa"/>
          </w:tcPr>
          <w:p w14:paraId="71236280" w14:textId="77777777" w:rsidR="003E0483" w:rsidRDefault="00F07E7C">
            <w:pPr>
              <w:numPr>
                <w:ilvl w:val="0"/>
                <w:numId w:val="4"/>
              </w:numPr>
              <w:spacing w:line="259" w:lineRule="auto"/>
              <w:ind w:right="39"/>
              <w:contextualSpacing/>
              <w:rPr>
                <w:b w:val="0"/>
                <w:color w:val="000000"/>
                <w:sz w:val="22"/>
                <w:szCs w:val="22"/>
              </w:rPr>
            </w:pPr>
            <w:r>
              <w:rPr>
                <w:b w:val="0"/>
                <w:color w:val="000000"/>
                <w:sz w:val="22"/>
                <w:szCs w:val="22"/>
              </w:rPr>
              <w:t>Portfolio attends to most of the necessary conventions of documentation and surface features within the Portfolio content.  </w:t>
            </w:r>
          </w:p>
          <w:p w14:paraId="7586CE8B" w14:textId="77777777" w:rsidR="003E0483" w:rsidRDefault="003E0483">
            <w:pPr>
              <w:ind w:left="14" w:right="39"/>
              <w:rPr>
                <w:b w:val="0"/>
                <w:color w:val="000000"/>
                <w:sz w:val="22"/>
                <w:szCs w:val="22"/>
              </w:rPr>
            </w:pPr>
          </w:p>
          <w:p w14:paraId="4FAEA90D" w14:textId="77777777" w:rsidR="003E0483" w:rsidRDefault="00F07E7C">
            <w:pPr>
              <w:numPr>
                <w:ilvl w:val="0"/>
                <w:numId w:val="4"/>
              </w:numPr>
              <w:spacing w:line="259" w:lineRule="auto"/>
              <w:ind w:right="39"/>
              <w:contextualSpacing/>
              <w:rPr>
                <w:b w:val="0"/>
                <w:color w:val="000000"/>
                <w:sz w:val="22"/>
                <w:szCs w:val="22"/>
              </w:rPr>
            </w:pPr>
            <w:r>
              <w:rPr>
                <w:b w:val="0"/>
                <w:color w:val="000000"/>
                <w:sz w:val="22"/>
                <w:szCs w:val="22"/>
              </w:rPr>
              <w:t xml:space="preserve">The Portfolio’s voice, tone, and style purpose mostly meet the rhetorical needs of an identified target audience and mostly maintain </w:t>
            </w:r>
            <w:r>
              <w:rPr>
                <w:b w:val="0"/>
                <w:color w:val="000000"/>
                <w:sz w:val="22"/>
                <w:szCs w:val="22"/>
              </w:rPr>
              <w:lastRenderedPageBreak/>
              <w:t>and reinforce a clear purpose.</w:t>
            </w:r>
          </w:p>
          <w:p w14:paraId="7A98299E" w14:textId="77777777" w:rsidR="003E0483" w:rsidRDefault="003E0483">
            <w:pPr>
              <w:ind w:left="14" w:right="44"/>
            </w:pPr>
          </w:p>
        </w:tc>
        <w:tc>
          <w:tcPr>
            <w:tcW w:w="2250" w:type="dxa"/>
          </w:tcPr>
          <w:p w14:paraId="3A8180B2" w14:textId="77777777" w:rsidR="003E0483" w:rsidRDefault="00F07E7C">
            <w:pPr>
              <w:numPr>
                <w:ilvl w:val="0"/>
                <w:numId w:val="4"/>
              </w:numPr>
              <w:spacing w:line="259" w:lineRule="auto"/>
              <w:ind w:right="39"/>
              <w:contextualSpacing/>
              <w:rPr>
                <w:b w:val="0"/>
                <w:color w:val="000000"/>
                <w:sz w:val="22"/>
                <w:szCs w:val="22"/>
              </w:rPr>
            </w:pPr>
            <w:r>
              <w:rPr>
                <w:b w:val="0"/>
                <w:color w:val="000000"/>
                <w:sz w:val="22"/>
                <w:szCs w:val="22"/>
              </w:rPr>
              <w:lastRenderedPageBreak/>
              <w:t>Portfolio attends to some of the necessary conventions of documentation and surface feature</w:t>
            </w:r>
            <w:r>
              <w:rPr>
                <w:b w:val="0"/>
                <w:color w:val="000000"/>
                <w:sz w:val="22"/>
                <w:szCs w:val="22"/>
              </w:rPr>
              <w:t>s within the Portfolio content.  </w:t>
            </w:r>
          </w:p>
          <w:p w14:paraId="1532EE87" w14:textId="77777777" w:rsidR="003E0483" w:rsidRDefault="003E0483">
            <w:pPr>
              <w:ind w:left="14" w:right="39"/>
              <w:rPr>
                <w:b w:val="0"/>
                <w:color w:val="000000"/>
                <w:sz w:val="22"/>
                <w:szCs w:val="22"/>
              </w:rPr>
            </w:pPr>
          </w:p>
          <w:p w14:paraId="5DF57DEB" w14:textId="77777777" w:rsidR="003E0483" w:rsidRDefault="00F07E7C">
            <w:pPr>
              <w:numPr>
                <w:ilvl w:val="0"/>
                <w:numId w:val="4"/>
              </w:numPr>
              <w:spacing w:line="259" w:lineRule="auto"/>
              <w:ind w:right="39"/>
              <w:contextualSpacing/>
              <w:rPr>
                <w:b w:val="0"/>
                <w:color w:val="000000"/>
                <w:sz w:val="22"/>
                <w:szCs w:val="22"/>
              </w:rPr>
            </w:pPr>
            <w:r>
              <w:rPr>
                <w:b w:val="0"/>
                <w:color w:val="000000"/>
                <w:sz w:val="22"/>
                <w:szCs w:val="22"/>
              </w:rPr>
              <w:t xml:space="preserve">The Portfolio’s voice, tone, and style sometimes meet the rhetorical needs of an identified target audience and sometimes </w:t>
            </w:r>
            <w:r>
              <w:rPr>
                <w:b w:val="0"/>
                <w:color w:val="000000"/>
                <w:sz w:val="22"/>
                <w:szCs w:val="22"/>
              </w:rPr>
              <w:lastRenderedPageBreak/>
              <w:t>maintain and reinforce a clear purpose.</w:t>
            </w:r>
          </w:p>
          <w:p w14:paraId="2DEC8826" w14:textId="77777777" w:rsidR="003E0483" w:rsidRDefault="003E0483"/>
        </w:tc>
        <w:tc>
          <w:tcPr>
            <w:tcW w:w="2184" w:type="dxa"/>
          </w:tcPr>
          <w:p w14:paraId="662FE33B" w14:textId="77777777" w:rsidR="003E0483" w:rsidRDefault="00F07E7C">
            <w:pPr>
              <w:numPr>
                <w:ilvl w:val="0"/>
                <w:numId w:val="4"/>
              </w:numPr>
              <w:spacing w:line="259" w:lineRule="auto"/>
              <w:ind w:right="39"/>
              <w:contextualSpacing/>
              <w:rPr>
                <w:b w:val="0"/>
                <w:color w:val="000000"/>
                <w:sz w:val="22"/>
                <w:szCs w:val="22"/>
              </w:rPr>
            </w:pPr>
            <w:r>
              <w:rPr>
                <w:b w:val="0"/>
                <w:color w:val="000000"/>
                <w:sz w:val="22"/>
                <w:szCs w:val="22"/>
              </w:rPr>
              <w:lastRenderedPageBreak/>
              <w:t>Portfolio attends to few of the necessary conventions of d</w:t>
            </w:r>
            <w:r>
              <w:rPr>
                <w:b w:val="0"/>
                <w:color w:val="000000"/>
                <w:sz w:val="22"/>
                <w:szCs w:val="22"/>
              </w:rPr>
              <w:t>ocumentation and surface features within the Portfolio content.  </w:t>
            </w:r>
          </w:p>
          <w:p w14:paraId="562D4EEF" w14:textId="77777777" w:rsidR="003E0483" w:rsidRDefault="003E0483">
            <w:pPr>
              <w:spacing w:line="259" w:lineRule="auto"/>
              <w:ind w:left="374" w:right="39"/>
              <w:rPr>
                <w:b w:val="0"/>
                <w:color w:val="000000"/>
                <w:sz w:val="22"/>
                <w:szCs w:val="22"/>
              </w:rPr>
            </w:pPr>
          </w:p>
          <w:p w14:paraId="233A145F" w14:textId="77777777" w:rsidR="003E0483" w:rsidRDefault="00F07E7C">
            <w:pPr>
              <w:numPr>
                <w:ilvl w:val="0"/>
                <w:numId w:val="4"/>
              </w:numPr>
              <w:spacing w:line="259" w:lineRule="auto"/>
              <w:ind w:right="39"/>
              <w:contextualSpacing/>
              <w:rPr>
                <w:b w:val="0"/>
                <w:color w:val="000000"/>
                <w:sz w:val="22"/>
                <w:szCs w:val="22"/>
              </w:rPr>
            </w:pPr>
            <w:r>
              <w:rPr>
                <w:b w:val="0"/>
                <w:color w:val="000000"/>
                <w:sz w:val="22"/>
                <w:szCs w:val="22"/>
              </w:rPr>
              <w:t xml:space="preserve">The Portfolio’s voice, tone, and style rarely meet the rhetorical needs of an identified target audience and </w:t>
            </w:r>
            <w:r>
              <w:rPr>
                <w:b w:val="0"/>
                <w:color w:val="000000"/>
                <w:sz w:val="22"/>
                <w:szCs w:val="22"/>
              </w:rPr>
              <w:lastRenderedPageBreak/>
              <w:t>rarely maintain and reinforce a clear purpose.</w:t>
            </w:r>
          </w:p>
        </w:tc>
        <w:tc>
          <w:tcPr>
            <w:tcW w:w="2316" w:type="dxa"/>
          </w:tcPr>
          <w:p w14:paraId="062C496C" w14:textId="77777777" w:rsidR="003E0483" w:rsidRDefault="00F07E7C">
            <w:pPr>
              <w:numPr>
                <w:ilvl w:val="0"/>
                <w:numId w:val="4"/>
              </w:numPr>
              <w:spacing w:line="259" w:lineRule="auto"/>
              <w:ind w:right="39"/>
              <w:contextualSpacing/>
              <w:rPr>
                <w:b w:val="0"/>
                <w:color w:val="000000"/>
                <w:sz w:val="22"/>
                <w:szCs w:val="22"/>
              </w:rPr>
            </w:pPr>
            <w:r>
              <w:rPr>
                <w:b w:val="0"/>
                <w:color w:val="000000"/>
                <w:sz w:val="22"/>
                <w:szCs w:val="22"/>
              </w:rPr>
              <w:lastRenderedPageBreak/>
              <w:t xml:space="preserve">Portfolio attends to none of the </w:t>
            </w:r>
            <w:r>
              <w:rPr>
                <w:b w:val="0"/>
                <w:color w:val="000000"/>
                <w:sz w:val="22"/>
                <w:szCs w:val="22"/>
              </w:rPr>
              <w:t>necessary conventions of documentation and surface features within the Portfolio content.  </w:t>
            </w:r>
          </w:p>
          <w:p w14:paraId="6C095D98" w14:textId="77777777" w:rsidR="003E0483" w:rsidRDefault="003E0483">
            <w:pPr>
              <w:ind w:left="14" w:right="39"/>
              <w:rPr>
                <w:b w:val="0"/>
                <w:color w:val="000000"/>
                <w:sz w:val="22"/>
                <w:szCs w:val="22"/>
              </w:rPr>
            </w:pPr>
          </w:p>
          <w:p w14:paraId="3E587440" w14:textId="77777777" w:rsidR="003E0483" w:rsidRDefault="00F07E7C">
            <w:pPr>
              <w:numPr>
                <w:ilvl w:val="0"/>
                <w:numId w:val="4"/>
              </w:numPr>
              <w:spacing w:line="259" w:lineRule="auto"/>
              <w:ind w:right="39"/>
              <w:contextualSpacing/>
              <w:rPr>
                <w:b w:val="0"/>
                <w:color w:val="000000"/>
                <w:sz w:val="22"/>
                <w:szCs w:val="22"/>
              </w:rPr>
            </w:pPr>
            <w:r>
              <w:rPr>
                <w:b w:val="0"/>
                <w:color w:val="000000"/>
                <w:sz w:val="22"/>
                <w:szCs w:val="22"/>
              </w:rPr>
              <w:t xml:space="preserve">The Portfolio’s voice, tone, and style do not meet the rhetorical needs of an identified target audience and do not maintain and reinforce a </w:t>
            </w:r>
            <w:r>
              <w:rPr>
                <w:b w:val="0"/>
                <w:color w:val="000000"/>
                <w:sz w:val="22"/>
                <w:szCs w:val="22"/>
              </w:rPr>
              <w:lastRenderedPageBreak/>
              <w:t>clear purpose.</w:t>
            </w:r>
          </w:p>
          <w:p w14:paraId="6270819B" w14:textId="77777777" w:rsidR="003E0483" w:rsidRDefault="003E0483">
            <w:pPr>
              <w:ind w:right="39"/>
              <w:rPr>
                <w:b w:val="0"/>
                <w:color w:val="000000"/>
                <w:sz w:val="22"/>
                <w:szCs w:val="22"/>
              </w:rPr>
            </w:pPr>
          </w:p>
        </w:tc>
      </w:tr>
      <w:tr w:rsidR="003E0483" w14:paraId="34211777" w14:textId="77777777" w:rsidTr="0050276E">
        <w:trPr>
          <w:trHeight w:val="560"/>
        </w:trPr>
        <w:tc>
          <w:tcPr>
            <w:tcW w:w="1809" w:type="dxa"/>
          </w:tcPr>
          <w:p w14:paraId="6DF10B5C" w14:textId="77777777" w:rsidR="003E0483" w:rsidRDefault="00F07E7C">
            <w:pPr>
              <w:spacing w:after="259"/>
              <w:ind w:right="51"/>
              <w:jc w:val="center"/>
              <w:rPr>
                <w:color w:val="000000"/>
                <w:sz w:val="22"/>
                <w:szCs w:val="22"/>
              </w:rPr>
            </w:pPr>
            <w:r>
              <w:rPr>
                <w:color w:val="000000"/>
                <w:sz w:val="22"/>
                <w:szCs w:val="22"/>
              </w:rPr>
              <w:lastRenderedPageBreak/>
              <w:t xml:space="preserve">Post-Course Reflection </w:t>
            </w:r>
          </w:p>
          <w:p w14:paraId="534DA854" w14:textId="77777777" w:rsidR="003E0483" w:rsidRDefault="00F07E7C">
            <w:pPr>
              <w:spacing w:after="259"/>
              <w:ind w:right="51"/>
              <w:jc w:val="center"/>
              <w:rPr>
                <w:color w:val="000000"/>
                <w:sz w:val="22"/>
                <w:szCs w:val="22"/>
              </w:rPr>
            </w:pPr>
            <w:r>
              <w:rPr>
                <w:color w:val="000000"/>
                <w:sz w:val="22"/>
                <w:szCs w:val="22"/>
              </w:rPr>
              <w:t>(100 pts)</w:t>
            </w:r>
          </w:p>
        </w:tc>
        <w:tc>
          <w:tcPr>
            <w:tcW w:w="3062" w:type="dxa"/>
          </w:tcPr>
          <w:p w14:paraId="653F8B89" w14:textId="77777777" w:rsidR="003E0483" w:rsidRDefault="00F07E7C">
            <w:pPr>
              <w:numPr>
                <w:ilvl w:val="0"/>
                <w:numId w:val="5"/>
              </w:numPr>
              <w:spacing w:line="259" w:lineRule="auto"/>
              <w:ind w:right="39"/>
              <w:contextualSpacing/>
              <w:rPr>
                <w:b w:val="0"/>
                <w:color w:val="000000"/>
                <w:sz w:val="22"/>
                <w:szCs w:val="22"/>
              </w:rPr>
            </w:pPr>
            <w:r>
              <w:rPr>
                <w:b w:val="0"/>
                <w:color w:val="000000"/>
                <w:sz w:val="22"/>
                <w:szCs w:val="22"/>
              </w:rPr>
              <w:t xml:space="preserve">The Reflection thoroughly and specifically discusses the evolution of the writer’s </w:t>
            </w:r>
            <w:r>
              <w:rPr>
                <w:b w:val="0"/>
                <w:color w:val="000000"/>
                <w:sz w:val="22"/>
                <w:szCs w:val="22"/>
              </w:rPr>
              <w:t>understanding</w:t>
            </w:r>
            <w:r>
              <w:rPr>
                <w:b w:val="0"/>
                <w:color w:val="000000"/>
                <w:sz w:val="22"/>
                <w:szCs w:val="22"/>
              </w:rPr>
              <w:t xml:space="preserve"> </w:t>
            </w:r>
            <w:r>
              <w:rPr>
                <w:b w:val="0"/>
                <w:color w:val="000000"/>
                <w:sz w:val="22"/>
                <w:szCs w:val="22"/>
              </w:rPr>
              <w:t>of</w:t>
            </w:r>
            <w:r>
              <w:rPr>
                <w:b w:val="0"/>
                <w:color w:val="000000"/>
                <w:sz w:val="22"/>
                <w:szCs w:val="22"/>
              </w:rPr>
              <w:t xml:space="preserve"> the learning outcomes for the course.  Sufficient and relevant examples are always provided as evidence of their writing e</w:t>
            </w:r>
            <w:r>
              <w:rPr>
                <w:b w:val="0"/>
                <w:color w:val="000000"/>
                <w:sz w:val="22"/>
                <w:szCs w:val="22"/>
              </w:rPr>
              <w:t>volution.  </w:t>
            </w:r>
          </w:p>
          <w:p w14:paraId="51D8EB9F" w14:textId="77777777" w:rsidR="003E0483" w:rsidRDefault="003E0483">
            <w:pPr>
              <w:ind w:left="14" w:right="39"/>
              <w:rPr>
                <w:b w:val="0"/>
                <w:color w:val="000000"/>
                <w:sz w:val="22"/>
                <w:szCs w:val="22"/>
              </w:rPr>
            </w:pPr>
          </w:p>
          <w:p w14:paraId="09D41F56" w14:textId="77777777" w:rsidR="003E0483" w:rsidRDefault="00F07E7C">
            <w:pPr>
              <w:numPr>
                <w:ilvl w:val="0"/>
                <w:numId w:val="5"/>
              </w:numPr>
              <w:spacing w:line="259" w:lineRule="auto"/>
              <w:ind w:right="39"/>
              <w:contextualSpacing/>
              <w:rPr>
                <w:b w:val="0"/>
                <w:color w:val="000000"/>
                <w:sz w:val="22"/>
                <w:szCs w:val="22"/>
              </w:rPr>
            </w:pPr>
            <w:r>
              <w:rPr>
                <w:b w:val="0"/>
                <w:color w:val="000000"/>
                <w:sz w:val="22"/>
                <w:szCs w:val="22"/>
              </w:rPr>
              <w:t>The Reflection thoroughly and specifically discusses the transfer of writing and multimodal skills to other contexts.  Sufficient and relevant examples are always provided as evidence of transfer.</w:t>
            </w:r>
          </w:p>
          <w:p w14:paraId="29C2E14A" w14:textId="77777777" w:rsidR="003E0483" w:rsidRDefault="003E0483">
            <w:pPr>
              <w:ind w:left="14" w:right="39"/>
              <w:rPr>
                <w:b w:val="0"/>
                <w:color w:val="000000"/>
                <w:sz w:val="22"/>
                <w:szCs w:val="22"/>
              </w:rPr>
            </w:pPr>
          </w:p>
          <w:p w14:paraId="34498C74" w14:textId="77777777" w:rsidR="003E0483" w:rsidRDefault="00F07E7C">
            <w:pPr>
              <w:numPr>
                <w:ilvl w:val="0"/>
                <w:numId w:val="5"/>
              </w:numPr>
              <w:spacing w:line="259" w:lineRule="auto"/>
              <w:ind w:right="39"/>
              <w:contextualSpacing/>
              <w:rPr>
                <w:b w:val="0"/>
                <w:color w:val="000000"/>
                <w:sz w:val="22"/>
                <w:szCs w:val="22"/>
              </w:rPr>
            </w:pPr>
            <w:r>
              <w:rPr>
                <w:b w:val="0"/>
                <w:color w:val="000000"/>
                <w:sz w:val="22"/>
                <w:szCs w:val="22"/>
              </w:rPr>
              <w:t>The Reflection thoroughly and specifically di</w:t>
            </w:r>
            <w:r>
              <w:rPr>
                <w:b w:val="0"/>
                <w:color w:val="000000"/>
                <w:sz w:val="22"/>
                <w:szCs w:val="22"/>
              </w:rPr>
              <w:t>scusses the role of the Portfolio in the evolution of and transfer of the writer’s learning in the course.  Sufficient and relevant examples are always provided as evidence.</w:t>
            </w:r>
          </w:p>
        </w:tc>
        <w:tc>
          <w:tcPr>
            <w:tcW w:w="2262" w:type="dxa"/>
          </w:tcPr>
          <w:p w14:paraId="049E1D4E" w14:textId="77777777" w:rsidR="003E0483" w:rsidRDefault="00F07E7C">
            <w:pPr>
              <w:numPr>
                <w:ilvl w:val="0"/>
                <w:numId w:val="5"/>
              </w:numPr>
              <w:spacing w:line="259" w:lineRule="auto"/>
              <w:ind w:right="44"/>
              <w:contextualSpacing/>
              <w:rPr>
                <w:b w:val="0"/>
                <w:color w:val="000000"/>
                <w:sz w:val="22"/>
                <w:szCs w:val="22"/>
              </w:rPr>
            </w:pPr>
            <w:r>
              <w:rPr>
                <w:b w:val="0"/>
                <w:color w:val="000000"/>
                <w:sz w:val="22"/>
                <w:szCs w:val="22"/>
              </w:rPr>
              <w:t xml:space="preserve">The Reflection discusses the evolution of the writer’s </w:t>
            </w:r>
            <w:r>
              <w:rPr>
                <w:b w:val="0"/>
                <w:color w:val="000000"/>
                <w:sz w:val="22"/>
                <w:szCs w:val="22"/>
              </w:rPr>
              <w:t>understanding of the</w:t>
            </w:r>
            <w:r>
              <w:rPr>
                <w:b w:val="0"/>
                <w:color w:val="000000"/>
                <w:sz w:val="22"/>
                <w:szCs w:val="22"/>
              </w:rPr>
              <w:t xml:space="preserve"> learning outcomes for the course.  Sufficient and relevant examples are usually provided as evidence of their writing evolution.  </w:t>
            </w:r>
          </w:p>
          <w:p w14:paraId="40D6E0AC" w14:textId="77777777" w:rsidR="003E0483" w:rsidRDefault="003E0483">
            <w:pPr>
              <w:ind w:left="14" w:right="44"/>
              <w:rPr>
                <w:b w:val="0"/>
                <w:color w:val="000000"/>
                <w:sz w:val="22"/>
                <w:szCs w:val="22"/>
              </w:rPr>
            </w:pPr>
          </w:p>
          <w:p w14:paraId="0E760E30" w14:textId="77777777" w:rsidR="003E0483" w:rsidRDefault="00F07E7C">
            <w:pPr>
              <w:numPr>
                <w:ilvl w:val="0"/>
                <w:numId w:val="5"/>
              </w:numPr>
              <w:spacing w:line="259" w:lineRule="auto"/>
              <w:ind w:right="44"/>
              <w:contextualSpacing/>
              <w:rPr>
                <w:b w:val="0"/>
                <w:color w:val="000000"/>
                <w:sz w:val="22"/>
                <w:szCs w:val="22"/>
              </w:rPr>
            </w:pPr>
            <w:r>
              <w:rPr>
                <w:b w:val="0"/>
                <w:color w:val="000000"/>
                <w:sz w:val="22"/>
                <w:szCs w:val="22"/>
              </w:rPr>
              <w:t>The Reflection discusses the transfer of writing and multimodal skills to other contexts.  Sufficient and relevant examples</w:t>
            </w:r>
            <w:r>
              <w:rPr>
                <w:b w:val="0"/>
                <w:color w:val="000000"/>
                <w:sz w:val="22"/>
                <w:szCs w:val="22"/>
              </w:rPr>
              <w:t xml:space="preserve"> are usually provided as evidence of transfer.</w:t>
            </w:r>
          </w:p>
          <w:p w14:paraId="620B09E6" w14:textId="77777777" w:rsidR="003E0483" w:rsidRDefault="003E0483">
            <w:pPr>
              <w:ind w:left="14" w:right="44"/>
              <w:rPr>
                <w:b w:val="0"/>
                <w:color w:val="000000"/>
                <w:sz w:val="22"/>
                <w:szCs w:val="22"/>
              </w:rPr>
            </w:pPr>
          </w:p>
          <w:p w14:paraId="5C879AD0" w14:textId="77777777" w:rsidR="003E0483" w:rsidRDefault="00F07E7C">
            <w:pPr>
              <w:numPr>
                <w:ilvl w:val="0"/>
                <w:numId w:val="5"/>
              </w:numPr>
              <w:spacing w:line="259" w:lineRule="auto"/>
              <w:ind w:right="44"/>
              <w:contextualSpacing/>
              <w:rPr>
                <w:b w:val="0"/>
                <w:color w:val="000000"/>
                <w:sz w:val="22"/>
                <w:szCs w:val="22"/>
              </w:rPr>
            </w:pPr>
            <w:r>
              <w:rPr>
                <w:b w:val="0"/>
                <w:color w:val="000000"/>
                <w:sz w:val="22"/>
                <w:szCs w:val="22"/>
              </w:rPr>
              <w:t xml:space="preserve">The Reflection discusses the role of the Portfolio in the evolution of and transfer of the writer’s learning in the course.  </w:t>
            </w:r>
            <w:r>
              <w:rPr>
                <w:b w:val="0"/>
                <w:color w:val="000000"/>
                <w:sz w:val="22"/>
                <w:szCs w:val="22"/>
              </w:rPr>
              <w:lastRenderedPageBreak/>
              <w:t>Sufficient and relevant examples are usually provided as evidence.</w:t>
            </w:r>
          </w:p>
        </w:tc>
        <w:tc>
          <w:tcPr>
            <w:tcW w:w="2250" w:type="dxa"/>
          </w:tcPr>
          <w:p w14:paraId="594B0ABB" w14:textId="77777777" w:rsidR="003E0483" w:rsidRDefault="00F07E7C">
            <w:pPr>
              <w:numPr>
                <w:ilvl w:val="0"/>
                <w:numId w:val="5"/>
              </w:numPr>
              <w:spacing w:line="259" w:lineRule="auto"/>
              <w:contextualSpacing/>
              <w:rPr>
                <w:b w:val="0"/>
                <w:color w:val="000000"/>
                <w:sz w:val="22"/>
                <w:szCs w:val="22"/>
              </w:rPr>
            </w:pPr>
            <w:r>
              <w:rPr>
                <w:b w:val="0"/>
                <w:color w:val="000000"/>
                <w:sz w:val="22"/>
                <w:szCs w:val="22"/>
              </w:rPr>
              <w:lastRenderedPageBreak/>
              <w:t>The Reflection p</w:t>
            </w:r>
            <w:r>
              <w:rPr>
                <w:b w:val="0"/>
                <w:color w:val="000000"/>
                <w:sz w:val="22"/>
                <w:szCs w:val="22"/>
              </w:rPr>
              <w:t xml:space="preserve">artially discusses the evolution of the writer’s </w:t>
            </w:r>
            <w:r>
              <w:rPr>
                <w:b w:val="0"/>
                <w:color w:val="000000"/>
                <w:sz w:val="22"/>
                <w:szCs w:val="22"/>
              </w:rPr>
              <w:t>understanding of the</w:t>
            </w:r>
            <w:r>
              <w:rPr>
                <w:b w:val="0"/>
                <w:color w:val="000000"/>
                <w:sz w:val="22"/>
                <w:szCs w:val="22"/>
              </w:rPr>
              <w:t xml:space="preserve"> learning outcomes for the course.  Sufficient and relevant examples are sometimes provided as evidence of their writing evolution.  </w:t>
            </w:r>
          </w:p>
          <w:p w14:paraId="2EE79ABA" w14:textId="77777777" w:rsidR="003E0483" w:rsidRDefault="003E0483">
            <w:pPr>
              <w:ind w:left="10"/>
              <w:rPr>
                <w:b w:val="0"/>
                <w:color w:val="000000"/>
                <w:sz w:val="22"/>
                <w:szCs w:val="22"/>
              </w:rPr>
            </w:pPr>
          </w:p>
          <w:p w14:paraId="06278F8A" w14:textId="77777777" w:rsidR="003E0483" w:rsidRDefault="00F07E7C">
            <w:pPr>
              <w:numPr>
                <w:ilvl w:val="0"/>
                <w:numId w:val="5"/>
              </w:numPr>
              <w:spacing w:line="259" w:lineRule="auto"/>
              <w:contextualSpacing/>
              <w:rPr>
                <w:b w:val="0"/>
                <w:color w:val="000000"/>
                <w:sz w:val="22"/>
                <w:szCs w:val="22"/>
              </w:rPr>
            </w:pPr>
            <w:r>
              <w:rPr>
                <w:b w:val="0"/>
                <w:color w:val="000000"/>
                <w:sz w:val="22"/>
                <w:szCs w:val="22"/>
              </w:rPr>
              <w:t>The Reflection partially discusses the transfer of w</w:t>
            </w:r>
            <w:r>
              <w:rPr>
                <w:b w:val="0"/>
                <w:color w:val="000000"/>
                <w:sz w:val="22"/>
                <w:szCs w:val="22"/>
              </w:rPr>
              <w:t>riting and multimodal skills to other contexts.  Sufficient and relevant examples are sometimes provided.</w:t>
            </w:r>
          </w:p>
          <w:p w14:paraId="36BA5CED" w14:textId="77777777" w:rsidR="003E0483" w:rsidRDefault="003E0483">
            <w:pPr>
              <w:rPr>
                <w:b w:val="0"/>
                <w:color w:val="000000"/>
                <w:sz w:val="22"/>
                <w:szCs w:val="22"/>
              </w:rPr>
            </w:pPr>
          </w:p>
          <w:p w14:paraId="268BC7FE" w14:textId="77777777" w:rsidR="003E0483" w:rsidRDefault="00F07E7C">
            <w:pPr>
              <w:numPr>
                <w:ilvl w:val="0"/>
                <w:numId w:val="5"/>
              </w:numPr>
              <w:spacing w:line="259" w:lineRule="auto"/>
              <w:contextualSpacing/>
              <w:rPr>
                <w:b w:val="0"/>
                <w:color w:val="000000"/>
                <w:sz w:val="22"/>
                <w:szCs w:val="22"/>
              </w:rPr>
            </w:pPr>
            <w:r>
              <w:rPr>
                <w:b w:val="0"/>
                <w:color w:val="000000"/>
                <w:sz w:val="22"/>
                <w:szCs w:val="22"/>
              </w:rPr>
              <w:t>The Reflection partially discusses the role of the Portfolio in the evolution of and transfer of the writer’s learning in the course.  Sufficient and</w:t>
            </w:r>
            <w:r>
              <w:rPr>
                <w:b w:val="0"/>
                <w:color w:val="000000"/>
                <w:sz w:val="22"/>
                <w:szCs w:val="22"/>
              </w:rPr>
              <w:t xml:space="preserve"> </w:t>
            </w:r>
            <w:r>
              <w:rPr>
                <w:b w:val="0"/>
                <w:color w:val="000000"/>
                <w:sz w:val="22"/>
                <w:szCs w:val="22"/>
              </w:rPr>
              <w:lastRenderedPageBreak/>
              <w:t>relevant examples are sometimes provided as evidence.</w:t>
            </w:r>
          </w:p>
        </w:tc>
        <w:tc>
          <w:tcPr>
            <w:tcW w:w="2184" w:type="dxa"/>
          </w:tcPr>
          <w:p w14:paraId="5B841138" w14:textId="77777777" w:rsidR="003E0483" w:rsidRDefault="00F07E7C">
            <w:pPr>
              <w:numPr>
                <w:ilvl w:val="0"/>
                <w:numId w:val="5"/>
              </w:numPr>
              <w:spacing w:line="259" w:lineRule="auto"/>
              <w:ind w:right="16"/>
              <w:contextualSpacing/>
              <w:rPr>
                <w:b w:val="0"/>
                <w:color w:val="000000"/>
                <w:sz w:val="22"/>
                <w:szCs w:val="22"/>
              </w:rPr>
            </w:pPr>
            <w:r>
              <w:rPr>
                <w:b w:val="0"/>
                <w:color w:val="000000"/>
                <w:sz w:val="22"/>
                <w:szCs w:val="22"/>
              </w:rPr>
              <w:lastRenderedPageBreak/>
              <w:t xml:space="preserve">The Reflection minimally discusses the evolution of the writer’s </w:t>
            </w:r>
            <w:r>
              <w:rPr>
                <w:b w:val="0"/>
                <w:color w:val="000000"/>
                <w:sz w:val="22"/>
                <w:szCs w:val="22"/>
              </w:rPr>
              <w:t>understanding of the</w:t>
            </w:r>
            <w:r>
              <w:rPr>
                <w:b w:val="0"/>
                <w:color w:val="000000"/>
                <w:sz w:val="22"/>
                <w:szCs w:val="22"/>
              </w:rPr>
              <w:t xml:space="preserve"> learning outcomes.  Sufficient and relevant examples are rarely provided as evidence.  </w:t>
            </w:r>
          </w:p>
          <w:p w14:paraId="74958927" w14:textId="77777777" w:rsidR="003E0483" w:rsidRDefault="003E0483">
            <w:pPr>
              <w:spacing w:line="259" w:lineRule="auto"/>
              <w:ind w:left="374" w:right="16"/>
              <w:rPr>
                <w:b w:val="0"/>
                <w:color w:val="000000"/>
                <w:sz w:val="22"/>
                <w:szCs w:val="22"/>
              </w:rPr>
            </w:pPr>
          </w:p>
          <w:p w14:paraId="27BB8804" w14:textId="77777777" w:rsidR="003E0483" w:rsidRDefault="00F07E7C">
            <w:pPr>
              <w:numPr>
                <w:ilvl w:val="0"/>
                <w:numId w:val="5"/>
              </w:numPr>
              <w:spacing w:line="259" w:lineRule="auto"/>
              <w:ind w:right="16"/>
              <w:contextualSpacing/>
              <w:rPr>
                <w:b w:val="0"/>
                <w:color w:val="000000"/>
                <w:sz w:val="22"/>
                <w:szCs w:val="22"/>
              </w:rPr>
            </w:pPr>
            <w:r>
              <w:rPr>
                <w:b w:val="0"/>
                <w:color w:val="000000"/>
                <w:sz w:val="22"/>
                <w:szCs w:val="22"/>
              </w:rPr>
              <w:t>The Reflection minimally d</w:t>
            </w:r>
            <w:r>
              <w:rPr>
                <w:b w:val="0"/>
                <w:color w:val="000000"/>
                <w:sz w:val="22"/>
                <w:szCs w:val="22"/>
              </w:rPr>
              <w:t>iscusses the transfer of writing and multimodal skills to other contexts.  Sufficient and relevant examples are rarely provided.</w:t>
            </w:r>
          </w:p>
          <w:p w14:paraId="0BD51C5F" w14:textId="77777777" w:rsidR="003E0483" w:rsidRDefault="003E0483">
            <w:pPr>
              <w:ind w:right="16"/>
              <w:rPr>
                <w:b w:val="0"/>
                <w:color w:val="000000"/>
                <w:sz w:val="22"/>
                <w:szCs w:val="22"/>
              </w:rPr>
            </w:pPr>
          </w:p>
          <w:p w14:paraId="09AE1074" w14:textId="77777777" w:rsidR="003E0483" w:rsidRDefault="00F07E7C">
            <w:pPr>
              <w:numPr>
                <w:ilvl w:val="0"/>
                <w:numId w:val="5"/>
              </w:numPr>
              <w:spacing w:line="259" w:lineRule="auto"/>
              <w:ind w:right="16"/>
              <w:contextualSpacing/>
              <w:rPr>
                <w:b w:val="0"/>
                <w:color w:val="000000"/>
                <w:sz w:val="22"/>
                <w:szCs w:val="22"/>
              </w:rPr>
            </w:pPr>
            <w:r>
              <w:rPr>
                <w:b w:val="0"/>
                <w:color w:val="000000"/>
                <w:sz w:val="22"/>
                <w:szCs w:val="22"/>
              </w:rPr>
              <w:t xml:space="preserve">The Reflection minimally discusses the role of the Portfolio in the evolution of and transfer of the writer’s learning in the course.  Sufficient and </w:t>
            </w:r>
            <w:r>
              <w:rPr>
                <w:b w:val="0"/>
                <w:color w:val="000000"/>
                <w:sz w:val="22"/>
                <w:szCs w:val="22"/>
              </w:rPr>
              <w:lastRenderedPageBreak/>
              <w:t>relevant examples are rarely provided as evidence.</w:t>
            </w:r>
          </w:p>
          <w:p w14:paraId="75B9DE7F" w14:textId="77777777" w:rsidR="003E0483" w:rsidRDefault="003E0483">
            <w:pPr>
              <w:spacing w:line="259" w:lineRule="auto"/>
              <w:ind w:left="374" w:right="16"/>
              <w:rPr>
                <w:b w:val="0"/>
                <w:color w:val="000000"/>
                <w:sz w:val="22"/>
                <w:szCs w:val="22"/>
              </w:rPr>
            </w:pPr>
          </w:p>
        </w:tc>
        <w:tc>
          <w:tcPr>
            <w:tcW w:w="2316" w:type="dxa"/>
          </w:tcPr>
          <w:p w14:paraId="76999C5A" w14:textId="77777777" w:rsidR="003E0483" w:rsidRDefault="00F07E7C">
            <w:pPr>
              <w:numPr>
                <w:ilvl w:val="0"/>
                <w:numId w:val="5"/>
              </w:numPr>
              <w:spacing w:line="259" w:lineRule="auto"/>
              <w:contextualSpacing/>
              <w:rPr>
                <w:b w:val="0"/>
                <w:color w:val="000000"/>
                <w:sz w:val="22"/>
                <w:szCs w:val="22"/>
              </w:rPr>
            </w:pPr>
            <w:r>
              <w:rPr>
                <w:b w:val="0"/>
                <w:color w:val="000000"/>
                <w:sz w:val="22"/>
                <w:szCs w:val="22"/>
              </w:rPr>
              <w:lastRenderedPageBreak/>
              <w:t>The Reflection does not discuss the evolution of the w</w:t>
            </w:r>
            <w:r>
              <w:rPr>
                <w:b w:val="0"/>
                <w:color w:val="000000"/>
                <w:sz w:val="22"/>
                <w:szCs w:val="22"/>
              </w:rPr>
              <w:t xml:space="preserve">riter’s </w:t>
            </w:r>
            <w:r>
              <w:rPr>
                <w:b w:val="0"/>
                <w:color w:val="000000"/>
                <w:sz w:val="22"/>
                <w:szCs w:val="22"/>
              </w:rPr>
              <w:t xml:space="preserve">understanding of the </w:t>
            </w:r>
            <w:r>
              <w:rPr>
                <w:b w:val="0"/>
                <w:color w:val="000000"/>
                <w:sz w:val="22"/>
                <w:szCs w:val="22"/>
              </w:rPr>
              <w:t>learning outcomes.  No evidence is provided.</w:t>
            </w:r>
          </w:p>
          <w:p w14:paraId="7E103063" w14:textId="77777777" w:rsidR="003E0483" w:rsidRDefault="003E0483">
            <w:pPr>
              <w:ind w:left="5"/>
              <w:rPr>
                <w:b w:val="0"/>
                <w:color w:val="000000"/>
                <w:sz w:val="22"/>
                <w:szCs w:val="22"/>
              </w:rPr>
            </w:pPr>
          </w:p>
          <w:p w14:paraId="4E1D445E" w14:textId="77777777" w:rsidR="003E0483" w:rsidRDefault="00F07E7C">
            <w:pPr>
              <w:numPr>
                <w:ilvl w:val="0"/>
                <w:numId w:val="5"/>
              </w:numPr>
              <w:spacing w:line="259" w:lineRule="auto"/>
              <w:contextualSpacing/>
              <w:rPr>
                <w:b w:val="0"/>
                <w:color w:val="000000"/>
                <w:sz w:val="22"/>
                <w:szCs w:val="22"/>
              </w:rPr>
            </w:pPr>
            <w:r>
              <w:rPr>
                <w:b w:val="0"/>
                <w:color w:val="000000"/>
                <w:sz w:val="22"/>
                <w:szCs w:val="22"/>
              </w:rPr>
              <w:t>The Reflection does not discuss transfer.  No evidence is provided.</w:t>
            </w:r>
          </w:p>
          <w:p w14:paraId="53D4B479" w14:textId="77777777" w:rsidR="003E0483" w:rsidRDefault="003E0483">
            <w:pPr>
              <w:rPr>
                <w:b w:val="0"/>
                <w:color w:val="000000"/>
                <w:sz w:val="22"/>
                <w:szCs w:val="22"/>
              </w:rPr>
            </w:pPr>
          </w:p>
          <w:p w14:paraId="221C5622" w14:textId="77777777" w:rsidR="003E0483" w:rsidRDefault="00F07E7C">
            <w:pPr>
              <w:numPr>
                <w:ilvl w:val="0"/>
                <w:numId w:val="5"/>
              </w:numPr>
              <w:spacing w:line="259" w:lineRule="auto"/>
              <w:contextualSpacing/>
              <w:rPr>
                <w:b w:val="0"/>
                <w:color w:val="000000"/>
                <w:sz w:val="22"/>
                <w:szCs w:val="22"/>
              </w:rPr>
            </w:pPr>
            <w:r>
              <w:rPr>
                <w:b w:val="0"/>
                <w:color w:val="000000"/>
                <w:sz w:val="22"/>
                <w:szCs w:val="22"/>
              </w:rPr>
              <w:t>The Reflection does not discuss the role of the Portfolio in their evolution.  No evidence is provided.</w:t>
            </w:r>
          </w:p>
        </w:tc>
      </w:tr>
    </w:tbl>
    <w:p w14:paraId="748E0426" w14:textId="77777777" w:rsidR="003E0483" w:rsidRDefault="00F07E7C">
      <w:pPr>
        <w:spacing w:after="311"/>
        <w:jc w:val="both"/>
      </w:pPr>
      <w:r>
        <w:rPr>
          <w:b w:val="0"/>
          <w:color w:val="000000"/>
          <w:sz w:val="20"/>
          <w:szCs w:val="20"/>
        </w:rPr>
        <w:lastRenderedPageBreak/>
        <w:t xml:space="preserve"> </w:t>
      </w:r>
    </w:p>
    <w:sectPr w:rsidR="003E0483">
      <w:pgSz w:w="15840" w:h="122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27E0C"/>
    <w:multiLevelType w:val="multilevel"/>
    <w:tmpl w:val="C3AAF214"/>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
    <w:nsid w:val="4DBA272C"/>
    <w:multiLevelType w:val="multilevel"/>
    <w:tmpl w:val="F6A0F4AA"/>
    <w:lvl w:ilvl="0">
      <w:start w:val="1"/>
      <w:numFmt w:val="bullet"/>
      <w:lvlText w:val="●"/>
      <w:lvlJc w:val="left"/>
      <w:pPr>
        <w:ind w:left="374" w:hanging="360"/>
      </w:pPr>
      <w:rPr>
        <w:rFonts w:ascii="Arial" w:eastAsia="Arial" w:hAnsi="Arial" w:cs="Arial"/>
      </w:rPr>
    </w:lvl>
    <w:lvl w:ilvl="1">
      <w:start w:val="1"/>
      <w:numFmt w:val="bullet"/>
      <w:lvlText w:val="o"/>
      <w:lvlJc w:val="left"/>
      <w:pPr>
        <w:ind w:left="1094" w:hanging="360"/>
      </w:pPr>
      <w:rPr>
        <w:rFonts w:ascii="Arial" w:eastAsia="Arial" w:hAnsi="Arial" w:cs="Arial"/>
      </w:rPr>
    </w:lvl>
    <w:lvl w:ilvl="2">
      <w:start w:val="1"/>
      <w:numFmt w:val="bullet"/>
      <w:lvlText w:val="▪"/>
      <w:lvlJc w:val="left"/>
      <w:pPr>
        <w:ind w:left="1814" w:hanging="360"/>
      </w:pPr>
      <w:rPr>
        <w:rFonts w:ascii="Arial" w:eastAsia="Arial" w:hAnsi="Arial" w:cs="Arial"/>
      </w:rPr>
    </w:lvl>
    <w:lvl w:ilvl="3">
      <w:start w:val="1"/>
      <w:numFmt w:val="bullet"/>
      <w:lvlText w:val="●"/>
      <w:lvlJc w:val="left"/>
      <w:pPr>
        <w:ind w:left="2534" w:hanging="360"/>
      </w:pPr>
      <w:rPr>
        <w:rFonts w:ascii="Arial" w:eastAsia="Arial" w:hAnsi="Arial" w:cs="Arial"/>
      </w:rPr>
    </w:lvl>
    <w:lvl w:ilvl="4">
      <w:start w:val="1"/>
      <w:numFmt w:val="bullet"/>
      <w:lvlText w:val="o"/>
      <w:lvlJc w:val="left"/>
      <w:pPr>
        <w:ind w:left="3254" w:hanging="360"/>
      </w:pPr>
      <w:rPr>
        <w:rFonts w:ascii="Arial" w:eastAsia="Arial" w:hAnsi="Arial" w:cs="Arial"/>
      </w:rPr>
    </w:lvl>
    <w:lvl w:ilvl="5">
      <w:start w:val="1"/>
      <w:numFmt w:val="bullet"/>
      <w:lvlText w:val="▪"/>
      <w:lvlJc w:val="left"/>
      <w:pPr>
        <w:ind w:left="3974" w:hanging="360"/>
      </w:pPr>
      <w:rPr>
        <w:rFonts w:ascii="Arial" w:eastAsia="Arial" w:hAnsi="Arial" w:cs="Arial"/>
      </w:rPr>
    </w:lvl>
    <w:lvl w:ilvl="6">
      <w:start w:val="1"/>
      <w:numFmt w:val="bullet"/>
      <w:lvlText w:val="●"/>
      <w:lvlJc w:val="left"/>
      <w:pPr>
        <w:ind w:left="4694" w:hanging="360"/>
      </w:pPr>
      <w:rPr>
        <w:rFonts w:ascii="Arial" w:eastAsia="Arial" w:hAnsi="Arial" w:cs="Arial"/>
      </w:rPr>
    </w:lvl>
    <w:lvl w:ilvl="7">
      <w:start w:val="1"/>
      <w:numFmt w:val="bullet"/>
      <w:lvlText w:val="o"/>
      <w:lvlJc w:val="left"/>
      <w:pPr>
        <w:ind w:left="5414" w:hanging="360"/>
      </w:pPr>
      <w:rPr>
        <w:rFonts w:ascii="Arial" w:eastAsia="Arial" w:hAnsi="Arial" w:cs="Arial"/>
      </w:rPr>
    </w:lvl>
    <w:lvl w:ilvl="8">
      <w:start w:val="1"/>
      <w:numFmt w:val="bullet"/>
      <w:lvlText w:val="▪"/>
      <w:lvlJc w:val="left"/>
      <w:pPr>
        <w:ind w:left="6134" w:hanging="360"/>
      </w:pPr>
      <w:rPr>
        <w:rFonts w:ascii="Arial" w:eastAsia="Arial" w:hAnsi="Arial" w:cs="Arial"/>
      </w:rPr>
    </w:lvl>
  </w:abstractNum>
  <w:abstractNum w:abstractNumId="2">
    <w:nsid w:val="519B7F3D"/>
    <w:multiLevelType w:val="multilevel"/>
    <w:tmpl w:val="18FE50B8"/>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
    <w:nsid w:val="631A16AA"/>
    <w:multiLevelType w:val="multilevel"/>
    <w:tmpl w:val="4B66D4E2"/>
    <w:lvl w:ilvl="0">
      <w:start w:val="25"/>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F245450"/>
    <w:multiLevelType w:val="multilevel"/>
    <w:tmpl w:val="846EFDA8"/>
    <w:lvl w:ilvl="0">
      <w:start w:val="1"/>
      <w:numFmt w:val="bullet"/>
      <w:lvlText w:val="●"/>
      <w:lvlJc w:val="left"/>
      <w:pPr>
        <w:ind w:left="374" w:hanging="360"/>
      </w:pPr>
      <w:rPr>
        <w:rFonts w:ascii="Arial" w:eastAsia="Arial" w:hAnsi="Arial" w:cs="Arial"/>
      </w:rPr>
    </w:lvl>
    <w:lvl w:ilvl="1">
      <w:start w:val="1"/>
      <w:numFmt w:val="bullet"/>
      <w:lvlText w:val="o"/>
      <w:lvlJc w:val="left"/>
      <w:pPr>
        <w:ind w:left="1094" w:hanging="360"/>
      </w:pPr>
      <w:rPr>
        <w:rFonts w:ascii="Arial" w:eastAsia="Arial" w:hAnsi="Arial" w:cs="Arial"/>
      </w:rPr>
    </w:lvl>
    <w:lvl w:ilvl="2">
      <w:start w:val="1"/>
      <w:numFmt w:val="bullet"/>
      <w:lvlText w:val="▪"/>
      <w:lvlJc w:val="left"/>
      <w:pPr>
        <w:ind w:left="1814" w:hanging="360"/>
      </w:pPr>
      <w:rPr>
        <w:rFonts w:ascii="Arial" w:eastAsia="Arial" w:hAnsi="Arial" w:cs="Arial"/>
      </w:rPr>
    </w:lvl>
    <w:lvl w:ilvl="3">
      <w:start w:val="1"/>
      <w:numFmt w:val="bullet"/>
      <w:lvlText w:val="●"/>
      <w:lvlJc w:val="left"/>
      <w:pPr>
        <w:ind w:left="2534" w:hanging="360"/>
      </w:pPr>
      <w:rPr>
        <w:rFonts w:ascii="Arial" w:eastAsia="Arial" w:hAnsi="Arial" w:cs="Arial"/>
      </w:rPr>
    </w:lvl>
    <w:lvl w:ilvl="4">
      <w:start w:val="1"/>
      <w:numFmt w:val="bullet"/>
      <w:lvlText w:val="o"/>
      <w:lvlJc w:val="left"/>
      <w:pPr>
        <w:ind w:left="3254" w:hanging="360"/>
      </w:pPr>
      <w:rPr>
        <w:rFonts w:ascii="Arial" w:eastAsia="Arial" w:hAnsi="Arial" w:cs="Arial"/>
      </w:rPr>
    </w:lvl>
    <w:lvl w:ilvl="5">
      <w:start w:val="1"/>
      <w:numFmt w:val="bullet"/>
      <w:lvlText w:val="▪"/>
      <w:lvlJc w:val="left"/>
      <w:pPr>
        <w:ind w:left="3974" w:hanging="360"/>
      </w:pPr>
      <w:rPr>
        <w:rFonts w:ascii="Arial" w:eastAsia="Arial" w:hAnsi="Arial" w:cs="Arial"/>
      </w:rPr>
    </w:lvl>
    <w:lvl w:ilvl="6">
      <w:start w:val="1"/>
      <w:numFmt w:val="bullet"/>
      <w:lvlText w:val="●"/>
      <w:lvlJc w:val="left"/>
      <w:pPr>
        <w:ind w:left="4694" w:hanging="360"/>
      </w:pPr>
      <w:rPr>
        <w:rFonts w:ascii="Arial" w:eastAsia="Arial" w:hAnsi="Arial" w:cs="Arial"/>
      </w:rPr>
    </w:lvl>
    <w:lvl w:ilvl="7">
      <w:start w:val="1"/>
      <w:numFmt w:val="bullet"/>
      <w:lvlText w:val="o"/>
      <w:lvlJc w:val="left"/>
      <w:pPr>
        <w:ind w:left="5414" w:hanging="360"/>
      </w:pPr>
      <w:rPr>
        <w:rFonts w:ascii="Arial" w:eastAsia="Arial" w:hAnsi="Arial" w:cs="Arial"/>
      </w:rPr>
    </w:lvl>
    <w:lvl w:ilvl="8">
      <w:start w:val="1"/>
      <w:numFmt w:val="bullet"/>
      <w:lvlText w:val="▪"/>
      <w:lvlJc w:val="left"/>
      <w:pPr>
        <w:ind w:left="6134" w:hanging="360"/>
      </w:pPr>
      <w:rPr>
        <w:rFonts w:ascii="Arial" w:eastAsia="Arial" w:hAnsi="Arial" w:cs="Arial"/>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3E0483"/>
    <w:rsid w:val="00033B09"/>
    <w:rsid w:val="00305179"/>
    <w:rsid w:val="003E0483"/>
    <w:rsid w:val="004C7131"/>
    <w:rsid w:val="0050276E"/>
    <w:rsid w:val="00773632"/>
    <w:rsid w:val="00F07E7C"/>
    <w:rsid w:val="00FD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1E8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b/>
        <w:color w:val="990032"/>
        <w:sz w:val="24"/>
        <w:szCs w:val="24"/>
        <w:lang w:val="en-US" w:eastAsia="en-US" w:bidi="ar-SA"/>
      </w:rPr>
    </w:rPrDefault>
    <w:pPrDefault>
      <w:pPr>
        <w:pBdr>
          <w:top w:val="nil"/>
          <w:left w:val="nil"/>
          <w:bottom w:val="nil"/>
          <w:right w:val="nil"/>
          <w:between w:val="nil"/>
        </w:pBdr>
        <w:spacing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sz w:val="48"/>
      <w:szCs w:val="48"/>
    </w:rPr>
  </w:style>
  <w:style w:type="paragraph" w:styleId="Heading2">
    <w:name w:val="heading 2"/>
    <w:basedOn w:val="Normal"/>
    <w:next w:val="Normal"/>
    <w:pPr>
      <w:keepNext/>
      <w:keepLines/>
      <w:spacing w:before="360" w:after="80"/>
      <w:outlineLvl w:val="1"/>
    </w:pPr>
    <w:rPr>
      <w:sz w:val="36"/>
      <w:szCs w:val="36"/>
    </w:rPr>
  </w:style>
  <w:style w:type="paragraph" w:styleId="Heading3">
    <w:name w:val="heading 3"/>
    <w:basedOn w:val="Normal"/>
    <w:next w:val="Normal"/>
    <w:pPr>
      <w:keepNext/>
      <w:keepLines/>
      <w:spacing w:before="280" w:after="80"/>
      <w:outlineLvl w:val="2"/>
    </w:pPr>
    <w:rPr>
      <w:sz w:val="28"/>
      <w:szCs w:val="28"/>
    </w:rPr>
  </w:style>
  <w:style w:type="paragraph" w:styleId="Heading4">
    <w:name w:val="heading 4"/>
    <w:basedOn w:val="Normal"/>
    <w:next w:val="Normal"/>
    <w:pPr>
      <w:keepNext/>
      <w:keepLines/>
      <w:spacing w:before="240" w:after="40"/>
      <w:outlineLvl w:val="3"/>
    </w:pPr>
  </w:style>
  <w:style w:type="paragraph" w:styleId="Heading5">
    <w:name w:val="heading 5"/>
    <w:basedOn w:val="Normal"/>
    <w:next w:val="Normal"/>
    <w:pPr>
      <w:keepNext/>
      <w:keepLines/>
      <w:spacing w:before="220" w:after="40"/>
      <w:outlineLvl w:val="4"/>
    </w:pPr>
    <w:rPr>
      <w:sz w:val="22"/>
      <w:szCs w:val="22"/>
    </w:rPr>
  </w:style>
  <w:style w:type="paragraph" w:styleId="Heading6">
    <w:name w:val="heading 6"/>
    <w:basedOn w:val="Normal"/>
    <w:next w:val="Normal"/>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42" w:type="dxa"/>
        <w:left w:w="106" w:type="dxa"/>
        <w:bottom w:w="0" w:type="dxa"/>
        <w:right w:w="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1134</Words>
  <Characters>6470</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Ebru Erdem</cp:lastModifiedBy>
  <cp:revision>7</cp:revision>
  <dcterms:created xsi:type="dcterms:W3CDTF">2017-08-09T21:18:00Z</dcterms:created>
  <dcterms:modified xsi:type="dcterms:W3CDTF">2017-08-09T21:30:00Z</dcterms:modified>
</cp:coreProperties>
</file>