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6AD44" w14:textId="38F01C21" w:rsidR="000367BE" w:rsidRPr="00EC1904" w:rsidRDefault="000367BE" w:rsidP="000367BE">
      <w:pPr>
        <w:spacing w:before="100" w:beforeAutospacing="1" w:after="100" w:afterAutospacing="1"/>
        <w:rPr>
          <w:rFonts w:ascii="Verdana" w:eastAsiaTheme="minorEastAsia" w:hAnsi="Verdana"/>
          <w:b/>
          <w:bCs/>
          <w:sz w:val="20"/>
          <w:szCs w:val="20"/>
        </w:rPr>
      </w:pPr>
      <w:r w:rsidRPr="00EC1904">
        <w:rPr>
          <w:rFonts w:ascii="Verdana" w:eastAsiaTheme="minorEastAsia" w:hAnsi="Verdana"/>
          <w:b/>
          <w:bCs/>
          <w:sz w:val="20"/>
          <w:szCs w:val="20"/>
        </w:rPr>
        <w:t xml:space="preserve">Rubric for Writing to </w:t>
      </w:r>
      <w:r w:rsidR="008504D1">
        <w:rPr>
          <w:rFonts w:ascii="Verdana" w:eastAsiaTheme="minorEastAsia" w:hAnsi="Verdana"/>
          <w:b/>
          <w:bCs/>
          <w:sz w:val="20"/>
          <w:szCs w:val="20"/>
        </w:rPr>
        <w:t>Explain Causes or</w:t>
      </w:r>
      <w:r w:rsidR="003B36CF" w:rsidRPr="00EC1904">
        <w:rPr>
          <w:rFonts w:ascii="Verdana" w:eastAsiaTheme="minorEastAsia" w:hAnsi="Verdana"/>
          <w:b/>
          <w:bCs/>
          <w:sz w:val="20"/>
          <w:szCs w:val="20"/>
        </w:rPr>
        <w:t xml:space="preserve"> Effects</w:t>
      </w:r>
      <w:r w:rsidR="00673E1F">
        <w:rPr>
          <w:rFonts w:ascii="Verdana" w:eastAsiaTheme="minorEastAsia" w:hAnsi="Verdana"/>
          <w:b/>
          <w:bCs/>
          <w:sz w:val="20"/>
          <w:szCs w:val="20"/>
        </w:rPr>
        <w:t xml:space="preserve"> (175</w:t>
      </w:r>
      <w:r w:rsidRPr="00EC1904">
        <w:rPr>
          <w:rFonts w:ascii="Verdana" w:eastAsiaTheme="minorEastAsia" w:hAnsi="Verdana"/>
          <w:b/>
          <w:bCs/>
          <w:sz w:val="20"/>
          <w:szCs w:val="20"/>
        </w:rPr>
        <w:t xml:space="preserve"> points)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6930"/>
      </w:tblGrid>
      <w:tr w:rsidR="009D09F5" w:rsidRPr="00EC1904" w14:paraId="6D131C17" w14:textId="77777777" w:rsidTr="009D09F5">
        <w:trPr>
          <w:trHeight w:val="277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1F42C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6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4088" w14:textId="3B285DE1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b/>
                <w:bCs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Expectations</w:t>
            </w:r>
          </w:p>
        </w:tc>
      </w:tr>
      <w:tr w:rsidR="009D09F5" w:rsidRPr="00EC1904" w14:paraId="0337C409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7E31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Audience</w:t>
            </w:r>
          </w:p>
          <w:p w14:paraId="7FDADD90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(15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CD42" w14:textId="3B864D90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  Target audience identified</w:t>
            </w:r>
            <w:r w:rsidR="00605983">
              <w:rPr>
                <w:rFonts w:ascii="Verdana" w:eastAsiaTheme="minorEastAsia" w:hAnsi="Verdana"/>
                <w:sz w:val="20"/>
                <w:szCs w:val="20"/>
              </w:rPr>
              <w:t xml:space="preserve">; </w:t>
            </w:r>
            <w:r w:rsidR="00D81D86">
              <w:rPr>
                <w:rFonts w:ascii="Verdana" w:eastAsiaTheme="minorEastAsia" w:hAnsi="Verdana"/>
                <w:sz w:val="20"/>
                <w:szCs w:val="20"/>
              </w:rPr>
              <w:t xml:space="preserve">audience is related to a specific community or current/future career </w:t>
            </w:r>
          </w:p>
          <w:p w14:paraId="2C5C652E" w14:textId="5C77C4D0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 </w:t>
            </w:r>
            <w:r w:rsidR="00134A02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>Writing adapted to the audience effectively</w:t>
            </w:r>
          </w:p>
          <w:p w14:paraId="71391ED6" w14:textId="13866CB3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  Audience-based reasons and evidence used </w:t>
            </w:r>
          </w:p>
          <w:p w14:paraId="1C23871D" w14:textId="18DDC51B" w:rsidR="009D09F5" w:rsidRPr="00EC1904" w:rsidRDefault="009D09F5" w:rsidP="00297B8A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  </w:t>
            </w:r>
            <w:r>
              <w:rPr>
                <w:rFonts w:ascii="Verdana" w:eastAsiaTheme="minorEastAsia" w:hAnsi="Verdana"/>
                <w:sz w:val="20"/>
                <w:szCs w:val="20"/>
              </w:rPr>
              <w:t>Style and form appropriate for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 the audience used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br/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br/>
            </w:r>
          </w:p>
        </w:tc>
      </w:tr>
      <w:tr w:rsidR="009D09F5" w:rsidRPr="00EC1904" w14:paraId="5B9BF0F8" w14:textId="77777777" w:rsidTr="00781C9C">
        <w:trPr>
          <w:trHeight w:val="2374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82ED7" w14:textId="7C7171C8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 xml:space="preserve">Introduction: Presentation of Causes/Effects and </w:t>
            </w: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Thesis</w:t>
            </w:r>
          </w:p>
          <w:p w14:paraId="7198C22A" w14:textId="6257E528" w:rsidR="009D09F5" w:rsidRPr="00EC1904" w:rsidRDefault="001332B3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(15</w:t>
            </w:r>
            <w:r w:rsidR="009D09F5" w:rsidRPr="00EC1904">
              <w:rPr>
                <w:rFonts w:ascii="Verdana" w:eastAsiaTheme="minorEastAsia" w:hAnsi="Verdana"/>
                <w:sz w:val="20"/>
                <w:szCs w:val="20"/>
              </w:rPr>
              <w:t xml:space="preserve"> points)</w:t>
            </w:r>
          </w:p>
          <w:p w14:paraId="282EC49C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  <w:p w14:paraId="25396153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  <w:p w14:paraId="70D9AFF8" w14:textId="47359539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E354" w14:textId="7D401C34" w:rsidR="009D09F5" w:rsidRPr="00EC1904" w:rsidRDefault="009D09F5" w:rsidP="00C92568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  </w:t>
            </w:r>
            <w:r>
              <w:rPr>
                <w:rFonts w:ascii="Verdana" w:eastAsiaTheme="minorEastAsia" w:hAnsi="Verdana"/>
                <w:sz w:val="20"/>
                <w:szCs w:val="20"/>
              </w:rPr>
              <w:t>Gets reader’s attention</w:t>
            </w:r>
          </w:p>
          <w:p w14:paraId="51F79A6F" w14:textId="499D1251" w:rsidR="009D09F5" w:rsidRPr="00EC1904" w:rsidRDefault="009D09F5" w:rsidP="00C92568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  </w:t>
            </w:r>
            <w:r w:rsidRPr="00EC1904">
              <w:rPr>
                <w:rFonts w:ascii="Verdana" w:eastAsia="Times New Roman" w:hAnsi="Verdana"/>
                <w:sz w:val="20"/>
                <w:szCs w:val="20"/>
              </w:rPr>
              <w:t xml:space="preserve">Introduces the </w:t>
            </w:r>
            <w:r>
              <w:rPr>
                <w:rFonts w:ascii="Verdana" w:eastAsia="Times New Roman" w:hAnsi="Verdana"/>
                <w:sz w:val="20"/>
                <w:szCs w:val="20"/>
              </w:rPr>
              <w:t>issue</w:t>
            </w:r>
            <w:r w:rsidRPr="00EC1904">
              <w:rPr>
                <w:rFonts w:ascii="Verdana" w:eastAsia="Times New Roman" w:hAnsi="Verdana"/>
                <w:sz w:val="20"/>
                <w:szCs w:val="20"/>
              </w:rPr>
              <w:t xml:space="preserve"> for which the writer will establish </w:t>
            </w:r>
            <w:r w:rsidR="00134A02">
              <w:rPr>
                <w:rFonts w:ascii="Verdana" w:eastAsia="Times New Roman" w:hAnsi="Verdana"/>
                <w:sz w:val="20"/>
                <w:szCs w:val="20"/>
              </w:rPr>
              <w:t xml:space="preserve">the </w:t>
            </w:r>
            <w:r w:rsidR="00F32680">
              <w:rPr>
                <w:rFonts w:ascii="Verdana" w:eastAsia="Times New Roman" w:hAnsi="Verdana"/>
                <w:sz w:val="20"/>
                <w:szCs w:val="20"/>
              </w:rPr>
              <w:t>cause-effect argument</w:t>
            </w:r>
            <w:bookmarkStart w:id="0" w:name="_GoBack"/>
            <w:bookmarkEnd w:id="0"/>
            <w:r w:rsidR="005B4366">
              <w:rPr>
                <w:rFonts w:ascii="Verdana" w:eastAsia="Times New Roman" w:hAnsi="Verdana"/>
                <w:sz w:val="20"/>
                <w:szCs w:val="20"/>
              </w:rPr>
              <w:t xml:space="preserve"> (related to the author’s specific community or current/future career)</w:t>
            </w:r>
          </w:p>
          <w:p w14:paraId="4C6C4F3E" w14:textId="1BC91662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Explains the importance of the cause</w:t>
            </w:r>
            <w:r>
              <w:rPr>
                <w:rFonts w:ascii="Verdana" w:eastAsiaTheme="minorEastAsia" w:hAnsi="Verdana"/>
                <w:sz w:val="20"/>
                <w:szCs w:val="20"/>
              </w:rPr>
              <w:t>s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 or effect</w:t>
            </w:r>
            <w:r>
              <w:rPr>
                <w:rFonts w:ascii="Verdana" w:eastAsiaTheme="minorEastAsia" w:hAnsi="Verdana"/>
                <w:sz w:val="20"/>
                <w:szCs w:val="20"/>
              </w:rPr>
              <w:t xml:space="preserve">s </w:t>
            </w:r>
          </w:p>
          <w:p w14:paraId="26768296" w14:textId="77777777" w:rsidR="009D09F5" w:rsidRDefault="009D09F5" w:rsidP="001D7C74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States a clear claim</w:t>
            </w:r>
            <w:r>
              <w:rPr>
                <w:rFonts w:ascii="Verdana" w:eastAsiaTheme="minorEastAsia" w:hAnsi="Verdana"/>
                <w:sz w:val="20"/>
                <w:szCs w:val="20"/>
              </w:rPr>
              <w:t>/thesis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/>
                <w:sz w:val="20"/>
                <w:szCs w:val="20"/>
              </w:rPr>
              <w:t>with specific causes or effects to be developed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</w:p>
          <w:p w14:paraId="487601A7" w14:textId="0B408470" w:rsidR="00391419" w:rsidRPr="001D7C74" w:rsidRDefault="00391419" w:rsidP="001D7C74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2F161972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3715" w14:textId="02004C6A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Development of Writer’s Position</w:t>
            </w:r>
          </w:p>
          <w:p w14:paraId="06E5E411" w14:textId="4468B36C" w:rsidR="009D09F5" w:rsidRPr="00EC1904" w:rsidRDefault="000108D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(35</w:t>
            </w:r>
            <w:r w:rsidR="009D09F5" w:rsidRPr="00EC1904">
              <w:rPr>
                <w:rFonts w:ascii="Verdana" w:eastAsiaTheme="minorEastAsia" w:hAnsi="Verdana"/>
                <w:sz w:val="20"/>
                <w:szCs w:val="20"/>
              </w:rPr>
              <w:t xml:space="preserve">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A530" w14:textId="50932BFA" w:rsidR="009D09F5" w:rsidRPr="00EC1904" w:rsidRDefault="009D09F5" w:rsidP="00AB6E68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-  Develops the causes or effects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 logically and thoroughly</w:t>
            </w:r>
          </w:p>
          <w:p w14:paraId="2A027155" w14:textId="372CB7E5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Explains in detail how the relationship stated in the claim in fact exists</w:t>
            </w:r>
          </w:p>
          <w:p w14:paraId="692598C1" w14:textId="793D769F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Provides convincing and sufficient evidence to support the claim</w:t>
            </w:r>
          </w:p>
          <w:p w14:paraId="45FC98B7" w14:textId="2851D733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Doesn’t jump to quick conclusions or generalizations</w:t>
            </w:r>
            <w:r w:rsidR="008A68E3">
              <w:rPr>
                <w:rFonts w:ascii="Verdana" w:eastAsiaTheme="minorEastAsia" w:hAnsi="Verdana"/>
                <w:sz w:val="20"/>
                <w:szCs w:val="20"/>
              </w:rPr>
              <w:t>; d</w:t>
            </w:r>
            <w:r w:rsidR="006756D0">
              <w:rPr>
                <w:rFonts w:ascii="Verdana" w:eastAsiaTheme="minorEastAsia" w:hAnsi="Verdana"/>
                <w:sz w:val="20"/>
                <w:szCs w:val="20"/>
              </w:rPr>
              <w:t>oesn’t discuss the relationship only at a national or international level</w:t>
            </w:r>
          </w:p>
          <w:p w14:paraId="4A57B0F1" w14:textId="77777777" w:rsidR="009D09F5" w:rsidRPr="00EC1904" w:rsidRDefault="009D09F5" w:rsidP="00AB6E68">
            <w:pPr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4E02FE65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AFBB5" w14:textId="27813F0D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Development of Rebuttal</w:t>
            </w:r>
          </w:p>
          <w:p w14:paraId="54F75207" w14:textId="507EDAE8" w:rsidR="009D09F5" w:rsidRPr="00EC1904" w:rsidRDefault="000108D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(25</w:t>
            </w:r>
            <w:r w:rsidR="009D09F5" w:rsidRPr="00EC1904">
              <w:rPr>
                <w:rFonts w:ascii="Verdana" w:eastAsiaTheme="minorEastAsia" w:hAnsi="Verdana"/>
                <w:sz w:val="20"/>
                <w:szCs w:val="20"/>
              </w:rPr>
              <w:t xml:space="preserve">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F1206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Carefully considers possible objections and/or alternative explanations</w:t>
            </w:r>
          </w:p>
          <w:p w14:paraId="20234F1E" w14:textId="551265B8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  Shows </w:t>
            </w:r>
            <w:r w:rsidR="00134A02">
              <w:rPr>
                <w:rFonts w:ascii="Verdana" w:eastAsiaTheme="minorEastAsia" w:hAnsi="Verdana"/>
                <w:sz w:val="20"/>
                <w:szCs w:val="20"/>
              </w:rPr>
              <w:t>(with evidence</w:t>
            </w:r>
            <w:r>
              <w:rPr>
                <w:rFonts w:ascii="Verdana" w:eastAsiaTheme="minorEastAsia" w:hAnsi="Verdana"/>
                <w:sz w:val="20"/>
                <w:szCs w:val="20"/>
              </w:rPr>
              <w:t xml:space="preserve">) 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>weaknesses in opposing views and refutes them effectively</w:t>
            </w:r>
          </w:p>
          <w:p w14:paraId="5FE2D5EB" w14:textId="77777777" w:rsidR="009D09F5" w:rsidRPr="00EC1904" w:rsidRDefault="009D09F5" w:rsidP="00D7719F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6F364BB2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6448D" w14:textId="059EEAB3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Conclusion</w:t>
            </w:r>
          </w:p>
          <w:p w14:paraId="13E0C997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(15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5CB4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  Brings essay to a closure</w:t>
            </w:r>
          </w:p>
          <w:p w14:paraId="2056B997" w14:textId="4C81972B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Concludes by summarizing the cause-effect relationship discussed in the paper</w:t>
            </w:r>
          </w:p>
          <w:p w14:paraId="72C16093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  Leaves strong last impression</w:t>
            </w:r>
          </w:p>
          <w:p w14:paraId="5C0C0EB1" w14:textId="1BA70D99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60B05DE3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D77D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b/>
                <w:bCs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lastRenderedPageBreak/>
              <w:t>Integrating Sources</w:t>
            </w:r>
          </w:p>
          <w:p w14:paraId="35119893" w14:textId="15466144" w:rsidR="009D09F5" w:rsidRPr="00EC1904" w:rsidRDefault="001332B3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bCs/>
                <w:sz w:val="20"/>
                <w:szCs w:val="20"/>
              </w:rPr>
            </w:pPr>
            <w:r>
              <w:rPr>
                <w:rFonts w:ascii="Verdana" w:eastAsiaTheme="minorEastAsia" w:hAnsi="Verdana"/>
                <w:bCs/>
                <w:sz w:val="20"/>
                <w:szCs w:val="20"/>
              </w:rPr>
              <w:t>(15</w:t>
            </w:r>
            <w:r w:rsidR="009D09F5" w:rsidRPr="00EC1904">
              <w:rPr>
                <w:rFonts w:ascii="Verdana" w:eastAsiaTheme="minorEastAsia" w:hAnsi="Verdana"/>
                <w:bCs/>
                <w:sz w:val="20"/>
                <w:szCs w:val="20"/>
              </w:rPr>
              <w:t xml:space="preserve">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9F0D" w14:textId="661BC48A" w:rsidR="009D09F5" w:rsidRPr="00EC1904" w:rsidRDefault="009D09F5" w:rsidP="00381F6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  Sources attributed properly and incorporated into the text effectively </w:t>
            </w:r>
          </w:p>
          <w:p w14:paraId="7F1701C9" w14:textId="674A041D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  </w:t>
            </w:r>
            <w:r w:rsidR="00AB493D">
              <w:rPr>
                <w:rFonts w:ascii="Verdana" w:eastAsiaTheme="minorEastAsia" w:hAnsi="Verdana"/>
                <w:sz w:val="20"/>
                <w:szCs w:val="20"/>
              </w:rPr>
              <w:t>Scholarly and academic/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>credible sources selected; writer's reasoning for source choice is apparent</w:t>
            </w:r>
          </w:p>
          <w:p w14:paraId="30AC79AD" w14:textId="2D7D5DE3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Sources summarized, paraphrased, or direct-quoted when appropriate (used a minimum of 5 citations)</w:t>
            </w:r>
          </w:p>
          <w:p w14:paraId="0B27FA38" w14:textId="77777777" w:rsidR="009D09F5" w:rsidRPr="00EC1904" w:rsidRDefault="009D09F5" w:rsidP="00381F6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6B74BD5F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EC652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Citation and Documentation</w:t>
            </w:r>
          </w:p>
          <w:p w14:paraId="76DB3777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(10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BDDA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In-text citations and References page adhere to APA guidelines</w:t>
            </w:r>
          </w:p>
          <w:p w14:paraId="38DF2425" w14:textId="29184F31" w:rsidR="00781C9C" w:rsidRPr="00EC1904" w:rsidRDefault="009D09F5" w:rsidP="005E0256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Project formatted according to APA guidelines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br/>
            </w:r>
          </w:p>
        </w:tc>
      </w:tr>
      <w:tr w:rsidR="009D09F5" w:rsidRPr="00EC1904" w14:paraId="5F24159F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1CF02" w14:textId="0856B27C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Conventions</w:t>
            </w:r>
          </w:p>
          <w:p w14:paraId="0CBF7657" w14:textId="48C15706" w:rsidR="009D09F5" w:rsidRPr="00EC1904" w:rsidRDefault="00B4110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(10</w:t>
            </w:r>
            <w:r w:rsidR="009D09F5" w:rsidRPr="00EC1904">
              <w:rPr>
                <w:rFonts w:ascii="Verdana" w:eastAsiaTheme="minorEastAsia" w:hAnsi="Verdana"/>
                <w:sz w:val="20"/>
                <w:szCs w:val="20"/>
              </w:rPr>
              <w:t xml:space="preserve">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AFC3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  Topic sentences, concluding sentences, and proper transitions used</w:t>
            </w:r>
          </w:p>
          <w:p w14:paraId="2F02A29C" w14:textId="379C2DE2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Grammar, punctuation, and spelling errors corrected</w:t>
            </w:r>
          </w:p>
          <w:p w14:paraId="0CC522FA" w14:textId="68B2ED9B" w:rsidR="009D09F5" w:rsidRPr="00EC1904" w:rsidRDefault="009D09F5" w:rsidP="007B5A90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Writing flows well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br/>
            </w:r>
          </w:p>
        </w:tc>
      </w:tr>
      <w:tr w:rsidR="009D09F5" w:rsidRPr="00EC1904" w14:paraId="5388662C" w14:textId="77777777" w:rsidTr="00781C9C">
        <w:trPr>
          <w:trHeight w:val="1726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67EF" w14:textId="19A831F2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Multimodal Component</w:t>
            </w:r>
          </w:p>
          <w:p w14:paraId="6EC5E6E8" w14:textId="6ABB7484" w:rsidR="009D09F5" w:rsidRPr="00A4307B" w:rsidRDefault="009D09F5" w:rsidP="00A4307B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(10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806BD" w14:textId="43CD8E62" w:rsidR="009D09F5" w:rsidRPr="004236E4" w:rsidRDefault="009D09F5" w:rsidP="004236E4">
            <w:pPr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 xml:space="preserve">- </w:t>
            </w:r>
            <w:r w:rsidR="00861F1B">
              <w:rPr>
                <w:rFonts w:ascii="Verdana" w:eastAsiaTheme="minorEastAsia" w:hAnsi="Verdana"/>
                <w:sz w:val="20"/>
                <w:szCs w:val="20"/>
              </w:rPr>
              <w:t xml:space="preserve">Relevant, purposeful </w:t>
            </w:r>
            <w:r w:rsidRPr="004236E4">
              <w:rPr>
                <w:rFonts w:ascii="Verdana" w:eastAsia="Times New Roman" w:hAnsi="Verdana"/>
                <w:sz w:val="20"/>
                <w:szCs w:val="20"/>
              </w:rPr>
              <w:t>visuals and/or other media selected</w:t>
            </w:r>
          </w:p>
          <w:p w14:paraId="75C3E07E" w14:textId="77777777" w:rsidR="009D09F5" w:rsidRPr="00EC1904" w:rsidRDefault="009D09F5" w:rsidP="00D505D4">
            <w:pPr>
              <w:pStyle w:val="ListParagraph"/>
              <w:rPr>
                <w:rFonts w:ascii="Verdana" w:eastAsiaTheme="minorEastAsia" w:hAnsi="Verdana"/>
                <w:sz w:val="20"/>
                <w:szCs w:val="20"/>
              </w:rPr>
            </w:pPr>
          </w:p>
          <w:p w14:paraId="41FC2E28" w14:textId="0617F55C" w:rsidR="009D09F5" w:rsidRPr="004236E4" w:rsidRDefault="009D09F5" w:rsidP="004236E4">
            <w:pPr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- </w:t>
            </w:r>
            <w:r w:rsidRPr="004236E4">
              <w:rPr>
                <w:rFonts w:ascii="Verdana" w:eastAsia="Times New Roman" w:hAnsi="Verdana"/>
                <w:sz w:val="20"/>
                <w:szCs w:val="20"/>
              </w:rPr>
              <w:t>Supports writer’s points clearly and logically</w:t>
            </w:r>
          </w:p>
          <w:p w14:paraId="76882FB1" w14:textId="77777777" w:rsidR="009D09F5" w:rsidRPr="00EC1904" w:rsidRDefault="009D09F5" w:rsidP="00D505D4">
            <w:pPr>
              <w:rPr>
                <w:rFonts w:ascii="Verdana" w:eastAsiaTheme="minorEastAsia" w:hAnsi="Verdana"/>
                <w:sz w:val="20"/>
                <w:szCs w:val="20"/>
              </w:rPr>
            </w:pPr>
          </w:p>
          <w:p w14:paraId="6F7194AB" w14:textId="42AC1F87" w:rsidR="009D09F5" w:rsidRDefault="009D09F5" w:rsidP="004236E4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- </w:t>
            </w:r>
            <w:r w:rsidRPr="004236E4">
              <w:rPr>
                <w:rFonts w:ascii="Verdana" w:eastAsia="Times New Roman" w:hAnsi="Verdana"/>
                <w:sz w:val="20"/>
                <w:szCs w:val="20"/>
              </w:rPr>
              <w:t>Integrated into the paper strategically, with consideration to the target audience, rhetorical purpose, and genre</w:t>
            </w:r>
          </w:p>
          <w:p w14:paraId="699D7EB3" w14:textId="77777777" w:rsidR="002459AA" w:rsidRDefault="002459AA" w:rsidP="004236E4">
            <w:pPr>
              <w:rPr>
                <w:rFonts w:ascii="Verdana" w:eastAsiaTheme="minorEastAsia" w:hAnsi="Verdana"/>
                <w:sz w:val="20"/>
                <w:szCs w:val="20"/>
              </w:rPr>
            </w:pPr>
          </w:p>
          <w:p w14:paraId="0A18B924" w14:textId="661FDD16" w:rsidR="009D09F5" w:rsidRPr="00EC1904" w:rsidRDefault="009D09F5" w:rsidP="004236E4">
            <w:pPr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1CA881CD" w14:textId="77777777" w:rsidTr="002459AA">
        <w:trPr>
          <w:trHeight w:val="1861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9434" w14:textId="24C8A6CB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Multimodal Analysis</w:t>
            </w:r>
          </w:p>
          <w:p w14:paraId="3A767026" w14:textId="3E60B9F6" w:rsidR="009D09F5" w:rsidRPr="00EC1904" w:rsidRDefault="00257D4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(15</w:t>
            </w:r>
            <w:r w:rsidR="009D09F5" w:rsidRPr="00EC1904">
              <w:rPr>
                <w:rFonts w:ascii="Verdana" w:eastAsiaTheme="minorEastAsia" w:hAnsi="Verdana"/>
                <w:sz w:val="20"/>
                <w:szCs w:val="20"/>
              </w:rPr>
              <w:t xml:space="preserve"> points)</w:t>
            </w:r>
          </w:p>
          <w:p w14:paraId="6CB932CD" w14:textId="6CE9E5DB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 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C9E0" w14:textId="2B80A6FE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  Explains and justifies design choices</w:t>
            </w:r>
            <w:r w:rsidR="00311C05">
              <w:rPr>
                <w:rFonts w:ascii="Verdana" w:eastAsiaTheme="minorEastAsia" w:hAnsi="Verdana"/>
                <w:sz w:val="20"/>
                <w:szCs w:val="20"/>
              </w:rPr>
              <w:t xml:space="preserve"> in relation to the specific audience identified</w:t>
            </w:r>
          </w:p>
          <w:p w14:paraId="58F36353" w14:textId="68BC5A03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  Discusses use of the rhetorical appeals (ethos, pathos, logos)</w:t>
            </w:r>
          </w:p>
          <w:p w14:paraId="2E49CE0D" w14:textId="77777777" w:rsidR="00311C05" w:rsidRDefault="009D09F5" w:rsidP="0074338F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  </w:t>
            </w:r>
            <w:r>
              <w:rPr>
                <w:rFonts w:ascii="Verdana" w:eastAsiaTheme="minorEastAsia" w:hAnsi="Verdana"/>
                <w:sz w:val="20"/>
                <w:szCs w:val="20"/>
              </w:rPr>
              <w:t>Reflects on the utility of composing in different media and how he/she might apply these skills in other areas of his/her life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 </w:t>
            </w:r>
          </w:p>
          <w:p w14:paraId="0C3655E6" w14:textId="0367558E" w:rsidR="00311C05" w:rsidRPr="00EC1904" w:rsidRDefault="00311C05" w:rsidP="0074338F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9D09F5" w:rsidRPr="00EC1904" w14:paraId="0728B958" w14:textId="77777777" w:rsidTr="009D09F5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85923" w14:textId="77777777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b/>
                <w:bCs/>
                <w:sz w:val="20"/>
                <w:szCs w:val="20"/>
              </w:rPr>
              <w:t>Revision Analysis</w:t>
            </w:r>
          </w:p>
          <w:p w14:paraId="14D04805" w14:textId="359E6E33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(10 points)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930E" w14:textId="7460D004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>-  Synthesizes the feedback received through multiple channels</w:t>
            </w:r>
          </w:p>
          <w:p w14:paraId="138759CA" w14:textId="7E069C46" w:rsidR="009D09F5" w:rsidRPr="00EC1904" w:rsidRDefault="009D09F5" w:rsidP="00BB5A8D">
            <w:pPr>
              <w:spacing w:before="100" w:beforeAutospacing="1" w:after="100" w:afterAutospacing="1"/>
              <w:rPr>
                <w:rFonts w:ascii="Verdana" w:eastAsiaTheme="minorEastAsia" w:hAnsi="Verdana"/>
                <w:sz w:val="20"/>
                <w:szCs w:val="20"/>
              </w:rPr>
            </w:pPr>
            <w:r w:rsidRPr="00EC1904">
              <w:rPr>
                <w:rFonts w:ascii="Verdana" w:eastAsiaTheme="minorEastAsia" w:hAnsi="Verdana"/>
                <w:sz w:val="20"/>
                <w:szCs w:val="20"/>
              </w:rPr>
              <w:t xml:space="preserve">-  Discusses how feedback was applied and reasons for making the revisions </w:t>
            </w:r>
            <w:r w:rsidRPr="00EC1904">
              <w:rPr>
                <w:rFonts w:ascii="Verdana" w:eastAsiaTheme="minorEastAsia" w:hAnsi="Verdana"/>
                <w:sz w:val="20"/>
                <w:szCs w:val="20"/>
              </w:rPr>
              <w:br/>
            </w:r>
          </w:p>
        </w:tc>
      </w:tr>
    </w:tbl>
    <w:p w14:paraId="405B0DBB" w14:textId="77777777" w:rsidR="000367BE" w:rsidRPr="00EC1904" w:rsidRDefault="000367BE" w:rsidP="000367BE">
      <w:pPr>
        <w:rPr>
          <w:rFonts w:ascii="Verdana" w:hAnsi="Verdana"/>
          <w:sz w:val="20"/>
          <w:szCs w:val="20"/>
        </w:rPr>
      </w:pPr>
    </w:p>
    <w:p w14:paraId="32CC906F" w14:textId="77777777" w:rsidR="00744D79" w:rsidRPr="00EC1904" w:rsidRDefault="00744D79" w:rsidP="000367BE">
      <w:pPr>
        <w:rPr>
          <w:rFonts w:ascii="Verdana" w:hAnsi="Verdana"/>
          <w:sz w:val="20"/>
          <w:szCs w:val="20"/>
        </w:rPr>
      </w:pPr>
    </w:p>
    <w:p w14:paraId="2BD0C67D" w14:textId="77777777" w:rsidR="006F4B31" w:rsidRPr="00EC1904" w:rsidRDefault="006F4B31" w:rsidP="0045585B">
      <w:pPr>
        <w:rPr>
          <w:rFonts w:ascii="Verdana" w:hAnsi="Verdana"/>
          <w:sz w:val="20"/>
          <w:szCs w:val="20"/>
        </w:rPr>
      </w:pPr>
    </w:p>
    <w:sectPr w:rsidR="006F4B31" w:rsidRPr="00EC1904" w:rsidSect="009D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84F"/>
    <w:multiLevelType w:val="hybridMultilevel"/>
    <w:tmpl w:val="600AF642"/>
    <w:lvl w:ilvl="0" w:tplc="1EB8EF42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2373A"/>
    <w:multiLevelType w:val="hybridMultilevel"/>
    <w:tmpl w:val="88BE482C"/>
    <w:lvl w:ilvl="0" w:tplc="D2F6B8C2">
      <w:start w:val="20"/>
      <w:numFmt w:val="bullet"/>
      <w:lvlText w:val="-"/>
      <w:lvlJc w:val="left"/>
      <w:pPr>
        <w:ind w:left="72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02A2"/>
    <w:multiLevelType w:val="hybridMultilevel"/>
    <w:tmpl w:val="1AE876BA"/>
    <w:lvl w:ilvl="0" w:tplc="EECCA248">
      <w:start w:val="10"/>
      <w:numFmt w:val="bullet"/>
      <w:lvlText w:val="-"/>
      <w:lvlJc w:val="left"/>
      <w:pPr>
        <w:ind w:left="72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47BEC"/>
    <w:multiLevelType w:val="hybridMultilevel"/>
    <w:tmpl w:val="377AA116"/>
    <w:lvl w:ilvl="0" w:tplc="1CFC46EC">
      <w:start w:val="10"/>
      <w:numFmt w:val="bullet"/>
      <w:lvlText w:val="-"/>
      <w:lvlJc w:val="left"/>
      <w:pPr>
        <w:ind w:left="72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9412F"/>
    <w:multiLevelType w:val="hybridMultilevel"/>
    <w:tmpl w:val="F770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270C7"/>
    <w:multiLevelType w:val="hybridMultilevel"/>
    <w:tmpl w:val="527CD7AE"/>
    <w:lvl w:ilvl="0" w:tplc="28D4CEBA">
      <w:start w:val="20"/>
      <w:numFmt w:val="bullet"/>
      <w:lvlText w:val=""/>
      <w:lvlJc w:val="left"/>
      <w:pPr>
        <w:ind w:left="72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0718C"/>
    <w:multiLevelType w:val="hybridMultilevel"/>
    <w:tmpl w:val="E2D83118"/>
    <w:lvl w:ilvl="0" w:tplc="33F81214">
      <w:start w:val="10"/>
      <w:numFmt w:val="bullet"/>
      <w:lvlText w:val="-"/>
      <w:lvlJc w:val="left"/>
      <w:pPr>
        <w:ind w:left="720" w:hanging="360"/>
      </w:pPr>
      <w:rPr>
        <w:rFonts w:ascii="Verdana" w:eastAsiaTheme="minorEastAsia" w:hAnsi="Verdan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D7D05"/>
    <w:multiLevelType w:val="hybridMultilevel"/>
    <w:tmpl w:val="9878DF58"/>
    <w:lvl w:ilvl="0" w:tplc="A9C8CDA4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71"/>
    <w:rsid w:val="00000F75"/>
    <w:rsid w:val="000108D5"/>
    <w:rsid w:val="00026AE9"/>
    <w:rsid w:val="000350E6"/>
    <w:rsid w:val="000367BE"/>
    <w:rsid w:val="000378B9"/>
    <w:rsid w:val="000B39CC"/>
    <w:rsid w:val="000D5A80"/>
    <w:rsid w:val="00103F15"/>
    <w:rsid w:val="0011452E"/>
    <w:rsid w:val="00126173"/>
    <w:rsid w:val="001332B3"/>
    <w:rsid w:val="00134A02"/>
    <w:rsid w:val="00157E38"/>
    <w:rsid w:val="001652A1"/>
    <w:rsid w:val="00183F4F"/>
    <w:rsid w:val="00194BA1"/>
    <w:rsid w:val="001B2234"/>
    <w:rsid w:val="001B24C5"/>
    <w:rsid w:val="001C1975"/>
    <w:rsid w:val="001D1420"/>
    <w:rsid w:val="001D7C74"/>
    <w:rsid w:val="00240F95"/>
    <w:rsid w:val="002459AA"/>
    <w:rsid w:val="00257D45"/>
    <w:rsid w:val="0028775B"/>
    <w:rsid w:val="00297B8A"/>
    <w:rsid w:val="002A32F4"/>
    <w:rsid w:val="002C675E"/>
    <w:rsid w:val="002E4054"/>
    <w:rsid w:val="00311C05"/>
    <w:rsid w:val="00314257"/>
    <w:rsid w:val="00347587"/>
    <w:rsid w:val="00381F6D"/>
    <w:rsid w:val="00391419"/>
    <w:rsid w:val="003B36CF"/>
    <w:rsid w:val="003C04B1"/>
    <w:rsid w:val="003F2019"/>
    <w:rsid w:val="004236E4"/>
    <w:rsid w:val="0045585B"/>
    <w:rsid w:val="004779C6"/>
    <w:rsid w:val="004B7FBC"/>
    <w:rsid w:val="005336A6"/>
    <w:rsid w:val="00584D79"/>
    <w:rsid w:val="00590F35"/>
    <w:rsid w:val="005A0FD7"/>
    <w:rsid w:val="005B4366"/>
    <w:rsid w:val="005B4B33"/>
    <w:rsid w:val="005C285D"/>
    <w:rsid w:val="005D1977"/>
    <w:rsid w:val="005E0256"/>
    <w:rsid w:val="00605983"/>
    <w:rsid w:val="00610C78"/>
    <w:rsid w:val="006214F0"/>
    <w:rsid w:val="00627070"/>
    <w:rsid w:val="00647506"/>
    <w:rsid w:val="0066207E"/>
    <w:rsid w:val="00673E1F"/>
    <w:rsid w:val="006756D0"/>
    <w:rsid w:val="0067606F"/>
    <w:rsid w:val="00685E98"/>
    <w:rsid w:val="006F4B31"/>
    <w:rsid w:val="00726FBC"/>
    <w:rsid w:val="00735379"/>
    <w:rsid w:val="0074338F"/>
    <w:rsid w:val="00744D79"/>
    <w:rsid w:val="00772A06"/>
    <w:rsid w:val="00781C9C"/>
    <w:rsid w:val="007B5A90"/>
    <w:rsid w:val="007D2A87"/>
    <w:rsid w:val="007E58C2"/>
    <w:rsid w:val="007F176C"/>
    <w:rsid w:val="007F2189"/>
    <w:rsid w:val="00800811"/>
    <w:rsid w:val="008504D1"/>
    <w:rsid w:val="00861F1B"/>
    <w:rsid w:val="00884933"/>
    <w:rsid w:val="0089176F"/>
    <w:rsid w:val="00893A5E"/>
    <w:rsid w:val="008A637E"/>
    <w:rsid w:val="008A68E3"/>
    <w:rsid w:val="008B0430"/>
    <w:rsid w:val="00901DD8"/>
    <w:rsid w:val="00921676"/>
    <w:rsid w:val="009D09F5"/>
    <w:rsid w:val="009E1E08"/>
    <w:rsid w:val="00A0733F"/>
    <w:rsid w:val="00A258E4"/>
    <w:rsid w:val="00A41982"/>
    <w:rsid w:val="00A425F6"/>
    <w:rsid w:val="00A4307B"/>
    <w:rsid w:val="00A97F82"/>
    <w:rsid w:val="00AB493D"/>
    <w:rsid w:val="00AB6E68"/>
    <w:rsid w:val="00AE3359"/>
    <w:rsid w:val="00AF0BC7"/>
    <w:rsid w:val="00B131D5"/>
    <w:rsid w:val="00B41105"/>
    <w:rsid w:val="00B66DD2"/>
    <w:rsid w:val="00BA0B5C"/>
    <w:rsid w:val="00BC2A04"/>
    <w:rsid w:val="00BF651D"/>
    <w:rsid w:val="00C02E1D"/>
    <w:rsid w:val="00C07C6A"/>
    <w:rsid w:val="00C50730"/>
    <w:rsid w:val="00C62A55"/>
    <w:rsid w:val="00C92568"/>
    <w:rsid w:val="00CB6969"/>
    <w:rsid w:val="00CC422D"/>
    <w:rsid w:val="00CF288C"/>
    <w:rsid w:val="00D06BF0"/>
    <w:rsid w:val="00D37FC4"/>
    <w:rsid w:val="00D505D4"/>
    <w:rsid w:val="00D7719F"/>
    <w:rsid w:val="00D81D86"/>
    <w:rsid w:val="00DA5D14"/>
    <w:rsid w:val="00DD3565"/>
    <w:rsid w:val="00DE529C"/>
    <w:rsid w:val="00E019CF"/>
    <w:rsid w:val="00E11B98"/>
    <w:rsid w:val="00E37FEA"/>
    <w:rsid w:val="00E56105"/>
    <w:rsid w:val="00EC1584"/>
    <w:rsid w:val="00EC1904"/>
    <w:rsid w:val="00EC4F45"/>
    <w:rsid w:val="00ED1DC8"/>
    <w:rsid w:val="00EF3271"/>
    <w:rsid w:val="00EF6114"/>
    <w:rsid w:val="00F05902"/>
    <w:rsid w:val="00F13A67"/>
    <w:rsid w:val="00F21D85"/>
    <w:rsid w:val="00F25B4B"/>
    <w:rsid w:val="00F32680"/>
    <w:rsid w:val="00F84746"/>
    <w:rsid w:val="00F8626E"/>
    <w:rsid w:val="00FA54C1"/>
    <w:rsid w:val="00F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8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6A6"/>
    <w:rPr>
      <w:rFonts w:ascii="Times New Roman" w:eastAsia="Calibri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6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5D1FD-21D3-D748-B56C-F9095FD3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Ebru Erdem</cp:lastModifiedBy>
  <cp:revision>114</cp:revision>
  <dcterms:created xsi:type="dcterms:W3CDTF">2016-02-28T20:11:00Z</dcterms:created>
  <dcterms:modified xsi:type="dcterms:W3CDTF">2017-08-10T20:12:00Z</dcterms:modified>
</cp:coreProperties>
</file>