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9B034" w14:textId="32C96B3D" w:rsidR="00230543" w:rsidRDefault="003E663D" w:rsidP="003E663D">
      <w:pPr>
        <w:jc w:val="right"/>
      </w:pPr>
      <w:r w:rsidRPr="003E663D">
        <w:rPr>
          <w:noProof/>
        </w:rPr>
        <w:drawing>
          <wp:inline distT="0" distB="0" distL="0" distR="0" wp14:anchorId="7423DD4C" wp14:editId="1F8E61CD">
            <wp:extent cx="1974215" cy="1117209"/>
            <wp:effectExtent l="0" t="0" r="6985" b="6985"/>
            <wp:docPr id="149595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55040" name=""/>
                    <pic:cNvPicPr/>
                  </pic:nvPicPr>
                  <pic:blipFill>
                    <a:blip r:embed="rId7"/>
                    <a:stretch>
                      <a:fillRect/>
                    </a:stretch>
                  </pic:blipFill>
                  <pic:spPr>
                    <a:xfrm>
                      <a:off x="0" y="0"/>
                      <a:ext cx="1982662" cy="1121989"/>
                    </a:xfrm>
                    <a:prstGeom prst="rect">
                      <a:avLst/>
                    </a:prstGeom>
                  </pic:spPr>
                </pic:pic>
              </a:graphicData>
            </a:graphic>
          </wp:inline>
        </w:drawing>
      </w:r>
    </w:p>
    <w:p w14:paraId="3ACFC48D" w14:textId="4F6B4D1E" w:rsidR="003E663D" w:rsidRPr="00B80EA9" w:rsidRDefault="003E663D" w:rsidP="003E663D">
      <w:pPr>
        <w:jc w:val="both"/>
        <w:rPr>
          <w:rFonts w:ascii="Century Gothic" w:hAnsi="Century Gothic"/>
          <w:sz w:val="48"/>
          <w:szCs w:val="48"/>
        </w:rPr>
      </w:pPr>
      <w:r w:rsidRPr="00B80EA9">
        <w:rPr>
          <w:rFonts w:ascii="Century Gothic" w:hAnsi="Century Gothic"/>
          <w:sz w:val="48"/>
          <w:szCs w:val="48"/>
        </w:rPr>
        <w:t>OVERLAND MICROFINANCE LIMITED</w:t>
      </w:r>
    </w:p>
    <w:p w14:paraId="0CB22DE6" w14:textId="46E79BD5" w:rsidR="003E663D" w:rsidRPr="00B80EA9" w:rsidRDefault="000D4FD0" w:rsidP="00B80EA9">
      <w:pPr>
        <w:rPr>
          <w:rFonts w:ascii="Century Gothic" w:hAnsi="Century Gothic"/>
          <w:color w:val="0070C0"/>
          <w:sz w:val="28"/>
          <w:szCs w:val="28"/>
        </w:rPr>
      </w:pPr>
      <w:r w:rsidRPr="00B80EA9">
        <w:rPr>
          <w:rFonts w:ascii="Century Gothic" w:hAnsi="Century Gothic"/>
          <w:color w:val="0070C0"/>
          <w:sz w:val="28"/>
          <w:szCs w:val="28"/>
        </w:rPr>
        <w:t>Where Your Hard Work Meets Our Support</w:t>
      </w:r>
    </w:p>
    <w:p w14:paraId="2913BB21" w14:textId="77777777" w:rsidR="0051256E" w:rsidRPr="00F94470" w:rsidRDefault="0051256E" w:rsidP="003E663D">
      <w:pPr>
        <w:jc w:val="both"/>
        <w:rPr>
          <w:rFonts w:ascii="Century Gothic" w:hAnsi="Century Gothic"/>
          <w:color w:val="0070C0"/>
        </w:rPr>
      </w:pPr>
    </w:p>
    <w:p w14:paraId="66DCFC07" w14:textId="63211FEB" w:rsidR="0051256E" w:rsidRPr="000B7BE2" w:rsidRDefault="0087323F" w:rsidP="0087323F">
      <w:pPr>
        <w:pStyle w:val="ListParagraph"/>
        <w:numPr>
          <w:ilvl w:val="0"/>
          <w:numId w:val="1"/>
        </w:numPr>
        <w:jc w:val="both"/>
        <w:rPr>
          <w:rFonts w:ascii="Century Gothic" w:hAnsi="Century Gothic"/>
          <w:color w:val="0070C0"/>
          <w:sz w:val="24"/>
          <w:szCs w:val="24"/>
        </w:rPr>
      </w:pPr>
      <w:r w:rsidRPr="000B7BE2">
        <w:rPr>
          <w:rFonts w:ascii="Century Gothic" w:hAnsi="Century Gothic"/>
          <w:color w:val="0070C0"/>
          <w:sz w:val="24"/>
          <w:szCs w:val="24"/>
        </w:rPr>
        <w:t>Background Info</w:t>
      </w:r>
      <w:r w:rsidR="001F02C0" w:rsidRPr="000B7BE2">
        <w:rPr>
          <w:rFonts w:ascii="Century Gothic" w:hAnsi="Century Gothic"/>
          <w:color w:val="0070C0"/>
          <w:sz w:val="24"/>
          <w:szCs w:val="24"/>
        </w:rPr>
        <w:t>rmation</w:t>
      </w:r>
    </w:p>
    <w:p w14:paraId="27FB50EC" w14:textId="5689B6A5" w:rsidR="00F94470" w:rsidRDefault="00F94470" w:rsidP="00F94470">
      <w:pPr>
        <w:ind w:left="360"/>
        <w:jc w:val="both"/>
      </w:pPr>
      <w:r w:rsidRPr="00F94470">
        <w:rPr>
          <w:rFonts w:ascii="Century Gothic" w:hAnsi="Century Gothic"/>
        </w:rPr>
        <w:t>The genesis of Overland Microfinance Limited is rooted in a long-standing partnership between its co-founders, Mr. Ejaga Joseph Mahamba and Mr. Stephen Shinday Jilala. Their collaborative history dates back to their formative years at the Advanced Level of secondary education, where they both specialized in the Physics, Chemistry, and Biology (PCB) stream. This shared academic foundation fostered a disciplined approach to problem-solving and analytical thinking that would later define their professional trajectories. Following their secondary education, the two pursued distinct but complementary paths in higher education: Mr. Mahamba enrolled at Mzumbe University, where he earned a Bachelor of Accounting and Finance (BAF), while Mr. Jilala attended the University of Dar es Salaam, graduating with a Bachelor of Science with Education, majoring in Chemistry and Biology</w:t>
      </w:r>
      <w:r w:rsidRPr="00F94470">
        <w:t>.</w:t>
      </w:r>
    </w:p>
    <w:p w14:paraId="4CDC4145" w14:textId="39E5BC1A" w:rsidR="00E83ECF" w:rsidRDefault="00E83ECF" w:rsidP="00F94470">
      <w:pPr>
        <w:ind w:left="360"/>
        <w:jc w:val="both"/>
        <w:rPr>
          <w:rFonts w:ascii="Century Gothic" w:hAnsi="Century Gothic"/>
        </w:rPr>
      </w:pPr>
      <w:r w:rsidRPr="00E83ECF">
        <w:rPr>
          <w:rFonts w:ascii="Century Gothic" w:hAnsi="Century Gothic"/>
        </w:rPr>
        <w:t>Upon entering the workforce, both founders gained significant experience within the Tanzanian public sector. Mr. Mahamba joined the Tanzania Revenue Authority (TRA), where he honed his expertise as an auditor, developing a deep understanding of fiscal policy, tax compliance, and financial oversight. Simultaneously, Mr. Jilala served as an education officer within the government, a role that required leadership, organizational management, and community engagement. These roles provided the founders with a comprehensive understanding of the Tanzanian regulatory and socio-economic environment.</w:t>
      </w:r>
    </w:p>
    <w:p w14:paraId="2A050146" w14:textId="77777777" w:rsidR="008368FD" w:rsidRDefault="008F2689" w:rsidP="00F94470">
      <w:pPr>
        <w:ind w:left="360"/>
        <w:jc w:val="both"/>
        <w:rPr>
          <w:rFonts w:ascii="Century Gothic" w:hAnsi="Century Gothic"/>
        </w:rPr>
      </w:pPr>
      <w:r w:rsidRPr="008F2689">
        <w:rPr>
          <w:rFonts w:ascii="Century Gothic" w:hAnsi="Century Gothic"/>
        </w:rPr>
        <w:t>The professional paths of the two founders eventually converged in Dar es Salaam. Their transition from public service to private enterprise began with a shared interest in the agricultural sector, specifically livestock keeping, including the management of cows, sheep, and goats. This venture into agribusiness served as a practical laboratory for the founders to apply their analytical skills to real-world economic challenges. The experience of managing livestock—which requires careful capital allocation, risk assessment, and long-term planning—naturally transitioned into a broader interest in the financial services sector.</w:t>
      </w:r>
    </w:p>
    <w:p w14:paraId="55C80806" w14:textId="77777777" w:rsidR="008368FD" w:rsidRDefault="008368FD" w:rsidP="00F94470">
      <w:pPr>
        <w:ind w:left="360"/>
        <w:jc w:val="both"/>
        <w:rPr>
          <w:rFonts w:ascii="Century Gothic" w:hAnsi="Century Gothic"/>
        </w:rPr>
      </w:pPr>
    </w:p>
    <w:p w14:paraId="7D458E29" w14:textId="77777777" w:rsidR="008368FD" w:rsidRDefault="008368FD" w:rsidP="00F94470">
      <w:pPr>
        <w:ind w:left="360"/>
        <w:jc w:val="both"/>
        <w:rPr>
          <w:rFonts w:ascii="Century Gothic" w:hAnsi="Century Gothic"/>
        </w:rPr>
      </w:pPr>
    </w:p>
    <w:p w14:paraId="4A869ADC" w14:textId="77777777" w:rsidR="008368FD" w:rsidRDefault="008368FD" w:rsidP="00F94470">
      <w:pPr>
        <w:ind w:left="360"/>
        <w:jc w:val="both"/>
        <w:rPr>
          <w:rFonts w:ascii="Century Gothic" w:hAnsi="Century Gothic"/>
        </w:rPr>
      </w:pPr>
      <w:r w:rsidRPr="008368FD">
        <w:rPr>
          <w:rFonts w:ascii="Century Gothic" w:hAnsi="Century Gothic"/>
        </w:rPr>
        <w:t>The evolution from livestock management to the establishment of Overland Microfinance Limited was driven by a desire to address the credit constraints faced by local entrepreneurs. Recognizing that many individuals in their community lacked the formal financial backing to acquire productive assets, the founders leveraged their combined expertise in accounting, tax, and organizational management to formalize their lending operations. By 2026, this vision culminated in the incorporation of Overland Microfinance Limited, headquartered at Goba Njia Nne in the Ubungo Municipality</w:t>
      </w:r>
    </w:p>
    <w:p w14:paraId="11DE1237" w14:textId="315CDE8B" w:rsidR="008F2689" w:rsidRDefault="000F77C6" w:rsidP="00F94470">
      <w:pPr>
        <w:ind w:left="360"/>
        <w:jc w:val="both"/>
        <w:rPr>
          <w:rFonts w:ascii="Century Gothic" w:hAnsi="Century Gothic"/>
        </w:rPr>
      </w:pPr>
      <w:r w:rsidRPr="000F77C6">
        <w:rPr>
          <w:rFonts w:ascii="Century Gothic" w:hAnsi="Century Gothic"/>
        </w:rPr>
        <w:t>The company’s philosophy is built upon the founders' belief that professional rigor—honed through years of government service and private business management—can be effectively applied to micro-lending. By focusing on asset-based lending, such as motorcycles and mobile technology, the firm aims to bridge the gap between traditional banking and the informal economy. Their journey from classmates to public servants, and finally to financial entrepreneurs, reflects a commitment to sustainable economic development and the empowerment of the local business community in Dar es Salaam</w:t>
      </w:r>
      <w:r w:rsidR="008368FD" w:rsidRPr="00E83ECF">
        <w:rPr>
          <w:rFonts w:ascii="Century Gothic" w:hAnsi="Century Gothic"/>
        </w:rPr>
        <w:t xml:space="preserve"> </w:t>
      </w:r>
      <w:r>
        <w:rPr>
          <w:rFonts w:ascii="Century Gothic" w:hAnsi="Century Gothic"/>
        </w:rPr>
        <w:t>and beyond.</w:t>
      </w:r>
    </w:p>
    <w:p w14:paraId="0A0ACBD4" w14:textId="74D65F84" w:rsidR="009F1511" w:rsidRPr="009F1511" w:rsidRDefault="009F1511" w:rsidP="00F94470">
      <w:pPr>
        <w:ind w:left="360"/>
        <w:jc w:val="both"/>
        <w:rPr>
          <w:rFonts w:ascii="Century Gothic" w:hAnsi="Century Gothic"/>
          <w:b/>
          <w:bCs/>
          <w:color w:val="0070C0"/>
        </w:rPr>
      </w:pPr>
      <w:r w:rsidRPr="009F1511">
        <w:rPr>
          <w:rFonts w:ascii="Century Gothic" w:hAnsi="Century Gothic"/>
          <w:b/>
          <w:bCs/>
          <w:color w:val="0070C0"/>
        </w:rPr>
        <w:t>Mr Stephen Shinday Jilala</w:t>
      </w:r>
    </w:p>
    <w:p w14:paraId="31257D10" w14:textId="5920B112" w:rsidR="009F1511" w:rsidRDefault="009F1511" w:rsidP="00F94470">
      <w:pPr>
        <w:ind w:left="360"/>
        <w:jc w:val="both"/>
        <w:rPr>
          <w:rFonts w:ascii="Century Gothic" w:hAnsi="Century Gothic"/>
        </w:rPr>
      </w:pPr>
      <w:r w:rsidRPr="009F1511">
        <w:rPr>
          <w:rFonts w:ascii="Century Gothic" w:hAnsi="Century Gothic"/>
        </w:rPr>
        <w:drawing>
          <wp:inline distT="0" distB="0" distL="0" distR="0" wp14:anchorId="5635ECB5" wp14:editId="6DC6CE8B">
            <wp:extent cx="3016405" cy="3073558"/>
            <wp:effectExtent l="0" t="0" r="0" b="0"/>
            <wp:docPr id="165980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06596" name=""/>
                    <pic:cNvPicPr/>
                  </pic:nvPicPr>
                  <pic:blipFill>
                    <a:blip r:embed="rId8"/>
                    <a:stretch>
                      <a:fillRect/>
                    </a:stretch>
                  </pic:blipFill>
                  <pic:spPr>
                    <a:xfrm>
                      <a:off x="0" y="0"/>
                      <a:ext cx="3016405" cy="3073558"/>
                    </a:xfrm>
                    <a:prstGeom prst="rect">
                      <a:avLst/>
                    </a:prstGeom>
                  </pic:spPr>
                </pic:pic>
              </a:graphicData>
            </a:graphic>
          </wp:inline>
        </w:drawing>
      </w:r>
    </w:p>
    <w:p w14:paraId="60A06934" w14:textId="77777777" w:rsidR="009F1511" w:rsidRDefault="009F1511" w:rsidP="00F94470">
      <w:pPr>
        <w:ind w:left="360"/>
        <w:jc w:val="both"/>
        <w:rPr>
          <w:rFonts w:ascii="Century Gothic" w:hAnsi="Century Gothic"/>
        </w:rPr>
      </w:pPr>
    </w:p>
    <w:p w14:paraId="274F1BE3" w14:textId="604CA347" w:rsidR="009F1511" w:rsidRDefault="009F1511" w:rsidP="00F94470">
      <w:pPr>
        <w:ind w:left="360"/>
        <w:jc w:val="both"/>
        <w:rPr>
          <w:rFonts w:ascii="Century Gothic" w:hAnsi="Century Gothic"/>
          <w:b/>
          <w:bCs/>
          <w:color w:val="0070C0"/>
        </w:rPr>
      </w:pPr>
      <w:r w:rsidRPr="009F1511">
        <w:rPr>
          <w:rFonts w:ascii="Century Gothic" w:hAnsi="Century Gothic"/>
          <w:b/>
          <w:bCs/>
          <w:color w:val="0070C0"/>
        </w:rPr>
        <w:t>Mr Ejaga Joseph Mahamba</w:t>
      </w:r>
    </w:p>
    <w:p w14:paraId="165F7799" w14:textId="44A1B845" w:rsidR="009F1511" w:rsidRPr="009F1511" w:rsidRDefault="00F408B5" w:rsidP="00F94470">
      <w:pPr>
        <w:ind w:left="360"/>
        <w:jc w:val="both"/>
        <w:rPr>
          <w:rFonts w:ascii="Century Gothic" w:hAnsi="Century Gothic"/>
          <w:b/>
          <w:bCs/>
          <w:color w:val="0070C0"/>
        </w:rPr>
      </w:pPr>
      <w:r w:rsidRPr="00F408B5">
        <w:rPr>
          <w:rFonts w:ascii="Century Gothic" w:hAnsi="Century Gothic"/>
          <w:b/>
          <w:bCs/>
          <w:color w:val="0070C0"/>
        </w:rPr>
        <w:lastRenderedPageBreak/>
        <w:drawing>
          <wp:inline distT="0" distB="0" distL="0" distR="0" wp14:anchorId="0B271A24" wp14:editId="6607C6B8">
            <wp:extent cx="2406650" cy="3384550"/>
            <wp:effectExtent l="0" t="0" r="0" b="6350"/>
            <wp:docPr id="151177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74678" name=""/>
                    <pic:cNvPicPr/>
                  </pic:nvPicPr>
                  <pic:blipFill>
                    <a:blip r:embed="rId9"/>
                    <a:stretch>
                      <a:fillRect/>
                    </a:stretch>
                  </pic:blipFill>
                  <pic:spPr>
                    <a:xfrm>
                      <a:off x="0" y="0"/>
                      <a:ext cx="2406777" cy="3384728"/>
                    </a:xfrm>
                    <a:prstGeom prst="rect">
                      <a:avLst/>
                    </a:prstGeom>
                  </pic:spPr>
                </pic:pic>
              </a:graphicData>
            </a:graphic>
          </wp:inline>
        </w:drawing>
      </w:r>
    </w:p>
    <w:p w14:paraId="4172E656" w14:textId="77777777" w:rsidR="009F1511" w:rsidRPr="00E83ECF" w:rsidRDefault="009F1511" w:rsidP="00F94470">
      <w:pPr>
        <w:ind w:left="360"/>
        <w:jc w:val="both"/>
        <w:rPr>
          <w:rFonts w:ascii="Century Gothic" w:hAnsi="Century Gothic"/>
        </w:rPr>
      </w:pPr>
    </w:p>
    <w:p w14:paraId="0A231434" w14:textId="19C710A1" w:rsidR="001F02C0" w:rsidRPr="00665DE1" w:rsidRDefault="00866EB4" w:rsidP="0087323F">
      <w:pPr>
        <w:pStyle w:val="ListParagraph"/>
        <w:numPr>
          <w:ilvl w:val="0"/>
          <w:numId w:val="1"/>
        </w:numPr>
        <w:jc w:val="both"/>
        <w:rPr>
          <w:b/>
          <w:bCs/>
          <w:color w:val="0070C0"/>
          <w:sz w:val="24"/>
          <w:szCs w:val="24"/>
        </w:rPr>
      </w:pPr>
      <w:r w:rsidRPr="00665DE1">
        <w:rPr>
          <w:b/>
          <w:bCs/>
          <w:color w:val="0070C0"/>
          <w:sz w:val="24"/>
          <w:szCs w:val="24"/>
        </w:rPr>
        <w:t>Introduction</w:t>
      </w:r>
    </w:p>
    <w:p w14:paraId="16D4404E" w14:textId="65674073" w:rsidR="00866EB4" w:rsidRPr="00D110BE" w:rsidRDefault="00D110BE" w:rsidP="00D110BE">
      <w:pPr>
        <w:ind w:left="360"/>
        <w:jc w:val="both"/>
        <w:rPr>
          <w:rFonts w:ascii="Century Gothic" w:hAnsi="Century Gothic"/>
        </w:rPr>
      </w:pPr>
      <w:r w:rsidRPr="00D110BE">
        <w:rPr>
          <w:rFonts w:ascii="Century Gothic" w:hAnsi="Century Gothic"/>
        </w:rPr>
        <w:t>Overland Microfinance Limited is a dynamic financial institution incorporated in 2026, strategically located at Goba Njia Nne in the Ubungo Municipality. Founded by Mr. Ejaga Joseph Mahamba and Mr. Stephen Shinday Jilala, the company leverages over 15 years of individual expertise in tax administration and commercial banking to bridge the credit gap for Tanzania’s vibrant informal and formal sectors. By offering a diverse portfolio of credit products—ranging from "Genge" and "Mama Ntilie" micro-loans to asset-backed financing for "Boda Boda," "Bajaji," and agricultural equipment—the company serves as a catalyst for economic independence. Beyond lending, Overland distinguishes itself as a holistic partner, providing business incubation, tax advisory, and professional development services to ensure the long-term sustainability of its clients.</w:t>
      </w:r>
    </w:p>
    <w:p w14:paraId="5B410216" w14:textId="611FB36D" w:rsidR="00F94470" w:rsidRPr="00665DE1" w:rsidRDefault="000B7BE2" w:rsidP="0087323F">
      <w:pPr>
        <w:pStyle w:val="ListParagraph"/>
        <w:numPr>
          <w:ilvl w:val="0"/>
          <w:numId w:val="1"/>
        </w:numPr>
        <w:jc w:val="both"/>
        <w:rPr>
          <w:b/>
          <w:bCs/>
          <w:color w:val="0070C0"/>
          <w:sz w:val="24"/>
          <w:szCs w:val="24"/>
        </w:rPr>
      </w:pPr>
      <w:r w:rsidRPr="00665DE1">
        <w:rPr>
          <w:b/>
          <w:bCs/>
          <w:color w:val="0070C0"/>
          <w:sz w:val="24"/>
          <w:szCs w:val="24"/>
        </w:rPr>
        <w:t>Strategic Framework: Vision, Mission, and Core Values</w:t>
      </w:r>
    </w:p>
    <w:p w14:paraId="3840F612" w14:textId="0EE3F39F" w:rsidR="003517F1" w:rsidRDefault="00B54814" w:rsidP="003517F1">
      <w:pPr>
        <w:ind w:left="360"/>
        <w:jc w:val="both"/>
        <w:rPr>
          <w:rFonts w:ascii="Century Gothic" w:hAnsi="Century Gothic"/>
        </w:rPr>
      </w:pPr>
      <w:r w:rsidRPr="00B54814">
        <w:rPr>
          <w:rFonts w:ascii="Century Gothic" w:hAnsi="Century Gothic"/>
        </w:rPr>
        <w:t>To establish a strong market presence, Overland Microfinance Limited should adopt a strategic framework that emphasizes both financial inclusion and professional empowerment.</w:t>
      </w:r>
    </w:p>
    <w:p w14:paraId="24C848E3" w14:textId="2F5C4DAA" w:rsidR="00B54814" w:rsidRPr="00665DE1" w:rsidRDefault="001B374F" w:rsidP="001B374F">
      <w:pPr>
        <w:pStyle w:val="ListParagraph"/>
        <w:numPr>
          <w:ilvl w:val="1"/>
          <w:numId w:val="1"/>
        </w:numPr>
        <w:jc w:val="both"/>
        <w:rPr>
          <w:rFonts w:ascii="Century Gothic" w:hAnsi="Century Gothic"/>
          <w:b/>
          <w:bCs/>
          <w:color w:val="0070C0"/>
        </w:rPr>
      </w:pPr>
      <w:r w:rsidRPr="00665DE1">
        <w:rPr>
          <w:rFonts w:ascii="Century Gothic" w:hAnsi="Century Gothic"/>
          <w:b/>
          <w:bCs/>
          <w:color w:val="0070C0"/>
        </w:rPr>
        <w:t>Mission Statement</w:t>
      </w:r>
    </w:p>
    <w:p w14:paraId="6ED949B0" w14:textId="18D02ECF" w:rsidR="00F23A11" w:rsidRDefault="00F23A11" w:rsidP="00F23A11">
      <w:pPr>
        <w:ind w:left="360"/>
        <w:jc w:val="both"/>
        <w:rPr>
          <w:rFonts w:ascii="Century Gothic" w:hAnsi="Century Gothic"/>
        </w:rPr>
      </w:pPr>
      <w:r w:rsidRPr="00F23A11">
        <w:rPr>
          <w:rFonts w:ascii="Century Gothic" w:hAnsi="Century Gothic"/>
        </w:rPr>
        <w:t>To provide accessible, innovative, and ethical financial solutions and advisory services that empower individuals and small businesses to achieve sustainable growth and financial independence.</w:t>
      </w:r>
    </w:p>
    <w:p w14:paraId="3224F8B5" w14:textId="77777777" w:rsidR="00F23A11" w:rsidRDefault="00F23A11" w:rsidP="00F23A11">
      <w:pPr>
        <w:ind w:left="360"/>
        <w:jc w:val="both"/>
        <w:rPr>
          <w:rFonts w:ascii="Century Gothic" w:hAnsi="Century Gothic"/>
        </w:rPr>
      </w:pPr>
    </w:p>
    <w:p w14:paraId="1A86FCD7" w14:textId="77777777" w:rsidR="00F23A11" w:rsidRPr="00F23A11" w:rsidRDefault="00F23A11" w:rsidP="00F23A11">
      <w:pPr>
        <w:ind w:left="360"/>
        <w:jc w:val="both"/>
        <w:rPr>
          <w:rFonts w:ascii="Century Gothic" w:hAnsi="Century Gothic"/>
        </w:rPr>
      </w:pPr>
    </w:p>
    <w:p w14:paraId="34E1799C" w14:textId="6F006ECD" w:rsidR="00F23A11" w:rsidRPr="00665DE1" w:rsidRDefault="001B374F" w:rsidP="00F23A11">
      <w:pPr>
        <w:pStyle w:val="ListParagraph"/>
        <w:numPr>
          <w:ilvl w:val="1"/>
          <w:numId w:val="1"/>
        </w:numPr>
        <w:jc w:val="both"/>
        <w:rPr>
          <w:rFonts w:ascii="Century Gothic" w:hAnsi="Century Gothic"/>
          <w:color w:val="0070C0"/>
        </w:rPr>
      </w:pPr>
      <w:r w:rsidRPr="00665DE1">
        <w:rPr>
          <w:rFonts w:ascii="Century Gothic" w:hAnsi="Century Gothic"/>
          <w:b/>
          <w:bCs/>
          <w:color w:val="0070C0"/>
        </w:rPr>
        <w:t>Vision Statement</w:t>
      </w:r>
    </w:p>
    <w:p w14:paraId="0041477B" w14:textId="5D37FD55" w:rsidR="00F23A11" w:rsidRPr="00F23A11" w:rsidRDefault="00665DE1" w:rsidP="00665DE1">
      <w:pPr>
        <w:ind w:left="360"/>
        <w:jc w:val="both"/>
        <w:rPr>
          <w:rFonts w:ascii="Century Gothic" w:hAnsi="Century Gothic"/>
        </w:rPr>
      </w:pPr>
      <w:r w:rsidRPr="00665DE1">
        <w:rPr>
          <w:rFonts w:ascii="Century Gothic" w:hAnsi="Century Gothic"/>
        </w:rPr>
        <w:t>To be the leading catalyst for socio-economic transformation in Tanzania, fostering a society where every entrepreneur and professional has the financial tools and knowledge to thrive.</w:t>
      </w:r>
    </w:p>
    <w:p w14:paraId="2D83E93A" w14:textId="3564372B" w:rsidR="001B374F" w:rsidRPr="00B40EBC" w:rsidRDefault="001B374F" w:rsidP="001B374F">
      <w:pPr>
        <w:pStyle w:val="ListParagraph"/>
        <w:numPr>
          <w:ilvl w:val="1"/>
          <w:numId w:val="1"/>
        </w:numPr>
        <w:jc w:val="both"/>
        <w:rPr>
          <w:rFonts w:ascii="Century Gothic" w:hAnsi="Century Gothic"/>
          <w:color w:val="0070C0"/>
        </w:rPr>
      </w:pPr>
      <w:r w:rsidRPr="00665DE1">
        <w:rPr>
          <w:rFonts w:ascii="Century Gothic" w:hAnsi="Century Gothic"/>
          <w:b/>
          <w:bCs/>
          <w:color w:val="0070C0"/>
        </w:rPr>
        <w:t>Core Values</w:t>
      </w:r>
    </w:p>
    <w:p w14:paraId="674BC35F" w14:textId="77777777" w:rsidR="00B40EBC" w:rsidRPr="00B40EBC" w:rsidRDefault="00B40EBC" w:rsidP="00B40EBC">
      <w:pPr>
        <w:pStyle w:val="ListParagraph"/>
        <w:numPr>
          <w:ilvl w:val="0"/>
          <w:numId w:val="2"/>
        </w:numPr>
        <w:jc w:val="both"/>
        <w:rPr>
          <w:rFonts w:ascii="Century Gothic" w:hAnsi="Century Gothic"/>
          <w:color w:val="000000" w:themeColor="text1"/>
        </w:rPr>
      </w:pPr>
      <w:r w:rsidRPr="00B40EBC">
        <w:rPr>
          <w:rFonts w:ascii="Century Gothic" w:hAnsi="Century Gothic"/>
          <w:b/>
          <w:bCs/>
          <w:color w:val="0070C0"/>
        </w:rPr>
        <w:t>Integrity</w:t>
      </w:r>
      <w:r w:rsidRPr="00B40EBC">
        <w:rPr>
          <w:rFonts w:ascii="Century Gothic" w:hAnsi="Century Gothic"/>
          <w:color w:val="0070C0"/>
        </w:rPr>
        <w:t xml:space="preserve">: </w:t>
      </w:r>
      <w:r w:rsidRPr="00B40EBC">
        <w:rPr>
          <w:rFonts w:ascii="Century Gothic" w:hAnsi="Century Gothic"/>
          <w:color w:val="000000" w:themeColor="text1"/>
        </w:rPr>
        <w:t>Maintaining the highest standards of transparency in all financial dealings and tax consultations.</w:t>
      </w:r>
    </w:p>
    <w:p w14:paraId="6092EE79" w14:textId="77777777" w:rsidR="00B40EBC" w:rsidRPr="00B40EBC" w:rsidRDefault="00B40EBC" w:rsidP="00B40EBC">
      <w:pPr>
        <w:pStyle w:val="ListParagraph"/>
        <w:numPr>
          <w:ilvl w:val="0"/>
          <w:numId w:val="2"/>
        </w:numPr>
        <w:jc w:val="both"/>
        <w:rPr>
          <w:rFonts w:ascii="Century Gothic" w:hAnsi="Century Gothic"/>
          <w:color w:val="0070C0"/>
        </w:rPr>
      </w:pPr>
      <w:r w:rsidRPr="00B40EBC">
        <w:rPr>
          <w:rFonts w:ascii="Century Gothic" w:hAnsi="Century Gothic"/>
          <w:b/>
          <w:bCs/>
          <w:color w:val="0070C0"/>
        </w:rPr>
        <w:t>Empowerment</w:t>
      </w:r>
      <w:r w:rsidRPr="00B40EBC">
        <w:rPr>
          <w:rFonts w:ascii="Century Gothic" w:hAnsi="Century Gothic"/>
          <w:color w:val="0070C0"/>
        </w:rPr>
        <w:t xml:space="preserve">: </w:t>
      </w:r>
      <w:r w:rsidRPr="00B40EBC">
        <w:rPr>
          <w:rFonts w:ascii="Century Gothic" w:hAnsi="Century Gothic"/>
          <w:color w:val="000000" w:themeColor="text1"/>
        </w:rPr>
        <w:t>Beyond capital, we provide the training and incubation necessary for our clients to succeed</w:t>
      </w:r>
      <w:r w:rsidRPr="00B40EBC">
        <w:rPr>
          <w:rFonts w:ascii="Century Gothic" w:hAnsi="Century Gothic"/>
          <w:color w:val="0070C0"/>
        </w:rPr>
        <w:t>.</w:t>
      </w:r>
    </w:p>
    <w:p w14:paraId="7FD3856C" w14:textId="77777777" w:rsidR="00B40EBC" w:rsidRPr="00B40EBC" w:rsidRDefault="00B40EBC" w:rsidP="00B40EBC">
      <w:pPr>
        <w:pStyle w:val="ListParagraph"/>
        <w:numPr>
          <w:ilvl w:val="0"/>
          <w:numId w:val="2"/>
        </w:numPr>
        <w:jc w:val="both"/>
        <w:rPr>
          <w:rFonts w:ascii="Century Gothic" w:hAnsi="Century Gothic"/>
          <w:color w:val="0070C0"/>
        </w:rPr>
      </w:pPr>
      <w:r w:rsidRPr="00B40EBC">
        <w:rPr>
          <w:rFonts w:ascii="Century Gothic" w:hAnsi="Century Gothic"/>
          <w:b/>
          <w:bCs/>
          <w:color w:val="0070C0"/>
        </w:rPr>
        <w:t>Inclusivity:</w:t>
      </w:r>
      <w:r w:rsidRPr="00B40EBC">
        <w:rPr>
          <w:rFonts w:ascii="Century Gothic" w:hAnsi="Century Gothic"/>
          <w:color w:val="0070C0"/>
        </w:rPr>
        <w:t xml:space="preserve"> </w:t>
      </w:r>
      <w:r w:rsidRPr="00B40EBC">
        <w:rPr>
          <w:rFonts w:ascii="Century Gothic" w:hAnsi="Century Gothic"/>
          <w:color w:val="000000" w:themeColor="text1"/>
        </w:rPr>
        <w:t>Serving the diverse needs of the community, from street vendors (Machinga) to salary earners.</w:t>
      </w:r>
    </w:p>
    <w:p w14:paraId="70B28EE5" w14:textId="77777777" w:rsidR="00B40EBC" w:rsidRPr="00B40EBC" w:rsidRDefault="00B40EBC" w:rsidP="00B40EBC">
      <w:pPr>
        <w:pStyle w:val="ListParagraph"/>
        <w:numPr>
          <w:ilvl w:val="0"/>
          <w:numId w:val="2"/>
        </w:numPr>
        <w:jc w:val="both"/>
        <w:rPr>
          <w:rFonts w:ascii="Century Gothic" w:hAnsi="Century Gothic"/>
          <w:color w:val="000000" w:themeColor="text1"/>
        </w:rPr>
      </w:pPr>
      <w:r w:rsidRPr="00B40EBC">
        <w:rPr>
          <w:rFonts w:ascii="Century Gothic" w:hAnsi="Century Gothic"/>
          <w:b/>
          <w:bCs/>
          <w:color w:val="0070C0"/>
        </w:rPr>
        <w:t>Professionalism</w:t>
      </w:r>
      <w:r w:rsidRPr="00B40EBC">
        <w:rPr>
          <w:rFonts w:ascii="Century Gothic" w:hAnsi="Century Gothic"/>
          <w:color w:val="0070C0"/>
        </w:rPr>
        <w:t xml:space="preserve">: </w:t>
      </w:r>
      <w:r w:rsidRPr="00B40EBC">
        <w:rPr>
          <w:rFonts w:ascii="Century Gothic" w:hAnsi="Century Gothic"/>
          <w:color w:val="000000" w:themeColor="text1"/>
        </w:rPr>
        <w:t>Leveraging our deep expertise in banking and taxation to provide expert guidance.</w:t>
      </w:r>
    </w:p>
    <w:p w14:paraId="19C895A4" w14:textId="686025EC" w:rsidR="003517F1" w:rsidRPr="00B40EBC" w:rsidRDefault="00B40EBC" w:rsidP="00B40EBC">
      <w:pPr>
        <w:pStyle w:val="ListParagraph"/>
        <w:numPr>
          <w:ilvl w:val="0"/>
          <w:numId w:val="2"/>
        </w:numPr>
        <w:jc w:val="both"/>
        <w:rPr>
          <w:rFonts w:ascii="Century Gothic" w:hAnsi="Century Gothic"/>
          <w:color w:val="0070C0"/>
        </w:rPr>
      </w:pPr>
      <w:r w:rsidRPr="00B40EBC">
        <w:rPr>
          <w:rFonts w:ascii="Century Gothic" w:hAnsi="Century Gothic"/>
          <w:b/>
          <w:bCs/>
          <w:color w:val="0070C0"/>
        </w:rPr>
        <w:t>Innovation</w:t>
      </w:r>
      <w:r w:rsidRPr="00B40EBC">
        <w:rPr>
          <w:rFonts w:ascii="Century Gothic" w:hAnsi="Century Gothic"/>
          <w:color w:val="000000" w:themeColor="text1"/>
        </w:rPr>
        <w:t>: Continuously adapting our product offerings to meet the evolving needs of the Tanzanian market</w:t>
      </w:r>
    </w:p>
    <w:p w14:paraId="2F931952" w14:textId="1B76ACD6" w:rsidR="00F94470" w:rsidRDefault="00900F1F" w:rsidP="0087323F">
      <w:pPr>
        <w:pStyle w:val="ListParagraph"/>
        <w:numPr>
          <w:ilvl w:val="0"/>
          <w:numId w:val="1"/>
        </w:numPr>
        <w:jc w:val="both"/>
        <w:rPr>
          <w:b/>
          <w:bCs/>
          <w:color w:val="0070C0"/>
          <w:sz w:val="24"/>
          <w:szCs w:val="24"/>
        </w:rPr>
      </w:pPr>
      <w:r w:rsidRPr="00900F1F">
        <w:rPr>
          <w:b/>
          <w:bCs/>
          <w:color w:val="0070C0"/>
          <w:sz w:val="24"/>
          <w:szCs w:val="24"/>
        </w:rPr>
        <w:t>Aims and Objectives</w:t>
      </w:r>
    </w:p>
    <w:p w14:paraId="519F973E" w14:textId="716F0FF7" w:rsidR="00900F1F" w:rsidRDefault="00EE0ECE" w:rsidP="00900F1F">
      <w:pPr>
        <w:pStyle w:val="ListParagraph"/>
        <w:jc w:val="both"/>
        <w:rPr>
          <w:rFonts w:ascii="Century Gothic" w:hAnsi="Century Gothic"/>
        </w:rPr>
      </w:pPr>
      <w:r w:rsidRPr="00EE0ECE">
        <w:rPr>
          <w:rFonts w:ascii="Century Gothic" w:hAnsi="Century Gothic"/>
        </w:rPr>
        <w:t>The primary aim of Overland Microfinance Limited is to democratize access to credit while enhancing the business acumen of its clientele. The specific objectives include</w:t>
      </w:r>
    </w:p>
    <w:p w14:paraId="330949F7" w14:textId="72A0172F" w:rsidR="00BE7D48" w:rsidRPr="00BE7D48" w:rsidRDefault="00BE7D48" w:rsidP="00BE7D48">
      <w:pPr>
        <w:pStyle w:val="ListParagraph"/>
        <w:numPr>
          <w:ilvl w:val="0"/>
          <w:numId w:val="4"/>
        </w:numPr>
        <w:ind w:left="1800"/>
        <w:jc w:val="both"/>
        <w:rPr>
          <w:rFonts w:ascii="Century Gothic" w:hAnsi="Century Gothic"/>
        </w:rPr>
      </w:pPr>
      <w:r w:rsidRPr="00BE7D48">
        <w:rPr>
          <w:rFonts w:ascii="Century Gothic" w:hAnsi="Century Gothic"/>
          <w:b/>
          <w:bCs/>
        </w:rPr>
        <w:t>Financial Inclusion:</w:t>
      </w:r>
      <w:r w:rsidRPr="00BE7D48">
        <w:rPr>
          <w:rFonts w:ascii="Century Gothic" w:hAnsi="Century Gothic"/>
        </w:rPr>
        <w:t xml:space="preserve"> To provide tailored loan products (e.g., Ada loans for education, Agri loans for farmers) that cater to the specific cash-flow cycles of diverse customer segments. </w:t>
      </w:r>
    </w:p>
    <w:p w14:paraId="06674580" w14:textId="414D4A8B" w:rsidR="00BE7D48" w:rsidRPr="00BE7D48" w:rsidRDefault="00BE7D48" w:rsidP="00BE7D48">
      <w:pPr>
        <w:pStyle w:val="ListParagraph"/>
        <w:numPr>
          <w:ilvl w:val="0"/>
          <w:numId w:val="4"/>
        </w:numPr>
        <w:ind w:left="1800"/>
        <w:jc w:val="both"/>
        <w:rPr>
          <w:rFonts w:ascii="Century Gothic" w:hAnsi="Century Gothic"/>
        </w:rPr>
      </w:pPr>
      <w:r w:rsidRPr="00BE7D48">
        <w:rPr>
          <w:rFonts w:ascii="Century Gothic" w:hAnsi="Century Gothic"/>
          <w:b/>
          <w:bCs/>
        </w:rPr>
        <w:t>Business Incubation:</w:t>
      </w:r>
      <w:r w:rsidRPr="00BE7D48">
        <w:rPr>
          <w:rFonts w:ascii="Century Gothic" w:hAnsi="Century Gothic"/>
        </w:rPr>
        <w:t xml:space="preserve"> To reduce the failure rate of small businesses in Ubungo by providing mandatory training in bookkeeping, tax compliance, and business management. </w:t>
      </w:r>
    </w:p>
    <w:p w14:paraId="42E1FEE4" w14:textId="00A5C9CB" w:rsidR="00BE7D48" w:rsidRPr="00BE7D48" w:rsidRDefault="00BE7D48" w:rsidP="00BE7D48">
      <w:pPr>
        <w:pStyle w:val="ListParagraph"/>
        <w:numPr>
          <w:ilvl w:val="0"/>
          <w:numId w:val="4"/>
        </w:numPr>
        <w:ind w:left="1800"/>
        <w:jc w:val="both"/>
        <w:rPr>
          <w:rFonts w:ascii="Century Gothic" w:hAnsi="Century Gothic"/>
        </w:rPr>
      </w:pPr>
      <w:r w:rsidRPr="00BE7D48">
        <w:rPr>
          <w:rFonts w:ascii="Century Gothic" w:hAnsi="Century Gothic"/>
          <w:b/>
          <w:bCs/>
        </w:rPr>
        <w:t>Asset Acquisition:</w:t>
      </w:r>
      <w:r w:rsidRPr="00BE7D48">
        <w:rPr>
          <w:rFonts w:ascii="Century Gothic" w:hAnsi="Century Gothic"/>
        </w:rPr>
        <w:t xml:space="preserve"> To facilitate the transition of informal workers into asset owners through structured financing for motorcycles, vehicles, and smartphones. </w:t>
      </w:r>
    </w:p>
    <w:p w14:paraId="72FC3DED" w14:textId="7FAC50BC" w:rsidR="00BE7D48" w:rsidRPr="00BE7D48" w:rsidRDefault="00BE7D48" w:rsidP="00BE7D48">
      <w:pPr>
        <w:pStyle w:val="ListParagraph"/>
        <w:numPr>
          <w:ilvl w:val="0"/>
          <w:numId w:val="4"/>
        </w:numPr>
        <w:ind w:left="1800"/>
        <w:jc w:val="both"/>
        <w:rPr>
          <w:rFonts w:ascii="Century Gothic" w:hAnsi="Century Gothic"/>
        </w:rPr>
      </w:pPr>
      <w:r w:rsidRPr="00BE7D48">
        <w:rPr>
          <w:rFonts w:ascii="Century Gothic" w:hAnsi="Century Gothic"/>
          <w:b/>
          <w:bCs/>
        </w:rPr>
        <w:t>Advisory Excellence:</w:t>
      </w:r>
      <w:r w:rsidRPr="00BE7D48">
        <w:rPr>
          <w:rFonts w:ascii="Century Gothic" w:hAnsi="Century Gothic"/>
        </w:rPr>
        <w:t xml:space="preserve"> To serve as a one-stop-shop for tax consultation and audit reporting, helping small businesses formalize their operations and scale effectively. </w:t>
      </w:r>
    </w:p>
    <w:p w14:paraId="51E0A9C7" w14:textId="3B3CC925" w:rsidR="00BE7D48" w:rsidRPr="00BE7D48" w:rsidRDefault="00BE7D48" w:rsidP="00BE7D48">
      <w:pPr>
        <w:pStyle w:val="ListParagraph"/>
        <w:numPr>
          <w:ilvl w:val="0"/>
          <w:numId w:val="4"/>
        </w:numPr>
        <w:ind w:left="1800"/>
        <w:jc w:val="both"/>
        <w:rPr>
          <w:rFonts w:ascii="Century Gothic" w:hAnsi="Century Gothic"/>
        </w:rPr>
      </w:pPr>
      <w:r w:rsidRPr="00BE7D48">
        <w:rPr>
          <w:rFonts w:ascii="Century Gothic" w:hAnsi="Century Gothic"/>
          <w:b/>
          <w:bCs/>
        </w:rPr>
        <w:t>Sustainable Growth:</w:t>
      </w:r>
      <w:r w:rsidRPr="00BE7D48">
        <w:rPr>
          <w:rFonts w:ascii="Century Gothic" w:hAnsi="Century Gothic"/>
        </w:rPr>
        <w:t xml:space="preserve"> To maintain a healthy portfolio at risk (PAR) by balancing aggressive lending with rigorous credit assessment and financial literacy programs. </w:t>
      </w:r>
    </w:p>
    <w:p w14:paraId="32DE1AB9" w14:textId="038A58DC" w:rsidR="00BE7D48" w:rsidRPr="00BE7D48" w:rsidRDefault="00BE7D48" w:rsidP="00BE7D48">
      <w:pPr>
        <w:pStyle w:val="ListParagraph"/>
        <w:numPr>
          <w:ilvl w:val="1"/>
          <w:numId w:val="4"/>
        </w:numPr>
        <w:ind w:left="2520"/>
        <w:jc w:val="both"/>
        <w:rPr>
          <w:rFonts w:ascii="Century Gothic" w:hAnsi="Century Gothic"/>
        </w:rPr>
      </w:pPr>
      <w:r w:rsidRPr="00BE7D48">
        <w:rPr>
          <w:rFonts w:ascii="Century Gothic" w:hAnsi="Century Gothic"/>
        </w:rPr>
        <w:t xml:space="preserve">By integrating these services, Overland Microfinance Limited moves beyond the traditional role of a lender to become a cornerstone of the local economic ecosystem, ensuring that every loan disbursed is an investment in a client's future. </w:t>
      </w:r>
    </w:p>
    <w:p w14:paraId="17622771" w14:textId="77777777" w:rsidR="00EE0ECE" w:rsidRDefault="00EE0ECE" w:rsidP="00E97BC6">
      <w:pPr>
        <w:jc w:val="both"/>
        <w:rPr>
          <w:rFonts w:ascii="Century Gothic" w:hAnsi="Century Gothic"/>
        </w:rPr>
      </w:pPr>
    </w:p>
    <w:p w14:paraId="6A094FDB" w14:textId="77777777" w:rsidR="00E97BC6" w:rsidRPr="00E97BC6" w:rsidRDefault="00E97BC6" w:rsidP="00E97BC6">
      <w:pPr>
        <w:jc w:val="both"/>
        <w:rPr>
          <w:rFonts w:ascii="Century Gothic" w:hAnsi="Century Gothic"/>
        </w:rPr>
      </w:pPr>
    </w:p>
    <w:p w14:paraId="4A4A7D7F" w14:textId="77777777" w:rsidR="00EE0ECE" w:rsidRPr="00EE0ECE" w:rsidRDefault="00EE0ECE" w:rsidP="00900F1F">
      <w:pPr>
        <w:pStyle w:val="ListParagraph"/>
        <w:jc w:val="both"/>
        <w:rPr>
          <w:rFonts w:ascii="Century Gothic" w:hAnsi="Century Gothic"/>
        </w:rPr>
      </w:pPr>
    </w:p>
    <w:p w14:paraId="5726F607" w14:textId="0D8FD236" w:rsidR="00900F1F" w:rsidRDefault="005477D1" w:rsidP="0087323F">
      <w:pPr>
        <w:pStyle w:val="ListParagraph"/>
        <w:numPr>
          <w:ilvl w:val="0"/>
          <w:numId w:val="1"/>
        </w:numPr>
        <w:jc w:val="both"/>
        <w:rPr>
          <w:b/>
          <w:bCs/>
          <w:color w:val="0070C0"/>
          <w:sz w:val="24"/>
          <w:szCs w:val="24"/>
        </w:rPr>
      </w:pPr>
      <w:r>
        <w:rPr>
          <w:b/>
          <w:bCs/>
          <w:color w:val="0070C0"/>
          <w:sz w:val="24"/>
          <w:szCs w:val="24"/>
        </w:rPr>
        <w:t>Scope and Coverage</w:t>
      </w:r>
    </w:p>
    <w:p w14:paraId="3D35BDB1" w14:textId="7771BEED" w:rsidR="005477D1" w:rsidRPr="00454681" w:rsidRDefault="008161C2" w:rsidP="00454681">
      <w:pPr>
        <w:ind w:left="360"/>
        <w:jc w:val="both"/>
        <w:rPr>
          <w:rFonts w:ascii="Century Gothic" w:hAnsi="Century Gothic"/>
        </w:rPr>
      </w:pPr>
      <w:r w:rsidRPr="00454681">
        <w:rPr>
          <w:rFonts w:ascii="Century Gothic" w:hAnsi="Century Gothic"/>
        </w:rPr>
        <w:t xml:space="preserve">Overland Microfinance Limited is looking forward to </w:t>
      </w:r>
      <w:r w:rsidR="00821FBB" w:rsidRPr="00454681">
        <w:rPr>
          <w:rFonts w:ascii="Century Gothic" w:hAnsi="Century Gothic"/>
        </w:rPr>
        <w:t>providing</w:t>
      </w:r>
      <w:r w:rsidRPr="00454681">
        <w:rPr>
          <w:rFonts w:ascii="Century Gothic" w:hAnsi="Century Gothic"/>
        </w:rPr>
        <w:t xml:space="preserve"> </w:t>
      </w:r>
      <w:r w:rsidR="008E7D95" w:rsidRPr="00454681">
        <w:rPr>
          <w:rFonts w:ascii="Century Gothic" w:hAnsi="Century Gothic"/>
        </w:rPr>
        <w:t xml:space="preserve">financial services across the country by serving salaried </w:t>
      </w:r>
      <w:r w:rsidR="00821FBB" w:rsidRPr="00454681">
        <w:rPr>
          <w:rFonts w:ascii="Century Gothic" w:hAnsi="Century Gothic"/>
        </w:rPr>
        <w:t>workers,</w:t>
      </w:r>
      <w:r w:rsidR="008E7D95" w:rsidRPr="00454681">
        <w:rPr>
          <w:rFonts w:ascii="Century Gothic" w:hAnsi="Century Gothic"/>
        </w:rPr>
        <w:t xml:space="preserve"> both private and </w:t>
      </w:r>
      <w:r w:rsidR="00821FBB" w:rsidRPr="00454681">
        <w:rPr>
          <w:rFonts w:ascii="Century Gothic" w:hAnsi="Century Gothic"/>
        </w:rPr>
        <w:t>government</w:t>
      </w:r>
      <w:r w:rsidR="004611C2" w:rsidRPr="00454681">
        <w:rPr>
          <w:rFonts w:ascii="Century Gothic" w:hAnsi="Century Gothic"/>
        </w:rPr>
        <w:t xml:space="preserve"> workers, small </w:t>
      </w:r>
      <w:r w:rsidR="00821FBB" w:rsidRPr="00454681">
        <w:rPr>
          <w:rFonts w:ascii="Century Gothic" w:hAnsi="Century Gothic"/>
        </w:rPr>
        <w:t xml:space="preserve">and medium-sized business entities. Loans to </w:t>
      </w:r>
      <w:r w:rsidR="004611C2" w:rsidRPr="00454681">
        <w:rPr>
          <w:rFonts w:ascii="Century Gothic" w:hAnsi="Century Gothic"/>
        </w:rPr>
        <w:t xml:space="preserve"> </w:t>
      </w:r>
      <w:r w:rsidR="00821FBB" w:rsidRPr="00454681">
        <w:rPr>
          <w:rFonts w:ascii="Century Gothic" w:hAnsi="Century Gothic"/>
        </w:rPr>
        <w:t xml:space="preserve">be issued to </w:t>
      </w:r>
      <w:r w:rsidR="003F1E72" w:rsidRPr="00454681">
        <w:rPr>
          <w:rFonts w:ascii="Century Gothic" w:hAnsi="Century Gothic"/>
        </w:rPr>
        <w:t xml:space="preserve">mama ntilie, genge owners, Machinga, mangi shops, </w:t>
      </w:r>
      <w:r w:rsidR="002C5D9D" w:rsidRPr="00454681">
        <w:rPr>
          <w:rFonts w:ascii="Century Gothic" w:hAnsi="Century Gothic"/>
        </w:rPr>
        <w:t>Boda boda and Bajaji drivers and agri loans.</w:t>
      </w:r>
    </w:p>
    <w:p w14:paraId="083D7C56" w14:textId="2981C387" w:rsidR="005477D1" w:rsidRDefault="00DB6FFD" w:rsidP="0087323F">
      <w:pPr>
        <w:pStyle w:val="ListParagraph"/>
        <w:numPr>
          <w:ilvl w:val="0"/>
          <w:numId w:val="1"/>
        </w:numPr>
        <w:jc w:val="both"/>
        <w:rPr>
          <w:b/>
          <w:bCs/>
          <w:color w:val="0070C0"/>
          <w:sz w:val="24"/>
          <w:szCs w:val="24"/>
        </w:rPr>
      </w:pPr>
      <w:r>
        <w:rPr>
          <w:b/>
          <w:bCs/>
          <w:color w:val="0070C0"/>
          <w:sz w:val="24"/>
          <w:szCs w:val="24"/>
        </w:rPr>
        <w:t>Our Products and Services</w:t>
      </w:r>
    </w:p>
    <w:p w14:paraId="1732B101" w14:textId="2A2B504D" w:rsidR="005477D1" w:rsidRDefault="00DB6FFD" w:rsidP="00DB6FFD">
      <w:pPr>
        <w:pStyle w:val="ListParagraph"/>
        <w:jc w:val="both"/>
        <w:rPr>
          <w:b/>
          <w:bCs/>
          <w:color w:val="0070C0"/>
          <w:sz w:val="24"/>
          <w:szCs w:val="24"/>
        </w:rPr>
      </w:pPr>
      <w:r>
        <w:rPr>
          <w:b/>
          <w:bCs/>
          <w:color w:val="0070C0"/>
          <w:sz w:val="24"/>
          <w:szCs w:val="24"/>
        </w:rPr>
        <w:t>Most of our products and services will be as follows:</w:t>
      </w:r>
    </w:p>
    <w:p w14:paraId="5681331B" w14:textId="7EB93B7D" w:rsidR="00DB6FFD" w:rsidRPr="00454681" w:rsidRDefault="00BB5B4F" w:rsidP="00454681">
      <w:pPr>
        <w:pStyle w:val="ListParagraph"/>
        <w:numPr>
          <w:ilvl w:val="0"/>
          <w:numId w:val="2"/>
        </w:numPr>
        <w:jc w:val="both"/>
        <w:rPr>
          <w:rFonts w:ascii="Century Gothic" w:hAnsi="Century Gothic"/>
          <w:color w:val="000000" w:themeColor="text1"/>
        </w:rPr>
      </w:pPr>
      <w:r w:rsidRPr="00454681">
        <w:rPr>
          <w:rFonts w:ascii="Century Gothic" w:hAnsi="Century Gothic"/>
          <w:color w:val="000000" w:themeColor="text1"/>
        </w:rPr>
        <w:t>Genge Loans</w:t>
      </w:r>
    </w:p>
    <w:p w14:paraId="70435C97" w14:textId="177BE131" w:rsidR="00BB5B4F" w:rsidRPr="00454681" w:rsidRDefault="00BB5B4F" w:rsidP="00454681">
      <w:pPr>
        <w:pStyle w:val="ListParagraph"/>
        <w:numPr>
          <w:ilvl w:val="0"/>
          <w:numId w:val="2"/>
        </w:numPr>
        <w:jc w:val="both"/>
        <w:rPr>
          <w:rFonts w:ascii="Century Gothic" w:hAnsi="Century Gothic"/>
          <w:color w:val="000000" w:themeColor="text1"/>
        </w:rPr>
      </w:pPr>
      <w:r w:rsidRPr="00454681">
        <w:rPr>
          <w:rFonts w:ascii="Century Gothic" w:hAnsi="Century Gothic"/>
          <w:color w:val="000000" w:themeColor="text1"/>
        </w:rPr>
        <w:t>Mana Ntilie Loans</w:t>
      </w:r>
    </w:p>
    <w:p w14:paraId="339AECD7" w14:textId="529E0A10" w:rsidR="00BB5B4F" w:rsidRPr="00454681" w:rsidRDefault="00BB5B4F" w:rsidP="00454681">
      <w:pPr>
        <w:pStyle w:val="ListParagraph"/>
        <w:numPr>
          <w:ilvl w:val="0"/>
          <w:numId w:val="2"/>
        </w:numPr>
        <w:jc w:val="both"/>
        <w:rPr>
          <w:rFonts w:ascii="Century Gothic" w:hAnsi="Century Gothic"/>
          <w:color w:val="000000" w:themeColor="text1"/>
        </w:rPr>
      </w:pPr>
      <w:r w:rsidRPr="00454681">
        <w:rPr>
          <w:rFonts w:ascii="Century Gothic" w:hAnsi="Century Gothic"/>
          <w:color w:val="000000" w:themeColor="text1"/>
        </w:rPr>
        <w:t>Machinga Loans</w:t>
      </w:r>
    </w:p>
    <w:p w14:paraId="3498944E" w14:textId="18C5D0B5" w:rsidR="00BB5B4F" w:rsidRPr="00454681" w:rsidRDefault="00BB5B4F" w:rsidP="00454681">
      <w:pPr>
        <w:pStyle w:val="ListParagraph"/>
        <w:numPr>
          <w:ilvl w:val="0"/>
          <w:numId w:val="2"/>
        </w:numPr>
        <w:jc w:val="both"/>
        <w:rPr>
          <w:rFonts w:ascii="Century Gothic" w:hAnsi="Century Gothic"/>
          <w:color w:val="000000" w:themeColor="text1"/>
        </w:rPr>
      </w:pPr>
      <w:r w:rsidRPr="00454681">
        <w:rPr>
          <w:rFonts w:ascii="Century Gothic" w:hAnsi="Century Gothic"/>
          <w:color w:val="000000" w:themeColor="text1"/>
        </w:rPr>
        <w:t>Mangi shop loans</w:t>
      </w:r>
    </w:p>
    <w:p w14:paraId="10D0B3D3" w14:textId="7B798BB0" w:rsidR="00BB5B4F" w:rsidRPr="00454681" w:rsidRDefault="00BB5B4F" w:rsidP="00454681">
      <w:pPr>
        <w:pStyle w:val="ListParagraph"/>
        <w:numPr>
          <w:ilvl w:val="0"/>
          <w:numId w:val="2"/>
        </w:numPr>
        <w:jc w:val="both"/>
        <w:rPr>
          <w:rFonts w:ascii="Century Gothic" w:hAnsi="Century Gothic"/>
          <w:color w:val="000000" w:themeColor="text1"/>
        </w:rPr>
      </w:pPr>
      <w:r w:rsidRPr="00454681">
        <w:rPr>
          <w:rFonts w:ascii="Century Gothic" w:hAnsi="Century Gothic"/>
          <w:color w:val="000000" w:themeColor="text1"/>
        </w:rPr>
        <w:t>Salary workers loans</w:t>
      </w:r>
    </w:p>
    <w:p w14:paraId="3362941E" w14:textId="1F8B9932" w:rsidR="00BB5B4F" w:rsidRPr="00454681" w:rsidRDefault="001A15D6" w:rsidP="00454681">
      <w:pPr>
        <w:pStyle w:val="ListParagraph"/>
        <w:numPr>
          <w:ilvl w:val="0"/>
          <w:numId w:val="2"/>
        </w:numPr>
        <w:jc w:val="both"/>
        <w:rPr>
          <w:rFonts w:ascii="Century Gothic" w:hAnsi="Century Gothic"/>
          <w:color w:val="000000" w:themeColor="text1"/>
        </w:rPr>
      </w:pPr>
      <w:r w:rsidRPr="00454681">
        <w:rPr>
          <w:rFonts w:ascii="Century Gothic" w:hAnsi="Century Gothic"/>
          <w:color w:val="000000" w:themeColor="text1"/>
        </w:rPr>
        <w:t>Ada loan</w:t>
      </w:r>
    </w:p>
    <w:p w14:paraId="6ED53647" w14:textId="684CFA58" w:rsidR="001A15D6" w:rsidRPr="00454681" w:rsidRDefault="001A15D6" w:rsidP="00454681">
      <w:pPr>
        <w:pStyle w:val="ListParagraph"/>
        <w:numPr>
          <w:ilvl w:val="0"/>
          <w:numId w:val="2"/>
        </w:numPr>
        <w:jc w:val="both"/>
        <w:rPr>
          <w:rFonts w:ascii="Century Gothic" w:hAnsi="Century Gothic"/>
          <w:color w:val="000000" w:themeColor="text1"/>
        </w:rPr>
      </w:pPr>
      <w:r w:rsidRPr="00454681">
        <w:rPr>
          <w:rFonts w:ascii="Century Gothic" w:hAnsi="Century Gothic"/>
          <w:color w:val="000000" w:themeColor="text1"/>
        </w:rPr>
        <w:t>Mjasiliamali loans</w:t>
      </w:r>
    </w:p>
    <w:p w14:paraId="1152565B" w14:textId="019FA810" w:rsidR="001A15D6" w:rsidRPr="00454681" w:rsidRDefault="001A15D6" w:rsidP="00454681">
      <w:pPr>
        <w:pStyle w:val="ListParagraph"/>
        <w:numPr>
          <w:ilvl w:val="0"/>
          <w:numId w:val="2"/>
        </w:numPr>
        <w:jc w:val="both"/>
        <w:rPr>
          <w:rFonts w:ascii="Century Gothic" w:hAnsi="Century Gothic"/>
          <w:color w:val="000000" w:themeColor="text1"/>
        </w:rPr>
      </w:pPr>
      <w:r w:rsidRPr="00454681">
        <w:rPr>
          <w:rFonts w:ascii="Century Gothic" w:hAnsi="Century Gothic"/>
          <w:color w:val="000000" w:themeColor="text1"/>
        </w:rPr>
        <w:t>Boda boda loans</w:t>
      </w:r>
    </w:p>
    <w:p w14:paraId="2BD7D81C" w14:textId="73419438" w:rsidR="001A15D6" w:rsidRPr="00454681" w:rsidRDefault="001A15D6" w:rsidP="00454681">
      <w:pPr>
        <w:pStyle w:val="ListParagraph"/>
        <w:numPr>
          <w:ilvl w:val="0"/>
          <w:numId w:val="2"/>
        </w:numPr>
        <w:jc w:val="both"/>
        <w:rPr>
          <w:rFonts w:ascii="Century Gothic" w:hAnsi="Century Gothic"/>
          <w:color w:val="000000" w:themeColor="text1"/>
        </w:rPr>
      </w:pPr>
      <w:r w:rsidRPr="00454681">
        <w:rPr>
          <w:rFonts w:ascii="Century Gothic" w:hAnsi="Century Gothic"/>
          <w:color w:val="000000" w:themeColor="text1"/>
        </w:rPr>
        <w:t>Smart phone loans</w:t>
      </w:r>
    </w:p>
    <w:p w14:paraId="72F37B04" w14:textId="507409E0" w:rsidR="001A15D6" w:rsidRPr="00454681" w:rsidRDefault="001A15D6" w:rsidP="00454681">
      <w:pPr>
        <w:pStyle w:val="ListParagraph"/>
        <w:numPr>
          <w:ilvl w:val="0"/>
          <w:numId w:val="2"/>
        </w:numPr>
        <w:jc w:val="both"/>
        <w:rPr>
          <w:rFonts w:ascii="Century Gothic" w:hAnsi="Century Gothic"/>
          <w:color w:val="000000" w:themeColor="text1"/>
        </w:rPr>
      </w:pPr>
      <w:r w:rsidRPr="00454681">
        <w:rPr>
          <w:rFonts w:ascii="Century Gothic" w:hAnsi="Century Gothic"/>
          <w:color w:val="000000" w:themeColor="text1"/>
        </w:rPr>
        <w:t>Car loans</w:t>
      </w:r>
    </w:p>
    <w:p w14:paraId="6DA7C7B9" w14:textId="5B7101C0" w:rsidR="001A15D6" w:rsidRPr="00454681" w:rsidRDefault="00052FE4" w:rsidP="00454681">
      <w:pPr>
        <w:pStyle w:val="ListParagraph"/>
        <w:numPr>
          <w:ilvl w:val="0"/>
          <w:numId w:val="2"/>
        </w:numPr>
        <w:jc w:val="both"/>
        <w:rPr>
          <w:rFonts w:ascii="Century Gothic" w:hAnsi="Century Gothic"/>
          <w:color w:val="000000" w:themeColor="text1"/>
        </w:rPr>
      </w:pPr>
      <w:r w:rsidRPr="00454681">
        <w:rPr>
          <w:rFonts w:ascii="Century Gothic" w:hAnsi="Century Gothic"/>
          <w:color w:val="000000" w:themeColor="text1"/>
        </w:rPr>
        <w:t>SMEs and mSME</w:t>
      </w:r>
      <w:r w:rsidR="00B51818" w:rsidRPr="00454681">
        <w:rPr>
          <w:rFonts w:ascii="Century Gothic" w:hAnsi="Century Gothic"/>
          <w:color w:val="000000" w:themeColor="text1"/>
        </w:rPr>
        <w:t xml:space="preserve">loans </w:t>
      </w:r>
    </w:p>
    <w:p w14:paraId="21FF1FC0" w14:textId="367B126B" w:rsidR="00B51818" w:rsidRPr="00454681" w:rsidRDefault="00B51818" w:rsidP="00454681">
      <w:pPr>
        <w:pStyle w:val="ListParagraph"/>
        <w:numPr>
          <w:ilvl w:val="0"/>
          <w:numId w:val="2"/>
        </w:numPr>
        <w:jc w:val="both"/>
        <w:rPr>
          <w:rFonts w:ascii="Century Gothic" w:hAnsi="Century Gothic"/>
          <w:color w:val="000000" w:themeColor="text1"/>
        </w:rPr>
      </w:pPr>
      <w:r w:rsidRPr="00454681">
        <w:rPr>
          <w:rFonts w:ascii="Century Gothic" w:hAnsi="Century Gothic"/>
          <w:color w:val="000000" w:themeColor="text1"/>
        </w:rPr>
        <w:t>Agri Loans</w:t>
      </w:r>
    </w:p>
    <w:p w14:paraId="4F0934B2" w14:textId="0BD6C846" w:rsidR="00B51818" w:rsidRPr="00454681" w:rsidRDefault="00B51818" w:rsidP="00454681">
      <w:pPr>
        <w:pStyle w:val="ListParagraph"/>
        <w:numPr>
          <w:ilvl w:val="0"/>
          <w:numId w:val="2"/>
        </w:numPr>
        <w:jc w:val="both"/>
        <w:rPr>
          <w:rFonts w:ascii="Century Gothic" w:hAnsi="Century Gothic"/>
          <w:color w:val="000000" w:themeColor="text1"/>
        </w:rPr>
      </w:pPr>
      <w:r w:rsidRPr="00454681">
        <w:rPr>
          <w:rFonts w:ascii="Century Gothic" w:hAnsi="Century Gothic"/>
          <w:color w:val="000000" w:themeColor="text1"/>
        </w:rPr>
        <w:t>Ujenzi Loans</w:t>
      </w:r>
    </w:p>
    <w:p w14:paraId="6F90B66B" w14:textId="41EA5234" w:rsidR="00900F1F" w:rsidRDefault="006F3D94" w:rsidP="0087323F">
      <w:pPr>
        <w:pStyle w:val="ListParagraph"/>
        <w:numPr>
          <w:ilvl w:val="0"/>
          <w:numId w:val="1"/>
        </w:numPr>
        <w:jc w:val="both"/>
        <w:rPr>
          <w:b/>
          <w:bCs/>
          <w:color w:val="0070C0"/>
          <w:sz w:val="24"/>
          <w:szCs w:val="24"/>
        </w:rPr>
      </w:pPr>
      <w:r>
        <w:rPr>
          <w:b/>
          <w:bCs/>
          <w:color w:val="0070C0"/>
          <w:sz w:val="24"/>
          <w:szCs w:val="24"/>
        </w:rPr>
        <w:t>Our Services Includes:</w:t>
      </w:r>
    </w:p>
    <w:p w14:paraId="70D23E9A" w14:textId="008FD0EB" w:rsidR="006F3D94" w:rsidRPr="00431FBB" w:rsidRDefault="006F3D94" w:rsidP="00431FBB">
      <w:pPr>
        <w:pStyle w:val="ListParagraph"/>
        <w:numPr>
          <w:ilvl w:val="0"/>
          <w:numId w:val="2"/>
        </w:numPr>
        <w:jc w:val="both"/>
        <w:rPr>
          <w:rFonts w:ascii="Century Gothic" w:hAnsi="Century Gothic"/>
          <w:color w:val="000000" w:themeColor="text1"/>
        </w:rPr>
      </w:pPr>
      <w:r w:rsidRPr="00431FBB">
        <w:rPr>
          <w:rFonts w:ascii="Century Gothic" w:hAnsi="Century Gothic"/>
          <w:color w:val="000000" w:themeColor="text1"/>
        </w:rPr>
        <w:t>Training services for business owners</w:t>
      </w:r>
    </w:p>
    <w:p w14:paraId="616CEEBC" w14:textId="63693635" w:rsidR="00263493" w:rsidRPr="00431FBB" w:rsidRDefault="00263493" w:rsidP="00431FBB">
      <w:pPr>
        <w:pStyle w:val="ListParagraph"/>
        <w:numPr>
          <w:ilvl w:val="0"/>
          <w:numId w:val="2"/>
        </w:numPr>
        <w:jc w:val="both"/>
        <w:rPr>
          <w:rFonts w:ascii="Century Gothic" w:hAnsi="Century Gothic"/>
          <w:color w:val="000000" w:themeColor="text1"/>
        </w:rPr>
      </w:pPr>
      <w:r w:rsidRPr="00431FBB">
        <w:rPr>
          <w:rFonts w:ascii="Century Gothic" w:hAnsi="Century Gothic"/>
          <w:color w:val="000000" w:themeColor="text1"/>
        </w:rPr>
        <w:t>Tax Consultation to business owners</w:t>
      </w:r>
    </w:p>
    <w:p w14:paraId="0D870064" w14:textId="57DF7CC6" w:rsidR="00263493" w:rsidRPr="00431FBB" w:rsidRDefault="00263493" w:rsidP="00431FBB">
      <w:pPr>
        <w:pStyle w:val="ListParagraph"/>
        <w:numPr>
          <w:ilvl w:val="0"/>
          <w:numId w:val="2"/>
        </w:numPr>
        <w:jc w:val="both"/>
        <w:rPr>
          <w:rFonts w:ascii="Century Gothic" w:hAnsi="Century Gothic"/>
          <w:color w:val="000000" w:themeColor="text1"/>
        </w:rPr>
      </w:pPr>
      <w:r w:rsidRPr="00431FBB">
        <w:rPr>
          <w:rFonts w:ascii="Century Gothic" w:hAnsi="Century Gothic"/>
          <w:color w:val="000000" w:themeColor="text1"/>
        </w:rPr>
        <w:t>Educational and career</w:t>
      </w:r>
      <w:r w:rsidR="00C04F5D" w:rsidRPr="00431FBB">
        <w:rPr>
          <w:rFonts w:ascii="Century Gothic" w:hAnsi="Century Gothic"/>
          <w:color w:val="000000" w:themeColor="text1"/>
        </w:rPr>
        <w:t xml:space="preserve"> Program advisory services to students and parents</w:t>
      </w:r>
    </w:p>
    <w:p w14:paraId="4DA37E9B" w14:textId="59C50BBA" w:rsidR="00C04F5D" w:rsidRDefault="00C04F5D" w:rsidP="00431FBB">
      <w:pPr>
        <w:pStyle w:val="ListParagraph"/>
        <w:numPr>
          <w:ilvl w:val="0"/>
          <w:numId w:val="2"/>
        </w:numPr>
        <w:jc w:val="both"/>
        <w:rPr>
          <w:rFonts w:ascii="Century Gothic" w:hAnsi="Century Gothic"/>
          <w:color w:val="000000" w:themeColor="text1"/>
        </w:rPr>
      </w:pPr>
      <w:r w:rsidRPr="00431FBB">
        <w:rPr>
          <w:rFonts w:ascii="Century Gothic" w:hAnsi="Century Gothic"/>
          <w:color w:val="000000" w:themeColor="text1"/>
        </w:rPr>
        <w:t>Audit Consultation and audit reporting</w:t>
      </w:r>
    </w:p>
    <w:p w14:paraId="5023D8F3" w14:textId="77777777" w:rsidR="00DB6B88" w:rsidRDefault="00DB6B88" w:rsidP="00DB6B88">
      <w:pPr>
        <w:jc w:val="both"/>
        <w:rPr>
          <w:rFonts w:ascii="Century Gothic" w:hAnsi="Century Gothic"/>
          <w:color w:val="000000" w:themeColor="text1"/>
        </w:rPr>
      </w:pPr>
    </w:p>
    <w:p w14:paraId="03E95CAF" w14:textId="77777777" w:rsidR="00DB6B88" w:rsidRDefault="00DB6B88" w:rsidP="00DB6B88">
      <w:pPr>
        <w:jc w:val="both"/>
        <w:rPr>
          <w:rFonts w:ascii="Century Gothic" w:hAnsi="Century Gothic"/>
          <w:color w:val="000000" w:themeColor="text1"/>
        </w:rPr>
      </w:pPr>
    </w:p>
    <w:p w14:paraId="3F551015" w14:textId="77777777" w:rsidR="00DB6B88" w:rsidRDefault="00DB6B88" w:rsidP="00DB6B88">
      <w:pPr>
        <w:jc w:val="both"/>
        <w:rPr>
          <w:rFonts w:ascii="Century Gothic" w:hAnsi="Century Gothic"/>
          <w:color w:val="000000" w:themeColor="text1"/>
        </w:rPr>
      </w:pPr>
    </w:p>
    <w:p w14:paraId="47D7AF74" w14:textId="77777777" w:rsidR="00DB6B88" w:rsidRDefault="00DB6B88" w:rsidP="00DB6B88">
      <w:pPr>
        <w:jc w:val="both"/>
        <w:rPr>
          <w:rFonts w:ascii="Century Gothic" w:hAnsi="Century Gothic"/>
          <w:color w:val="000000" w:themeColor="text1"/>
        </w:rPr>
      </w:pPr>
    </w:p>
    <w:p w14:paraId="279DC34E" w14:textId="77777777" w:rsidR="00DB6B88" w:rsidRDefault="00DB6B88" w:rsidP="00DB6B88">
      <w:pPr>
        <w:jc w:val="both"/>
        <w:rPr>
          <w:rFonts w:ascii="Century Gothic" w:hAnsi="Century Gothic"/>
          <w:color w:val="000000" w:themeColor="text1"/>
        </w:rPr>
      </w:pPr>
    </w:p>
    <w:p w14:paraId="269420F0" w14:textId="77777777" w:rsidR="00DB6B88" w:rsidRDefault="00DB6B88" w:rsidP="00DB6B88">
      <w:pPr>
        <w:jc w:val="both"/>
        <w:rPr>
          <w:rFonts w:ascii="Century Gothic" w:hAnsi="Century Gothic"/>
          <w:color w:val="000000" w:themeColor="text1"/>
        </w:rPr>
      </w:pPr>
    </w:p>
    <w:p w14:paraId="3E0B0A41" w14:textId="77777777" w:rsidR="00DB6B88" w:rsidRDefault="00DB6B88" w:rsidP="00DB6B88">
      <w:pPr>
        <w:jc w:val="both"/>
        <w:rPr>
          <w:rFonts w:ascii="Century Gothic" w:hAnsi="Century Gothic"/>
          <w:color w:val="000000" w:themeColor="text1"/>
        </w:rPr>
      </w:pPr>
    </w:p>
    <w:p w14:paraId="1E76B813" w14:textId="77777777" w:rsidR="00DB6B88" w:rsidRDefault="00DB6B88" w:rsidP="00DB6B88">
      <w:pPr>
        <w:jc w:val="both"/>
        <w:rPr>
          <w:rFonts w:ascii="Century Gothic" w:hAnsi="Century Gothic"/>
          <w:color w:val="000000" w:themeColor="text1"/>
        </w:rPr>
      </w:pPr>
    </w:p>
    <w:p w14:paraId="1B6902F1" w14:textId="77777777" w:rsidR="00DB6B88" w:rsidRDefault="00DB6B88" w:rsidP="00DB6B88">
      <w:pPr>
        <w:jc w:val="both"/>
        <w:rPr>
          <w:rFonts w:ascii="Century Gothic" w:hAnsi="Century Gothic"/>
          <w:color w:val="000000" w:themeColor="text1"/>
        </w:rPr>
      </w:pPr>
    </w:p>
    <w:p w14:paraId="47687E6F" w14:textId="77777777" w:rsidR="00DB6B88" w:rsidRPr="00DB6B88" w:rsidRDefault="00DB6B88" w:rsidP="00DB6B88">
      <w:pPr>
        <w:jc w:val="both"/>
        <w:rPr>
          <w:rFonts w:ascii="Century Gothic" w:hAnsi="Century Gothic"/>
          <w:color w:val="000000" w:themeColor="text1"/>
        </w:rPr>
      </w:pPr>
    </w:p>
    <w:p w14:paraId="1DDFA65D" w14:textId="0DA09EB9" w:rsidR="00900F1F" w:rsidRDefault="0004315E" w:rsidP="00431FBB">
      <w:pPr>
        <w:pStyle w:val="ListParagraph"/>
        <w:numPr>
          <w:ilvl w:val="0"/>
          <w:numId w:val="1"/>
        </w:numPr>
        <w:jc w:val="both"/>
        <w:rPr>
          <w:b/>
          <w:bCs/>
          <w:color w:val="0070C0"/>
          <w:sz w:val="24"/>
          <w:szCs w:val="24"/>
        </w:rPr>
      </w:pPr>
      <w:r>
        <w:rPr>
          <w:b/>
          <w:bCs/>
          <w:color w:val="0070C0"/>
          <w:sz w:val="24"/>
          <w:szCs w:val="24"/>
        </w:rPr>
        <w:t>Management Team and Organization Structure</w:t>
      </w:r>
    </w:p>
    <w:p w14:paraId="037FEC1C" w14:textId="77777777" w:rsidR="006A594C" w:rsidRDefault="0004315E" w:rsidP="006A594C">
      <w:pPr>
        <w:pStyle w:val="ListParagraph"/>
        <w:jc w:val="both"/>
        <w:rPr>
          <w:b/>
          <w:bCs/>
          <w:color w:val="0070C0"/>
          <w:sz w:val="24"/>
          <w:szCs w:val="24"/>
        </w:rPr>
      </w:pPr>
      <w:r>
        <w:rPr>
          <w:b/>
          <w:bCs/>
          <w:color w:val="0070C0"/>
          <w:sz w:val="24"/>
          <w:szCs w:val="24"/>
        </w:rPr>
        <w:t>Below is the management team and organization structure for Overland Microfinance Limited</w:t>
      </w:r>
    </w:p>
    <w:p w14:paraId="36C5310C" w14:textId="77777777" w:rsidR="006A594C" w:rsidRDefault="006A594C" w:rsidP="006A594C">
      <w:pPr>
        <w:pStyle w:val="ListParagraph"/>
        <w:jc w:val="both"/>
        <w:rPr>
          <w:b/>
          <w:bCs/>
          <w:color w:val="0070C0"/>
          <w:sz w:val="24"/>
          <w:szCs w:val="24"/>
        </w:rPr>
      </w:pPr>
    </w:p>
    <w:p w14:paraId="0FAEFB00" w14:textId="49F59B51" w:rsidR="00DB6B88" w:rsidRDefault="00502CB6" w:rsidP="006A594C">
      <w:pPr>
        <w:pStyle w:val="ListParagraph"/>
        <w:jc w:val="both"/>
        <w:rPr>
          <w:rFonts w:ascii="Century Gothic" w:hAnsi="Century Gothic"/>
        </w:rPr>
      </w:pPr>
      <w:r w:rsidRPr="006A594C">
        <w:rPr>
          <w:rFonts w:ascii="Century Gothic" w:hAnsi="Century Gothic"/>
        </w:rPr>
        <w:t xml:space="preserve">The organizational architecture of Overland Microfinance Limited is designed to balance high-level strategic oversight with agile, localized operational execution. Given the company’s focus on asset-based lending—specifically motorcycles and mobile </w:t>
      </w:r>
      <w:r w:rsidR="006A594C" w:rsidRPr="006A594C">
        <w:rPr>
          <w:rFonts w:ascii="Century Gothic" w:hAnsi="Century Gothic"/>
        </w:rPr>
        <w:t xml:space="preserve">technology, </w:t>
      </w:r>
      <w:r w:rsidRPr="006A594C">
        <w:rPr>
          <w:rFonts w:ascii="Century Gothic" w:hAnsi="Century Gothic"/>
        </w:rPr>
        <w:t>the structure is built to support rigorous credit assessment, asset monitoring, and regulatory compliance. The leadership team, led by Mr. Ejaga Joseph Mahamba and Mr. Stephen Shinday Jilala, operates under a governance model that prioritizes institutional integrity, leveraging their combined 30 years of experience in the Tanzanian financial and fiscal sectors</w:t>
      </w:r>
    </w:p>
    <w:p w14:paraId="6DF8AE33" w14:textId="77777777" w:rsidR="009B1174" w:rsidRDefault="009B1174" w:rsidP="009B1174">
      <w:pPr>
        <w:pStyle w:val="ListParagraph"/>
        <w:numPr>
          <w:ilvl w:val="0"/>
          <w:numId w:val="1"/>
        </w:numPr>
        <w:jc w:val="both"/>
        <w:rPr>
          <w:b/>
          <w:bCs/>
          <w:color w:val="0070C0"/>
          <w:sz w:val="24"/>
          <w:szCs w:val="24"/>
        </w:rPr>
      </w:pPr>
      <w:r w:rsidRPr="009B1174">
        <w:rPr>
          <w:b/>
          <w:bCs/>
          <w:color w:val="0070C0"/>
          <w:sz w:val="24"/>
          <w:szCs w:val="24"/>
        </w:rPr>
        <w:t>Executive Leadership and Governance</w:t>
      </w:r>
    </w:p>
    <w:p w14:paraId="7E190026" w14:textId="505F8AD8" w:rsidR="009B1174" w:rsidRPr="00B531F1" w:rsidRDefault="009B1174" w:rsidP="009B1174">
      <w:pPr>
        <w:pStyle w:val="ListParagraph"/>
        <w:jc w:val="both"/>
        <w:rPr>
          <w:rFonts w:ascii="Century Gothic" w:hAnsi="Century Gothic"/>
        </w:rPr>
      </w:pPr>
      <w:r w:rsidRPr="00B531F1">
        <w:rPr>
          <w:rFonts w:ascii="Century Gothic" w:hAnsi="Century Gothic"/>
        </w:rPr>
        <w:t>At the apex of the organization is the Board of Directors, which provides strategic direction and ensures adherence to the regulatory mandates set forth by the Bank of Tanzania. The roles of the shareholders are delineated to maximize their respective professional strengths:</w:t>
      </w:r>
    </w:p>
    <w:p w14:paraId="0F7991A8" w14:textId="0703703F" w:rsidR="00B531F1" w:rsidRPr="00B531F1" w:rsidRDefault="00B531F1" w:rsidP="00B531F1">
      <w:pPr>
        <w:pStyle w:val="ListParagraph"/>
        <w:numPr>
          <w:ilvl w:val="0"/>
          <w:numId w:val="7"/>
        </w:numPr>
        <w:jc w:val="both"/>
        <w:rPr>
          <w:rFonts w:ascii="Century Gothic" w:hAnsi="Century Gothic"/>
        </w:rPr>
      </w:pPr>
      <w:r w:rsidRPr="00B531F1">
        <w:rPr>
          <w:rFonts w:ascii="Century Gothic" w:hAnsi="Century Gothic"/>
        </w:rPr>
        <w:t xml:space="preserve">Mr. Ejaga Joseph Mahamba (Director of Finance and Compliance): With his extensive background in taxation, Mr. Mahamba oversees the firm’s fiscal health, tax planning, and regulatory reporting. His role is critical in ensuring that the company maintains a clean audit trail and adheres to the complex tax obligations inherent in financial service provision. </w:t>
      </w:r>
    </w:p>
    <w:p w14:paraId="54550EBB" w14:textId="03A9E824" w:rsidR="009B1174" w:rsidRPr="00CE118D" w:rsidRDefault="00B531F1" w:rsidP="009B1174">
      <w:pPr>
        <w:pStyle w:val="ListParagraph"/>
        <w:numPr>
          <w:ilvl w:val="0"/>
          <w:numId w:val="7"/>
        </w:numPr>
        <w:jc w:val="both"/>
        <w:rPr>
          <w:rFonts w:ascii="Century Gothic" w:hAnsi="Century Gothic"/>
        </w:rPr>
      </w:pPr>
      <w:r w:rsidRPr="00B531F1">
        <w:rPr>
          <w:rFonts w:ascii="Century Gothic" w:hAnsi="Century Gothic"/>
        </w:rPr>
        <w:t xml:space="preserve">Mr. Stephen Shinday Jilala (Director of Operations and Credit): Leveraging over 15 years of banking experience, Mr. Jilala manages the loan portfolio, credit risk assessment, and operational workflows. His expertise ensures that the lending process—from application to asset recovery—is efficient and risk-averse. </w:t>
      </w:r>
    </w:p>
    <w:p w14:paraId="3454AEFC" w14:textId="15BD066C" w:rsidR="006A594C" w:rsidRDefault="00CE118D" w:rsidP="006A594C">
      <w:pPr>
        <w:pStyle w:val="ListParagraph"/>
        <w:numPr>
          <w:ilvl w:val="0"/>
          <w:numId w:val="1"/>
        </w:numPr>
        <w:jc w:val="both"/>
        <w:rPr>
          <w:b/>
          <w:bCs/>
          <w:color w:val="0070C0"/>
          <w:sz w:val="24"/>
          <w:szCs w:val="24"/>
        </w:rPr>
      </w:pPr>
      <w:r w:rsidRPr="00CE118D">
        <w:rPr>
          <w:b/>
          <w:bCs/>
          <w:color w:val="0070C0"/>
          <w:sz w:val="24"/>
          <w:szCs w:val="24"/>
        </w:rPr>
        <w:t>Organizational Hierarchy</w:t>
      </w:r>
    </w:p>
    <w:p w14:paraId="13ACCB2F" w14:textId="3B85230A" w:rsidR="00C66B65" w:rsidRDefault="00C66B65" w:rsidP="00C66B65">
      <w:pPr>
        <w:pStyle w:val="ListParagraph"/>
        <w:jc w:val="both"/>
        <w:rPr>
          <w:b/>
          <w:bCs/>
          <w:color w:val="0070C0"/>
          <w:sz w:val="24"/>
          <w:szCs w:val="24"/>
        </w:rPr>
      </w:pPr>
      <w:r w:rsidRPr="00C66B65">
        <w:rPr>
          <w:b/>
          <w:bCs/>
          <w:color w:val="0070C0"/>
          <w:sz w:val="24"/>
          <w:szCs w:val="24"/>
        </w:rPr>
        <w:t>The operational structure is lean and functional, designed to facilitate rapid decision-making at the Goba Njia Nne office. The hierarchy is organized into three primary pillars:</w:t>
      </w:r>
    </w:p>
    <w:p w14:paraId="1F88A31B" w14:textId="7D3B3EBF" w:rsidR="00C66B65" w:rsidRPr="00BC29D4" w:rsidRDefault="00C66B65" w:rsidP="00BC29D4">
      <w:pPr>
        <w:pStyle w:val="ListParagraph"/>
        <w:numPr>
          <w:ilvl w:val="0"/>
          <w:numId w:val="10"/>
        </w:numPr>
        <w:jc w:val="both"/>
        <w:rPr>
          <w:rFonts w:ascii="Century Gothic" w:hAnsi="Century Gothic"/>
        </w:rPr>
      </w:pPr>
      <w:r w:rsidRPr="00BC29D4">
        <w:rPr>
          <w:rFonts w:ascii="Century Gothic" w:hAnsi="Century Gothic"/>
        </w:rPr>
        <w:t>Credit and Underwriting Department: This unit is responsible for evaluating the creditworthiness of individual borrowers and small business owners. Given the nature of asset-based lending, this department utilizes specific appraisal metrics to value the collateral (e.g., motorcycles) and assess the borrower's cash flow capacity.</w:t>
      </w:r>
      <w:r w:rsidR="00BC29D4" w:rsidRPr="00BC29D4">
        <w:rPr>
          <w:rFonts w:ascii="Century Gothic" w:hAnsi="Century Gothic"/>
        </w:rPr>
        <w:t xml:space="preserve"> </w:t>
      </w:r>
    </w:p>
    <w:p w14:paraId="57E5F4A3" w14:textId="75B92B1E" w:rsidR="00C66B65" w:rsidRPr="00BC29D4" w:rsidRDefault="00C66B65" w:rsidP="00BC29D4">
      <w:pPr>
        <w:pStyle w:val="ListParagraph"/>
        <w:numPr>
          <w:ilvl w:val="0"/>
          <w:numId w:val="10"/>
        </w:numPr>
        <w:jc w:val="both"/>
        <w:rPr>
          <w:rFonts w:ascii="Century Gothic" w:hAnsi="Century Gothic"/>
        </w:rPr>
      </w:pPr>
      <w:r w:rsidRPr="00BC29D4">
        <w:rPr>
          <w:rFonts w:ascii="Century Gothic" w:hAnsi="Century Gothic"/>
        </w:rPr>
        <w:t>Operations and Asset Management: This team handles the procurement, distribution, and tracking of financed assets. Because the company finances physical goods, this department acts as the interface between the lender and the borrower, ensuring that assets are maintained and that repayment schedules are strictly followed.</w:t>
      </w:r>
      <w:r w:rsidR="00BC29D4" w:rsidRPr="00BC29D4">
        <w:rPr>
          <w:rFonts w:ascii="Century Gothic" w:hAnsi="Century Gothic"/>
        </w:rPr>
        <w:t xml:space="preserve"> </w:t>
      </w:r>
    </w:p>
    <w:p w14:paraId="10E1282E" w14:textId="237C19A6" w:rsidR="00CE118D" w:rsidRPr="00BC29D4" w:rsidRDefault="00C66B65" w:rsidP="00CE118D">
      <w:pPr>
        <w:pStyle w:val="ListParagraph"/>
        <w:numPr>
          <w:ilvl w:val="0"/>
          <w:numId w:val="10"/>
        </w:numPr>
        <w:jc w:val="both"/>
        <w:rPr>
          <w:rFonts w:ascii="Century Gothic" w:hAnsi="Century Gothic"/>
        </w:rPr>
      </w:pPr>
      <w:r w:rsidRPr="00BC29D4">
        <w:rPr>
          <w:rFonts w:ascii="Century Gothic" w:hAnsi="Century Gothic"/>
        </w:rPr>
        <w:t xml:space="preserve">Finance and Administration: Reporting directly to Mr. Mahamba, this unit manages daily accounting, tax filings, and human resources. It ensures that the </w:t>
      </w:r>
      <w:r w:rsidRPr="00BC29D4">
        <w:rPr>
          <w:rFonts w:ascii="Century Gothic" w:hAnsi="Century Gothic"/>
        </w:rPr>
        <w:lastRenderedPageBreak/>
        <w:t>company’s liquidity ratios remain within the thresholds required for sustainable lending, often monitored using the formula for Return on Assets (ROA)</w:t>
      </w:r>
    </w:p>
    <w:p w14:paraId="78FAC5E7" w14:textId="1D8746B8" w:rsidR="00CE118D" w:rsidRDefault="00751C5E" w:rsidP="006A594C">
      <w:pPr>
        <w:pStyle w:val="ListParagraph"/>
        <w:numPr>
          <w:ilvl w:val="0"/>
          <w:numId w:val="1"/>
        </w:numPr>
        <w:jc w:val="both"/>
        <w:rPr>
          <w:b/>
          <w:bCs/>
          <w:color w:val="0070C0"/>
          <w:sz w:val="24"/>
          <w:szCs w:val="24"/>
        </w:rPr>
      </w:pPr>
      <w:r w:rsidRPr="00751C5E">
        <w:rPr>
          <w:b/>
          <w:bCs/>
          <w:color w:val="0070C0"/>
          <w:sz w:val="24"/>
          <w:szCs w:val="24"/>
        </w:rPr>
        <w:t>Strategic Operational Flow</w:t>
      </w:r>
    </w:p>
    <w:p w14:paraId="77371DE7" w14:textId="2D1D639F" w:rsidR="00751C5E" w:rsidRPr="007B54CD" w:rsidRDefault="007B54CD" w:rsidP="00751C5E">
      <w:pPr>
        <w:pStyle w:val="ListParagraph"/>
        <w:jc w:val="both"/>
        <w:rPr>
          <w:rFonts w:ascii="Century Gothic" w:hAnsi="Century Gothic"/>
        </w:rPr>
      </w:pPr>
      <w:r w:rsidRPr="007B54CD">
        <w:rPr>
          <w:rFonts w:ascii="Century Gothic" w:hAnsi="Century Gothic"/>
        </w:rPr>
        <w:t>The organizational structure is designed to be "</w:t>
      </w:r>
      <w:r w:rsidRPr="007B54CD">
        <w:rPr>
          <w:rFonts w:ascii="Century Gothic" w:hAnsi="Century Gothic"/>
        </w:rPr>
        <w:t>client centric</w:t>
      </w:r>
      <w:r w:rsidRPr="007B54CD">
        <w:rPr>
          <w:rFonts w:ascii="Century Gothic" w:hAnsi="Century Gothic"/>
        </w:rPr>
        <w:t xml:space="preserve">." By placing the credit and operations teams </w:t>
      </w:r>
      <w:r w:rsidRPr="007B54CD">
        <w:rPr>
          <w:rFonts w:ascii="Century Gothic" w:hAnsi="Century Gothic"/>
        </w:rPr>
        <w:t>near</w:t>
      </w:r>
      <w:r w:rsidRPr="007B54CD">
        <w:rPr>
          <w:rFonts w:ascii="Century Gothic" w:hAnsi="Century Gothic"/>
        </w:rPr>
        <w:t xml:space="preserve"> the Goba Njia Nne office, Overland Microfinance Limited can maintain a high-touch relationship with its clients. This proximity is essential for "group lending" or "individual liability" models, where the lender must have a clear understanding of the borrower's local economic environment to mitigate the risk of default</w:t>
      </w:r>
    </w:p>
    <w:p w14:paraId="789E446A" w14:textId="77777777" w:rsidR="00CE118D" w:rsidRDefault="00CE118D" w:rsidP="00CE118D">
      <w:pPr>
        <w:jc w:val="both"/>
        <w:rPr>
          <w:b/>
          <w:bCs/>
          <w:color w:val="0070C0"/>
          <w:sz w:val="24"/>
          <w:szCs w:val="24"/>
        </w:rPr>
      </w:pPr>
    </w:p>
    <w:p w14:paraId="7A409B09" w14:textId="77777777" w:rsidR="00CE118D" w:rsidRPr="00CE118D" w:rsidRDefault="00CE118D" w:rsidP="00CE118D">
      <w:pPr>
        <w:jc w:val="both"/>
        <w:rPr>
          <w:b/>
          <w:bCs/>
          <w:color w:val="0070C0"/>
          <w:sz w:val="24"/>
          <w:szCs w:val="24"/>
        </w:rPr>
      </w:pPr>
    </w:p>
    <w:sectPr w:rsidR="00CE118D" w:rsidRPr="00CE118D">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AACD0" w14:textId="77777777" w:rsidR="00AF14C3" w:rsidRDefault="00AF14C3" w:rsidP="000F77C6">
      <w:pPr>
        <w:spacing w:after="0" w:line="240" w:lineRule="auto"/>
      </w:pPr>
      <w:r>
        <w:separator/>
      </w:r>
    </w:p>
  </w:endnote>
  <w:endnote w:type="continuationSeparator" w:id="0">
    <w:p w14:paraId="4E80468D" w14:textId="77777777" w:rsidR="00AF14C3" w:rsidRDefault="00AF14C3" w:rsidP="000F7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00120"/>
      <w:docPartObj>
        <w:docPartGallery w:val="Page Numbers (Bottom of Page)"/>
        <w:docPartUnique/>
      </w:docPartObj>
    </w:sdtPr>
    <w:sdtEndPr>
      <w:rPr>
        <w:noProof/>
      </w:rPr>
    </w:sdtEndPr>
    <w:sdtContent>
      <w:p w14:paraId="62752584" w14:textId="77050AB4" w:rsidR="000F77C6" w:rsidRDefault="000F77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38603C" w14:textId="77777777" w:rsidR="000F77C6" w:rsidRDefault="000F77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01140" w14:textId="77777777" w:rsidR="00AF14C3" w:rsidRDefault="00AF14C3" w:rsidP="000F77C6">
      <w:pPr>
        <w:spacing w:after="0" w:line="240" w:lineRule="auto"/>
      </w:pPr>
      <w:r>
        <w:separator/>
      </w:r>
    </w:p>
  </w:footnote>
  <w:footnote w:type="continuationSeparator" w:id="0">
    <w:p w14:paraId="5AB39115" w14:textId="77777777" w:rsidR="00AF14C3" w:rsidRDefault="00AF14C3" w:rsidP="000F7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624F"/>
    <w:multiLevelType w:val="hybridMultilevel"/>
    <w:tmpl w:val="8DF0916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216B39B6"/>
    <w:multiLevelType w:val="multilevel"/>
    <w:tmpl w:val="BE1EF84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2" w15:restartNumberingAfterBreak="0">
    <w:nsid w:val="24616920"/>
    <w:multiLevelType w:val="multilevel"/>
    <w:tmpl w:val="72E89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A37E74"/>
    <w:multiLevelType w:val="hybridMultilevel"/>
    <w:tmpl w:val="F05A5ACA"/>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340972DC"/>
    <w:multiLevelType w:val="hybridMultilevel"/>
    <w:tmpl w:val="6A665AF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1D5F4B"/>
    <w:multiLevelType w:val="multilevel"/>
    <w:tmpl w:val="F3583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C0287F"/>
    <w:multiLevelType w:val="multilevel"/>
    <w:tmpl w:val="8954DA30"/>
    <w:lvl w:ilvl="0">
      <w:start w:val="1"/>
      <w:numFmt w:val="lowerRoman"/>
      <w:lvlText w:val="%1."/>
      <w:lvlJc w:val="righ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3F6F339D"/>
    <w:multiLevelType w:val="hybridMultilevel"/>
    <w:tmpl w:val="96F8529E"/>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66C3739"/>
    <w:multiLevelType w:val="multilevel"/>
    <w:tmpl w:val="6EDEC9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9" w15:restartNumberingAfterBreak="0">
    <w:nsid w:val="571D3951"/>
    <w:multiLevelType w:val="hybridMultilevel"/>
    <w:tmpl w:val="448AB2A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584947332">
    <w:abstractNumId w:val="1"/>
  </w:num>
  <w:num w:numId="2" w16cid:durableId="1524856121">
    <w:abstractNumId w:val="9"/>
  </w:num>
  <w:num w:numId="3" w16cid:durableId="833765880">
    <w:abstractNumId w:val="5"/>
  </w:num>
  <w:num w:numId="4" w16cid:durableId="140931367">
    <w:abstractNumId w:val="4"/>
  </w:num>
  <w:num w:numId="5" w16cid:durableId="1073744442">
    <w:abstractNumId w:val="0"/>
  </w:num>
  <w:num w:numId="6" w16cid:durableId="689183899">
    <w:abstractNumId w:val="3"/>
  </w:num>
  <w:num w:numId="7" w16cid:durableId="1176846237">
    <w:abstractNumId w:val="8"/>
  </w:num>
  <w:num w:numId="8" w16cid:durableId="568197904">
    <w:abstractNumId w:val="2"/>
  </w:num>
  <w:num w:numId="9" w16cid:durableId="1304459577">
    <w:abstractNumId w:val="6"/>
  </w:num>
  <w:num w:numId="10" w16cid:durableId="12347807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63D"/>
    <w:rsid w:val="0004315E"/>
    <w:rsid w:val="00052FE4"/>
    <w:rsid w:val="000B7BE2"/>
    <w:rsid w:val="000D4FD0"/>
    <w:rsid w:val="000F77C6"/>
    <w:rsid w:val="001A15D6"/>
    <w:rsid w:val="001B374F"/>
    <w:rsid w:val="001F02C0"/>
    <w:rsid w:val="001F4AA1"/>
    <w:rsid w:val="00230543"/>
    <w:rsid w:val="00263493"/>
    <w:rsid w:val="00280E3E"/>
    <w:rsid w:val="002C5D9D"/>
    <w:rsid w:val="003517F1"/>
    <w:rsid w:val="00356122"/>
    <w:rsid w:val="00382980"/>
    <w:rsid w:val="003E663D"/>
    <w:rsid w:val="003F1E72"/>
    <w:rsid w:val="00431FBB"/>
    <w:rsid w:val="00454681"/>
    <w:rsid w:val="004611C2"/>
    <w:rsid w:val="00502CB6"/>
    <w:rsid w:val="0051256E"/>
    <w:rsid w:val="005477D1"/>
    <w:rsid w:val="00665DE1"/>
    <w:rsid w:val="006A594C"/>
    <w:rsid w:val="006F3D94"/>
    <w:rsid w:val="00751C5E"/>
    <w:rsid w:val="00781250"/>
    <w:rsid w:val="007B54CD"/>
    <w:rsid w:val="008161C2"/>
    <w:rsid w:val="00821FBB"/>
    <w:rsid w:val="00834A7E"/>
    <w:rsid w:val="008368FD"/>
    <w:rsid w:val="00866EB4"/>
    <w:rsid w:val="0087323F"/>
    <w:rsid w:val="008E7D95"/>
    <w:rsid w:val="008F2689"/>
    <w:rsid w:val="00900F1F"/>
    <w:rsid w:val="009B1174"/>
    <w:rsid w:val="009F1511"/>
    <w:rsid w:val="00A9714D"/>
    <w:rsid w:val="00AE7103"/>
    <w:rsid w:val="00AF14C3"/>
    <w:rsid w:val="00B40EBC"/>
    <w:rsid w:val="00B51818"/>
    <w:rsid w:val="00B531F1"/>
    <w:rsid w:val="00B54814"/>
    <w:rsid w:val="00B80EA9"/>
    <w:rsid w:val="00BB5B4F"/>
    <w:rsid w:val="00BC29D4"/>
    <w:rsid w:val="00BE7D48"/>
    <w:rsid w:val="00BF37D1"/>
    <w:rsid w:val="00C04F5D"/>
    <w:rsid w:val="00C66B65"/>
    <w:rsid w:val="00C75153"/>
    <w:rsid w:val="00C769D0"/>
    <w:rsid w:val="00CE118D"/>
    <w:rsid w:val="00D110BE"/>
    <w:rsid w:val="00DB6B88"/>
    <w:rsid w:val="00DB6FFD"/>
    <w:rsid w:val="00E83ECF"/>
    <w:rsid w:val="00E97BC6"/>
    <w:rsid w:val="00EE0ECE"/>
    <w:rsid w:val="00F23A11"/>
    <w:rsid w:val="00F408B5"/>
    <w:rsid w:val="00F94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736CB"/>
  <w15:chartTrackingRefBased/>
  <w15:docId w15:val="{861F7836-C650-4F20-A319-CA9552A2E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6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66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E66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66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66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6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6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66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E66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66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66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6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63D"/>
    <w:rPr>
      <w:rFonts w:eastAsiaTheme="majorEastAsia" w:cstheme="majorBidi"/>
      <w:color w:val="272727" w:themeColor="text1" w:themeTint="D8"/>
    </w:rPr>
  </w:style>
  <w:style w:type="paragraph" w:styleId="Title">
    <w:name w:val="Title"/>
    <w:basedOn w:val="Normal"/>
    <w:next w:val="Normal"/>
    <w:link w:val="TitleChar"/>
    <w:uiPriority w:val="10"/>
    <w:qFormat/>
    <w:rsid w:val="003E6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63D"/>
    <w:pPr>
      <w:spacing w:before="160"/>
      <w:jc w:val="center"/>
    </w:pPr>
    <w:rPr>
      <w:i/>
      <w:iCs/>
      <w:color w:val="404040" w:themeColor="text1" w:themeTint="BF"/>
    </w:rPr>
  </w:style>
  <w:style w:type="character" w:customStyle="1" w:styleId="QuoteChar">
    <w:name w:val="Quote Char"/>
    <w:basedOn w:val="DefaultParagraphFont"/>
    <w:link w:val="Quote"/>
    <w:uiPriority w:val="29"/>
    <w:rsid w:val="003E663D"/>
    <w:rPr>
      <w:i/>
      <w:iCs/>
      <w:color w:val="404040" w:themeColor="text1" w:themeTint="BF"/>
    </w:rPr>
  </w:style>
  <w:style w:type="paragraph" w:styleId="ListParagraph">
    <w:name w:val="List Paragraph"/>
    <w:basedOn w:val="Normal"/>
    <w:uiPriority w:val="34"/>
    <w:qFormat/>
    <w:rsid w:val="003E663D"/>
    <w:pPr>
      <w:ind w:left="720"/>
      <w:contextualSpacing/>
    </w:pPr>
  </w:style>
  <w:style w:type="character" w:styleId="IntenseEmphasis">
    <w:name w:val="Intense Emphasis"/>
    <w:basedOn w:val="DefaultParagraphFont"/>
    <w:uiPriority w:val="21"/>
    <w:qFormat/>
    <w:rsid w:val="003E663D"/>
    <w:rPr>
      <w:i/>
      <w:iCs/>
      <w:color w:val="2F5496" w:themeColor="accent1" w:themeShade="BF"/>
    </w:rPr>
  </w:style>
  <w:style w:type="paragraph" w:styleId="IntenseQuote">
    <w:name w:val="Intense Quote"/>
    <w:basedOn w:val="Normal"/>
    <w:next w:val="Normal"/>
    <w:link w:val="IntenseQuoteChar"/>
    <w:uiPriority w:val="30"/>
    <w:qFormat/>
    <w:rsid w:val="003E66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663D"/>
    <w:rPr>
      <w:i/>
      <w:iCs/>
      <w:color w:val="2F5496" w:themeColor="accent1" w:themeShade="BF"/>
    </w:rPr>
  </w:style>
  <w:style w:type="character" w:styleId="IntenseReference">
    <w:name w:val="Intense Reference"/>
    <w:basedOn w:val="DefaultParagraphFont"/>
    <w:uiPriority w:val="32"/>
    <w:qFormat/>
    <w:rsid w:val="003E663D"/>
    <w:rPr>
      <w:b/>
      <w:bCs/>
      <w:smallCaps/>
      <w:color w:val="2F5496" w:themeColor="accent1" w:themeShade="BF"/>
      <w:spacing w:val="5"/>
    </w:rPr>
  </w:style>
  <w:style w:type="character" w:styleId="Hyperlink">
    <w:name w:val="Hyperlink"/>
    <w:basedOn w:val="DefaultParagraphFont"/>
    <w:uiPriority w:val="99"/>
    <w:unhideWhenUsed/>
    <w:rsid w:val="008F2689"/>
    <w:rPr>
      <w:color w:val="0563C1" w:themeColor="hyperlink"/>
      <w:u w:val="single"/>
    </w:rPr>
  </w:style>
  <w:style w:type="character" w:styleId="UnresolvedMention">
    <w:name w:val="Unresolved Mention"/>
    <w:basedOn w:val="DefaultParagraphFont"/>
    <w:uiPriority w:val="99"/>
    <w:semiHidden/>
    <w:unhideWhenUsed/>
    <w:rsid w:val="008F2689"/>
    <w:rPr>
      <w:color w:val="605E5C"/>
      <w:shd w:val="clear" w:color="auto" w:fill="E1DFDD"/>
    </w:rPr>
  </w:style>
  <w:style w:type="paragraph" w:styleId="Header">
    <w:name w:val="header"/>
    <w:basedOn w:val="Normal"/>
    <w:link w:val="HeaderChar"/>
    <w:uiPriority w:val="99"/>
    <w:unhideWhenUsed/>
    <w:rsid w:val="000F77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77C6"/>
  </w:style>
  <w:style w:type="paragraph" w:styleId="Footer">
    <w:name w:val="footer"/>
    <w:basedOn w:val="Normal"/>
    <w:link w:val="FooterChar"/>
    <w:uiPriority w:val="99"/>
    <w:unhideWhenUsed/>
    <w:rsid w:val="000F77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77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3669</TotalTime>
  <Pages>7</Pages>
  <Words>1639</Words>
  <Characters>9344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Jilala</dc:creator>
  <cp:keywords/>
  <dc:description/>
  <cp:lastModifiedBy>Stephen Jilala</cp:lastModifiedBy>
  <cp:revision>66</cp:revision>
  <dcterms:created xsi:type="dcterms:W3CDTF">2026-04-15T13:19:00Z</dcterms:created>
  <dcterms:modified xsi:type="dcterms:W3CDTF">2026-04-21T09:39:00Z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a80dc3-cd14-4d3c-81e3-89a2e069896b_Enabled">
    <vt:lpwstr>true</vt:lpwstr>
  </property>
  <property fmtid="{D5CDD505-2E9C-101B-9397-08002B2CF9AE}" pid="3" name="MSIP_Label_bfa80dc3-cd14-4d3c-81e3-89a2e069896b_SetDate">
    <vt:lpwstr>2026-04-15T13:32:49Z</vt:lpwstr>
  </property>
  <property fmtid="{D5CDD505-2E9C-101B-9397-08002B2CF9AE}" pid="4" name="MSIP_Label_bfa80dc3-cd14-4d3c-81e3-89a2e069896b_Method">
    <vt:lpwstr>Privileged</vt:lpwstr>
  </property>
  <property fmtid="{D5CDD505-2E9C-101B-9397-08002B2CF9AE}" pid="5" name="MSIP_Label_bfa80dc3-cd14-4d3c-81e3-89a2e069896b_Name">
    <vt:lpwstr>bfa80dc3-cd14-4d3c-81e3-89a2e069896b</vt:lpwstr>
  </property>
  <property fmtid="{D5CDD505-2E9C-101B-9397-08002B2CF9AE}" pid="6" name="MSIP_Label_bfa80dc3-cd14-4d3c-81e3-89a2e069896b_SiteId">
    <vt:lpwstr>ae9e4619-74c5-4865-9ca6-3aab0c9f33e8</vt:lpwstr>
  </property>
  <property fmtid="{D5CDD505-2E9C-101B-9397-08002B2CF9AE}" pid="7" name="MSIP_Label_bfa80dc3-cd14-4d3c-81e3-89a2e069896b_ActionId">
    <vt:lpwstr>6fc531ff-81ad-428b-9aa3-ce6b4f3cb71c</vt:lpwstr>
  </property>
  <property fmtid="{D5CDD505-2E9C-101B-9397-08002B2CF9AE}" pid="8" name="MSIP_Label_bfa80dc3-cd14-4d3c-81e3-89a2e069896b_ContentBits">
    <vt:lpwstr>0</vt:lpwstr>
  </property>
  <property fmtid="{D5CDD505-2E9C-101B-9397-08002B2CF9AE}" pid="9" name="MSIP_Label_bfa80dc3-cd14-4d3c-81e3-89a2e069896b_Tag">
    <vt:lpwstr>10, 0, 1, 1</vt:lpwstr>
  </property>
</Properties>
</file>