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5FFF" w14:textId="77777777" w:rsidR="00336A9A" w:rsidRDefault="00336A9A" w:rsidP="00336A9A">
      <w:r>
        <w:t>Attribute mapping (attribute rule)</w:t>
      </w:r>
    </w:p>
    <w:p w14:paraId="55A67E0F" w14:textId="77777777" w:rsidR="002530EB" w:rsidRDefault="002530EB" w:rsidP="00336A9A"/>
    <w:p w14:paraId="5DAF2186" w14:textId="77777777" w:rsidR="002530EB" w:rsidRDefault="002530EB" w:rsidP="00336A9A"/>
    <w:p w14:paraId="52BC19D0" w14:textId="77777777" w:rsidR="002530EB" w:rsidRDefault="002530EB" w:rsidP="00336A9A"/>
    <w:p w14:paraId="21B7ABE5" w14:textId="1ABFE7F7" w:rsidR="002530EB" w:rsidRPr="002530EB" w:rsidRDefault="002530EB" w:rsidP="002530EB">
      <w:pPr>
        <w:rPr>
          <w:b/>
          <w:bCs/>
        </w:rPr>
      </w:pPr>
      <w:r w:rsidRPr="002530EB">
        <w:rPr>
          <w:b/>
          <w:bCs/>
        </w:rPr>
        <w:t xml:space="preserve">Summary </w:t>
      </w:r>
    </w:p>
    <w:p w14:paraId="20BC80F6" w14:textId="77777777" w:rsidR="002530EB" w:rsidRPr="002530EB" w:rsidRDefault="002530EB" w:rsidP="002530EB">
      <w:pPr>
        <w:numPr>
          <w:ilvl w:val="0"/>
          <w:numId w:val="4"/>
        </w:numPr>
      </w:pPr>
      <w:r w:rsidRPr="002530EB">
        <w:t>Inventory field mapping (weight + dimensions → WooCommerce shipping fields)</w:t>
      </w:r>
    </w:p>
    <w:p w14:paraId="7AAC3375" w14:textId="77777777" w:rsidR="002530EB" w:rsidRDefault="002530EB" w:rsidP="002530EB">
      <w:pPr>
        <w:numPr>
          <w:ilvl w:val="0"/>
          <w:numId w:val="4"/>
        </w:numPr>
      </w:pPr>
      <w:r w:rsidRPr="002530EB">
        <w:t>Global default attribute rules page</w:t>
      </w:r>
    </w:p>
    <w:p w14:paraId="650F96B7" w14:textId="40B9A1D7" w:rsidR="002530EB" w:rsidRPr="002530EB" w:rsidRDefault="002530EB" w:rsidP="002530EB">
      <w:pPr>
        <w:numPr>
          <w:ilvl w:val="0"/>
          <w:numId w:val="4"/>
        </w:numPr>
      </w:pPr>
      <w:r w:rsidRPr="002530EB">
        <w:t>AI extraction rules</w:t>
      </w:r>
      <w:r>
        <w:t xml:space="preserve"> page</w:t>
      </w:r>
    </w:p>
    <w:p w14:paraId="3B3F0465" w14:textId="77777777" w:rsidR="002530EB" w:rsidRPr="002530EB" w:rsidRDefault="002530EB" w:rsidP="002530EB">
      <w:pPr>
        <w:numPr>
          <w:ilvl w:val="0"/>
          <w:numId w:val="4"/>
        </w:numPr>
      </w:pPr>
      <w:r w:rsidRPr="002530EB">
        <w:t>Per-pipeline Map step showing predefined rules with editing</w:t>
      </w:r>
    </w:p>
    <w:p w14:paraId="7B9857F3" w14:textId="77777777" w:rsidR="002530EB" w:rsidRPr="002530EB" w:rsidRDefault="002530EB" w:rsidP="002530EB">
      <w:pPr>
        <w:numPr>
          <w:ilvl w:val="0"/>
          <w:numId w:val="4"/>
        </w:numPr>
      </w:pPr>
      <w:r w:rsidRPr="002530EB">
        <w:t>WooCommerce as the source of truth for attributes, loaded dynamically</w:t>
      </w:r>
    </w:p>
    <w:p w14:paraId="0422EA02" w14:textId="77777777" w:rsidR="002530EB" w:rsidRPr="002530EB" w:rsidRDefault="002530EB" w:rsidP="002530EB">
      <w:pPr>
        <w:numPr>
          <w:ilvl w:val="0"/>
          <w:numId w:val="6"/>
        </w:numPr>
      </w:pPr>
      <w:r w:rsidRPr="002530EB">
        <w:t>Three-panel structure in the Map step: auto-applied defaults / unset / overrides — makes the user's job at the Map step immediately clear</w:t>
      </w:r>
    </w:p>
    <w:p w14:paraId="4A78019A" w14:textId="77777777" w:rsidR="002530EB" w:rsidRPr="002530EB" w:rsidRDefault="002530EB" w:rsidP="002530EB">
      <w:pPr>
        <w:numPr>
          <w:ilvl w:val="0"/>
          <w:numId w:val="6"/>
        </w:numPr>
      </w:pPr>
      <w:r w:rsidRPr="002530EB">
        <w:t>Value selector constrained to WooCommerce terms only — prevents bad data reaching WooCommerce</w:t>
      </w:r>
    </w:p>
    <w:p w14:paraId="78E25798" w14:textId="77777777" w:rsidR="002530EB" w:rsidRPr="002530EB" w:rsidRDefault="002530EB" w:rsidP="002530EB">
      <w:pPr>
        <w:numPr>
          <w:ilvl w:val="0"/>
          <w:numId w:val="6"/>
        </w:numPr>
      </w:pPr>
      <w:r w:rsidRPr="002530EB">
        <w:t>Override badge and "Reset to default" action — makes exceptions visible and reversible</w:t>
      </w:r>
    </w:p>
    <w:p w14:paraId="1E475C94" w14:textId="77777777" w:rsidR="002530EB" w:rsidRPr="002530EB" w:rsidRDefault="002530EB" w:rsidP="002530EB">
      <w:pPr>
        <w:numPr>
          <w:ilvl w:val="0"/>
          <w:numId w:val="6"/>
        </w:numPr>
      </w:pPr>
      <w:r w:rsidRPr="002530EB">
        <w:t>Per-product navigation (Previous / Next) at the Map step — because only products with unset attributes surface here, not all 50+</w:t>
      </w:r>
    </w:p>
    <w:p w14:paraId="01F64550" w14:textId="77777777" w:rsidR="002530EB" w:rsidRDefault="002530EB" w:rsidP="00336A9A"/>
    <w:p w14:paraId="5CAD35DE" w14:textId="77777777" w:rsidR="0059313A" w:rsidRDefault="0059313A"/>
    <w:p w14:paraId="7488C268" w14:textId="77777777" w:rsidR="00B47061" w:rsidRDefault="00B47061"/>
    <w:p w14:paraId="3DF6B26F" w14:textId="775F92E9" w:rsidR="00B47061" w:rsidRDefault="00B47061">
      <w:r>
        <w:rPr>
          <w:noProof/>
        </w:rPr>
        <w:drawing>
          <wp:inline distT="0" distB="0" distL="0" distR="0" wp14:anchorId="2893FD2A" wp14:editId="10BB70BF">
            <wp:extent cx="5731510" cy="2016125"/>
            <wp:effectExtent l="0" t="0" r="2540" b="3175"/>
            <wp:docPr id="2160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7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86C3" w14:textId="6267E048" w:rsidR="00B47061" w:rsidRDefault="00B47061">
      <w:r w:rsidRPr="00B47061">
        <w:rPr>
          <w:b/>
          <w:bCs/>
        </w:rPr>
        <w:lastRenderedPageBreak/>
        <w:t>Screen 1 — Inventory mapping</w:t>
      </w:r>
      <w:r w:rsidRPr="00B47061">
        <w:t xml:space="preserve"> has a unit conversion dropdown (kg/lbs, cm/inches) and a null behaviour selector per field (leave blank / flag for review / use default). These are the two practical options the dev needs to implement.</w:t>
      </w:r>
    </w:p>
    <w:p w14:paraId="0D3FC4A7" w14:textId="77777777" w:rsidR="00B47061" w:rsidRDefault="00B47061"/>
    <w:p w14:paraId="30B06487" w14:textId="0EAAFD5B" w:rsidR="00B47061" w:rsidRDefault="00B47061">
      <w:r>
        <w:rPr>
          <w:noProof/>
        </w:rPr>
        <w:drawing>
          <wp:inline distT="0" distB="0" distL="0" distR="0" wp14:anchorId="50C648D3" wp14:editId="648DA214">
            <wp:extent cx="5731510" cy="5954395"/>
            <wp:effectExtent l="0" t="0" r="2540" b="8255"/>
            <wp:docPr id="13083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5328" w14:textId="5438E73C" w:rsidR="00B47061" w:rsidRDefault="00B47061">
      <w:r w:rsidRPr="00B47061">
        <w:rPr>
          <w:b/>
          <w:bCs/>
        </w:rPr>
        <w:t>Screen 2 — AI extraction rules</w:t>
      </w:r>
      <w:r w:rsidRPr="00B47061">
        <w:t xml:space="preserve"> replaces the rule engine concept entirely. Each attribute gets one card with: which WooCommerce attribute to populate, which source fields to read, a natural language instruction for the AI, a confidence threshold slider, and a "if not found" behaviour. The instruction field is the key — this is where you write intent, not parsing logic. Try the slider — the threshold you set determines whether the AI's result is auto-accepted or flagged amber for human review at the Map step.</w:t>
      </w:r>
    </w:p>
    <w:p w14:paraId="7F723AEA" w14:textId="77777777" w:rsidR="002530EB" w:rsidRDefault="002530EB"/>
    <w:p w14:paraId="77C6AE0A" w14:textId="77777777" w:rsidR="002530EB" w:rsidRPr="002530EB" w:rsidRDefault="002530EB" w:rsidP="002530EB">
      <w:r w:rsidRPr="002530EB">
        <w:rPr>
          <w:b/>
          <w:bCs/>
        </w:rPr>
        <w:lastRenderedPageBreak/>
        <w:t>AI extraction with per-attribute configuration</w:t>
      </w:r>
      <w:r w:rsidRPr="002530EB">
        <w:t xml:space="preserve"> — not rules, but intent declarations. You tell the AI what each attribute means and where to look. The AI handles the inconsistency. Here is the difference:</w:t>
      </w:r>
    </w:p>
    <w:p w14:paraId="370190E8" w14:textId="77777777" w:rsidR="002530EB" w:rsidRDefault="002530EB" w:rsidP="002530EB">
      <w:r>
        <w:rPr>
          <w:noProof/>
        </w:rPr>
        <w:drawing>
          <wp:inline distT="0" distB="0" distL="0" distR="0" wp14:anchorId="6AD0ED25" wp14:editId="47CD7A7C">
            <wp:extent cx="5731510" cy="2527300"/>
            <wp:effectExtent l="0" t="0" r="2540" b="6350"/>
            <wp:docPr id="15892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2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4ED0" w14:textId="30E0B161" w:rsidR="002530EB" w:rsidRPr="002530EB" w:rsidRDefault="002530EB" w:rsidP="002530EB">
      <w:r w:rsidRPr="002530EB">
        <w:t>The AI reads the instruction, applies it intelligently across both title and spec block, handles the "universal product" case naturally, and returns a confidence score. You write one instruction per attribute, not a branching rule tree. This is maintainable at 6–15 attributes. A rule engine at that scale is not.</w:t>
      </w:r>
    </w:p>
    <w:p w14:paraId="0DDD68E4" w14:textId="77777777" w:rsidR="002530EB" w:rsidRPr="002530EB" w:rsidRDefault="002530EB" w:rsidP="002530EB">
      <w:r w:rsidRPr="002530EB">
        <w:rPr>
          <w:b/>
          <w:bCs/>
        </w:rPr>
        <w:t>What is configurable per attribute:</w:t>
      </w:r>
    </w:p>
    <w:p w14:paraId="020DB8E4" w14:textId="77777777" w:rsidR="002530EB" w:rsidRPr="002530EB" w:rsidRDefault="002530EB" w:rsidP="002530EB">
      <w:pPr>
        <w:numPr>
          <w:ilvl w:val="0"/>
          <w:numId w:val="2"/>
        </w:numPr>
      </w:pPr>
      <w:r w:rsidRPr="002530EB">
        <w:t>The natural language instruction for the AI</w:t>
      </w:r>
    </w:p>
    <w:p w14:paraId="637AAFEF" w14:textId="77777777" w:rsidR="002530EB" w:rsidRPr="002530EB" w:rsidRDefault="002530EB" w:rsidP="002530EB">
      <w:pPr>
        <w:numPr>
          <w:ilvl w:val="0"/>
          <w:numId w:val="2"/>
        </w:numPr>
      </w:pPr>
      <w:r w:rsidRPr="002530EB">
        <w:t>Which source fields to search (title / spec block / both)</w:t>
      </w:r>
    </w:p>
    <w:p w14:paraId="74BC4B00" w14:textId="77777777" w:rsidR="002530EB" w:rsidRPr="002530EB" w:rsidRDefault="002530EB" w:rsidP="002530EB">
      <w:pPr>
        <w:numPr>
          <w:ilvl w:val="0"/>
          <w:numId w:val="2"/>
        </w:numPr>
      </w:pPr>
      <w:r w:rsidRPr="002530EB">
        <w:t>Whether empty result is acceptable or flags for manual review</w:t>
      </w:r>
    </w:p>
    <w:p w14:paraId="76963469" w14:textId="77777777" w:rsidR="002530EB" w:rsidRPr="002530EB" w:rsidRDefault="002530EB" w:rsidP="002530EB">
      <w:pPr>
        <w:numPr>
          <w:ilvl w:val="0"/>
          <w:numId w:val="2"/>
        </w:numPr>
      </w:pPr>
      <w:r w:rsidRPr="002530EB">
        <w:t>Confidence threshold — below this, the result is flagged for human confirmation</w:t>
      </w:r>
    </w:p>
    <w:p w14:paraId="497021EA" w14:textId="77777777" w:rsidR="002530EB" w:rsidRDefault="002530EB"/>
    <w:p w14:paraId="661D08ED" w14:textId="10751CCD" w:rsidR="00B47061" w:rsidRDefault="00B47061">
      <w:r>
        <w:rPr>
          <w:noProof/>
        </w:rPr>
        <w:lastRenderedPageBreak/>
        <w:drawing>
          <wp:inline distT="0" distB="0" distL="0" distR="0" wp14:anchorId="77DEB099" wp14:editId="3DCE6307">
            <wp:extent cx="5731510" cy="4853940"/>
            <wp:effectExtent l="0" t="0" r="2540" b="3810"/>
            <wp:docPr id="3187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22AC" w14:textId="70D7AE36" w:rsidR="002530EB" w:rsidRPr="002530EB" w:rsidRDefault="002530EB">
      <w:pPr>
        <w:rPr>
          <w:lang w:val="bg-BG"/>
        </w:rPr>
      </w:pPr>
      <w:r>
        <w:rPr>
          <w:noProof/>
        </w:rPr>
        <w:drawing>
          <wp:inline distT="0" distB="0" distL="0" distR="0" wp14:anchorId="1D4342F5" wp14:editId="045DF268">
            <wp:extent cx="5731510" cy="3601085"/>
            <wp:effectExtent l="0" t="0" r="2540" b="0"/>
            <wp:docPr id="40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1D71" w14:textId="77777777" w:rsidR="00B47061" w:rsidRPr="00B47061" w:rsidRDefault="00B47061" w:rsidP="00B47061">
      <w:pPr>
        <w:rPr>
          <w:b/>
          <w:bCs/>
        </w:rPr>
      </w:pPr>
      <w:r w:rsidRPr="00B47061">
        <w:rPr>
          <w:b/>
          <w:bCs/>
        </w:rPr>
        <w:lastRenderedPageBreak/>
        <w:t>Where are Panel B attributes managed</w:t>
      </w:r>
    </w:p>
    <w:p w14:paraId="7A8E534F" w14:textId="77777777" w:rsidR="00B47061" w:rsidRPr="00B47061" w:rsidRDefault="00B47061" w:rsidP="00B47061">
      <w:r w:rsidRPr="00B47061">
        <w:t xml:space="preserve">Panel B shows attributes that belong to the product's </w:t>
      </w:r>
      <w:r w:rsidRPr="00B47061">
        <w:rPr>
          <w:b/>
          <w:bCs/>
        </w:rPr>
        <w:t>attribute profile</w:t>
      </w:r>
      <w:r w:rsidRPr="00B47061">
        <w:t xml:space="preserve"> (assigned at the Map step) but have no value yet from any source. So the question of what appears in Panel B is answered by: which profile is assigned to this product.</w:t>
      </w:r>
    </w:p>
    <w:p w14:paraId="411F070B" w14:textId="77777777" w:rsidR="00B47061" w:rsidRPr="00B47061" w:rsidRDefault="00B47061" w:rsidP="00B47061">
      <w:r w:rsidRPr="00B47061">
        <w:t>You manage that in two places:</w:t>
      </w:r>
    </w:p>
    <w:p w14:paraId="5E5E08E3" w14:textId="77777777" w:rsidR="00B47061" w:rsidRPr="00B47061" w:rsidRDefault="00B47061" w:rsidP="00B47061">
      <w:r w:rsidRPr="00B47061">
        <w:rPr>
          <w:b/>
          <w:bCs/>
        </w:rPr>
        <w:t>Settings → Attribute profiles</w:t>
      </w:r>
      <w:r w:rsidRPr="00B47061">
        <w:t xml:space="preserve"> — where you define which attributes belong to each profile. If "Compatible Brand" is in the Mobile Phone profile, every product with that profile will show it in Panel B if no value was extracted.</w:t>
      </w:r>
    </w:p>
    <w:p w14:paraId="5887C8C6" w14:textId="77777777" w:rsidR="00B47061" w:rsidRPr="00B47061" w:rsidRDefault="00B47061" w:rsidP="00B47061">
      <w:r w:rsidRPr="00B47061">
        <w:rPr>
          <w:b/>
          <w:bCs/>
        </w:rPr>
        <w:t>The Map step</w:t>
      </w:r>
      <w:r w:rsidRPr="00B47061">
        <w:t xml:space="preserve"> — where you assign a profile to a </w:t>
      </w:r>
      <w:proofErr w:type="spellStart"/>
      <w:r w:rsidRPr="00B47061">
        <w:t>Sunsky</w:t>
      </w:r>
      <w:proofErr w:type="spellEnd"/>
      <w:r w:rsidRPr="00B47061">
        <w:t xml:space="preserve"> category. That assignment determines which attributes every product in that category is expected to have.</w:t>
      </w:r>
    </w:p>
    <w:p w14:paraId="6C2E4BBD" w14:textId="77777777" w:rsidR="00B47061" w:rsidRDefault="00B47061" w:rsidP="00B47061">
      <w:r w:rsidRPr="00B47061">
        <w:rPr>
          <w:b/>
          <w:bCs/>
        </w:rPr>
        <w:t>UI</w:t>
      </w:r>
      <w:r>
        <w:rPr>
          <w:b/>
          <w:bCs/>
        </w:rPr>
        <w:t xml:space="preserve"> </w:t>
      </w:r>
    </w:p>
    <w:p w14:paraId="471C7C82" w14:textId="77777777" w:rsidR="00B47061" w:rsidRDefault="00B47061" w:rsidP="00B47061">
      <w:r w:rsidRPr="00B47061">
        <w:t xml:space="preserve">The right pattern is an </w:t>
      </w:r>
      <w:r w:rsidRPr="00B47061">
        <w:rPr>
          <w:b/>
          <w:bCs/>
        </w:rPr>
        <w:t>inline expandable row</w:t>
      </w:r>
      <w:r w:rsidRPr="00B47061">
        <w:t xml:space="preserve"> in the product list. The user clicks a product row, it expands below showing only Panel B attributes — the ones that need values. They fill them in inline and collapse. No page navigation, no modal. Fast, scannable, recoverable.</w:t>
      </w:r>
    </w:p>
    <w:p w14:paraId="673A9AB6" w14:textId="77777777" w:rsidR="00B47061" w:rsidRPr="00B47061" w:rsidRDefault="00B47061" w:rsidP="00B47061">
      <w:pPr>
        <w:rPr>
          <w:b/>
          <w:bCs/>
        </w:rPr>
      </w:pPr>
      <w:r w:rsidRPr="00B47061">
        <w:rPr>
          <w:b/>
          <w:bCs/>
        </w:rPr>
        <w:t>The role of Panel C (product-level overrides)</w:t>
      </w:r>
    </w:p>
    <w:p w14:paraId="4E4E1780" w14:textId="77777777" w:rsidR="00B47061" w:rsidRPr="00B47061" w:rsidRDefault="00B47061" w:rsidP="00B47061">
      <w:r w:rsidRPr="00B47061">
        <w:t>Your default rule says: Offer type → Promotion for all products.</w:t>
      </w:r>
    </w:p>
    <w:p w14:paraId="24E86C1C" w14:textId="77777777" w:rsidR="00B47061" w:rsidRPr="00B47061" w:rsidRDefault="00B47061" w:rsidP="00B47061">
      <w:r w:rsidRPr="00B47061">
        <w:t>You run a pipeline with 50 products. 48 get Promotion from the default. But 2 products are clearance items — they need Offer type → Clearance specifically.</w:t>
      </w:r>
    </w:p>
    <w:p w14:paraId="03882326" w14:textId="77777777" w:rsidR="00B47061" w:rsidRPr="00B47061" w:rsidRDefault="00B47061" w:rsidP="00B47061">
      <w:r w:rsidRPr="00B47061">
        <w:t xml:space="preserve">Panel C is where those 2 products show their exception. It answers the question: </w:t>
      </w:r>
      <w:r w:rsidRPr="00B47061">
        <w:rPr>
          <w:i/>
          <w:iCs/>
        </w:rPr>
        <w:t>"what is different about this product compared to the defaults?"</w:t>
      </w:r>
      <w:r w:rsidRPr="00B47061">
        <w:t xml:space="preserve"> Panel C surfaces the diff automatically.</w:t>
      </w:r>
    </w:p>
    <w:p w14:paraId="18B92C65" w14:textId="77777777" w:rsidR="00B47061" w:rsidRPr="00B47061" w:rsidRDefault="00B47061" w:rsidP="00B47061">
      <w:r w:rsidRPr="00B47061">
        <w:rPr>
          <w:b/>
          <w:bCs/>
        </w:rPr>
        <w:t>In practice Panel C is often empty</w:t>
      </w:r>
      <w:r w:rsidRPr="00B47061">
        <w:t xml:space="preserve"> — most products match their defaults. It only appears and shows entries when a product has been deliberately changed away from a default value. Its purpose is visibility, not data entry.</w:t>
      </w:r>
    </w:p>
    <w:p w14:paraId="5B445340" w14:textId="77777777" w:rsidR="00B47061" w:rsidRPr="00B47061" w:rsidRDefault="00B47061" w:rsidP="00B47061"/>
    <w:p w14:paraId="39D61BDF" w14:textId="77777777" w:rsidR="00B47061" w:rsidRDefault="00B47061"/>
    <w:p w14:paraId="77C3AAD6" w14:textId="77777777" w:rsidR="00B47061" w:rsidRDefault="00B47061"/>
    <w:p w14:paraId="7C307424" w14:textId="3302E683" w:rsidR="00B47061" w:rsidRDefault="00B47061"/>
    <w:p w14:paraId="4E0697D8" w14:textId="77777777" w:rsidR="00B47061" w:rsidRDefault="00B47061"/>
    <w:p w14:paraId="7A806F3D" w14:textId="02598806" w:rsidR="00B47061" w:rsidRDefault="00B47061">
      <w:r w:rsidRPr="00B47061">
        <w:rPr>
          <w:b/>
          <w:bCs/>
        </w:rPr>
        <w:t>Map step product list</w:t>
      </w:r>
      <w:r w:rsidRPr="00B47061">
        <w:t xml:space="preserve"> shows only products that need attention — unset attributes or low-confidence extractions. Each row is expandable inline. No separate window, no navigation. The amber </w:t>
      </w:r>
      <w:r w:rsidRPr="00B47061">
        <w:rPr>
          <w:rFonts w:ascii="Segoe UI Symbol" w:hAnsi="Segoe UI Symbol" w:cs="Segoe UI Symbol"/>
        </w:rPr>
        <w:t>⚠</w:t>
      </w:r>
      <w:r w:rsidRPr="00B47061">
        <w:t xml:space="preserve"> icon on an attribute name means it is unset and requires a </w:t>
      </w:r>
      <w:r w:rsidRPr="00B47061">
        <w:lastRenderedPageBreak/>
        <w:t>value before the product can proceed to upload. The source badges show where each value came from: ai 94% means AI extracted it with high confidence, default means it came from the global default rules, override means it was manually changed away from a default.</w:t>
      </w:r>
    </w:p>
    <w:p w14:paraId="716168B7" w14:textId="77777777" w:rsidR="00B47061" w:rsidRDefault="00B47061"/>
    <w:p w14:paraId="003ACE16" w14:textId="77777777" w:rsidR="00B47061" w:rsidRDefault="00B47061"/>
    <w:p w14:paraId="1A29CCD9" w14:textId="77777777" w:rsidR="00B47061" w:rsidRDefault="00B47061"/>
    <w:p w14:paraId="0AA331AB" w14:textId="77777777" w:rsidR="00B47061" w:rsidRDefault="00B47061"/>
    <w:sectPr w:rsidR="00B47061" w:rsidSect="00336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0589"/>
    <w:multiLevelType w:val="multilevel"/>
    <w:tmpl w:val="345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4E21"/>
    <w:multiLevelType w:val="multilevel"/>
    <w:tmpl w:val="2E4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92243"/>
    <w:multiLevelType w:val="multilevel"/>
    <w:tmpl w:val="511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6536F"/>
    <w:multiLevelType w:val="hybridMultilevel"/>
    <w:tmpl w:val="9B4AE106"/>
    <w:lvl w:ilvl="0" w:tplc="3AF4EF5E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C2BFA"/>
    <w:multiLevelType w:val="multilevel"/>
    <w:tmpl w:val="8D3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632F6"/>
    <w:multiLevelType w:val="multilevel"/>
    <w:tmpl w:val="6CD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165678">
    <w:abstractNumId w:val="3"/>
  </w:num>
  <w:num w:numId="2" w16cid:durableId="409621595">
    <w:abstractNumId w:val="5"/>
  </w:num>
  <w:num w:numId="3" w16cid:durableId="163864063">
    <w:abstractNumId w:val="4"/>
  </w:num>
  <w:num w:numId="4" w16cid:durableId="482235544">
    <w:abstractNumId w:val="2"/>
  </w:num>
  <w:num w:numId="5" w16cid:durableId="2020503249">
    <w:abstractNumId w:val="1"/>
  </w:num>
  <w:num w:numId="6" w16cid:durableId="114701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9A"/>
    <w:rsid w:val="002530EB"/>
    <w:rsid w:val="00307E82"/>
    <w:rsid w:val="00336A9A"/>
    <w:rsid w:val="0059313A"/>
    <w:rsid w:val="00B01D4D"/>
    <w:rsid w:val="00B47061"/>
    <w:rsid w:val="00E6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08F7"/>
  <w15:chartTrackingRefBased/>
  <w15:docId w15:val="{5D9CCB3A-9833-479B-8E8B-762879AA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A9A"/>
  </w:style>
  <w:style w:type="paragraph" w:styleId="Heading1">
    <w:name w:val="heading 1"/>
    <w:basedOn w:val="Normal"/>
    <w:next w:val="Normal"/>
    <w:link w:val="Heading1Char"/>
    <w:uiPriority w:val="9"/>
    <w:qFormat/>
    <w:rsid w:val="0033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2026-06-12T11:17:00Z</dcterms:created>
  <dcterms:modified xsi:type="dcterms:W3CDTF">2026-06-12T12:16:00Z</dcterms:modified>
</cp:coreProperties>
</file>