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Stairs of Sins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Slipping through tiny gaps in my armour ,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Bruised and battered ,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With pride I stood myself shoulder to shoulder .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Concealed from the melee of the outside world ,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 It was all harrowing , heartening and humbling discomfort .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 At times it is alarming impulsivity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 at others it is frightening compulsivity 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My internal demons rendering me dumb 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 Gruesome innards of laziness that made me succumb 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 There were moments of envy, sufferings and unpleasant bits , 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 my gluttony made me realise how excess food fits ,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 and my wrath made me insensitive to how others' feel.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 There were moments I was marooned , helpless on the rocks ,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 And there were moments in which I fell, felt the scorching sun on my face , tasted the salt on my lips and stood on the stairs of the sins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 that are— Battered and Dark!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—Palak Chaturvedi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