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Reflexión del Globo de Agua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· Pioneer Valley High School · Sr. Silva</w:t>
      </w:r>
    </w:p>
    <w:p>
      <w:pPr>
        <w:pBdr>
          <w:bottom w:val="single" w:color="007474" w:sz="12" w:space="1"/>
        </w:pBdr>
        <w:spacing w:after="160"/>
      </w:pPr>
      <w:r>
        <w:t xml:space="preserve"/>
      </w:r>
    </w:p>
    <w:p>
      <w:pPr>
        <w:spacing w:after="2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MARCADOR: El Sr. Silva publicará el documento de reflexión final. Las preguntas borrador están abajo.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1. ¿Qué funcionó bien durante el globo de agua?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AAAAAA"/>
          <w:sz w:val="22"/>
          <w:szCs w:val="22"/>
        </w:rPr>
        <w:t xml:space="preserve">Escribe tu respuesta aquí.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2. ¿Qué no funcionó, o qué fue difícil?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AAAAAA"/>
          <w:sz w:val="22"/>
          <w:szCs w:val="22"/>
        </w:rPr>
        <w:t xml:space="preserve">Escribe tu respuesta aquí.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3. ¿Qué harías mejor la próxima vez?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AAAAAA"/>
          <w:sz w:val="22"/>
          <w:szCs w:val="22"/>
        </w:rPr>
        <w:t xml:space="preserve">Escribe tu respuesta aquí.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4. Comparte cualquier comentario o una idea para otra actividad de fotografía al aire libre que podamos probar como clase.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AAAAAA"/>
          <w:sz w:val="22"/>
          <w:szCs w:val="22"/>
        </w:rPr>
        <w:t xml:space="preserve">Escribe tu respuesta aquí.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2026-09-21T07:31:05.239Z</dcterms:created>
  <dcterms:modified xsi:type="dcterms:W3CDTF">2026-09-21T07:31:05.239Z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