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4e79" w:val="clear"/>
            <w:tcMar>
              <w:top w:w="300.0" w:type="dxa"/>
              <w:left w:w="400.0" w:type="dxa"/>
              <w:bottom w:w="300.0" w:type="dxa"/>
              <w:right w:w="400.0" w:type="dxa"/>
            </w:tcMar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4"/>
                <w:szCs w:val="34"/>
                <w:rtl w:val="0"/>
              </w:rPr>
              <w:t xml:space="preserve">PROJECT PROPOSAL &amp; SERVICE AGREEMENT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bdd7ee"/>
                <w:sz w:val="24"/>
                <w:szCs w:val="24"/>
                <w:rtl w:val="0"/>
              </w:rPr>
              <w:t xml:space="preserve">Odoo Security Suite Implementation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0"/>
        <w:gridCol w:w="4946"/>
        <w:tblGridChange w:id="0">
          <w:tblGrid>
            <w:gridCol w:w="4800"/>
            <w:gridCol w:w="49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SERVICE PROVIDER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Winston Zulu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Odoo Implementation Specialist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Email: creativesites263@gmail.com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CLIENT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Dogforce Security Services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Windhoek, Namibia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Date: 19 May 202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bottom w:color="2e75b6" w:space="4" w:sz="6" w:val="single"/>
        </w:pBdr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6"/>
          <w:szCs w:val="26"/>
          <w:rtl w:val="0"/>
        </w:rPr>
        <w:t xml:space="preserve">1. Scope of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This agreement covers the full implementation of a custom Odoo Security Suite for Dogforce Security Services, including the following modules: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Attendance Tracking — 12-hour shift monitoring, late/early/absent detection, understaffing alerts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Automated Rostering — Schedule generation based on grade, certifications, reliability score and location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Namibia-Compliant Payroll — PAYE brackets, SSC contributions, Sunday/Public Holiday premiums, night shift allowances, shift splitting across midnight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Leave Management — Accrual based on actual hours worked, all leave types, automatic deductions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Loan &amp; Behavioral Deductions — Auto-deduct loans per payroll, incident logging, reliability scoring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Namibian Invoicing — VAT 15%, amount in words, mandatory fields, brandable template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Bank Reconciliation — Statement import, partial/overpayment handling, write-offs, audit logs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Full Data Migration — Complete migration from current Odoo system</w:t>
      </w:r>
    </w:p>
    <w:p w:rsidR="00000000" w:rsidDel="00000000" w:rsidP="00000000" w:rsidRDefault="00000000" w:rsidRPr="00000000" w14:paraId="0000001B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0"/>
        </w:rPr>
        <w:t xml:space="preserve">Delivery approach: MVP first (manual roster, basic payroll, invoicing, bank reconciliation), followed by full feature deployment.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bottom w:color="2e75b6" w:space="4" w:sz="6" w:val="single"/>
        </w:pBdr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6"/>
          <w:szCs w:val="26"/>
          <w:rtl w:val="0"/>
        </w:rPr>
        <w:t xml:space="preserve">2. 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Fully configured and tested Odoo instance with all modules above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Namibian payroll compliance built in (PAYE, SSC, premiums)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Data migration from existing system — complete and verified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User training for key staff (attendance, payroll, invoicing)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Basic documentation for system usage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30-day post-deployment support for bug fixes</w:t>
      </w:r>
    </w:p>
    <w:p w:rsidR="00000000" w:rsidDel="00000000" w:rsidP="00000000" w:rsidRDefault="00000000" w:rsidRPr="00000000" w14:paraId="00000025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bottom w:color="2e75b6" w:space="4" w:sz="6" w:val="single"/>
        </w:pBdr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6"/>
          <w:szCs w:val="26"/>
          <w:rtl w:val="0"/>
        </w:rPr>
        <w:t xml:space="preserve">3. Project Timeline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uration: 4 weeks on-site in Windhoek, Namibia.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3200"/>
        <w:gridCol w:w="5346"/>
        <w:tblGridChange w:id="0">
          <w:tblGrid>
            <w:gridCol w:w="1200"/>
            <w:gridCol w:w="3200"/>
            <w:gridCol w:w="53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Deliverables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MVP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Attendance, basic payroll, invoicing live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Full Payroll &amp; Leave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Complete Namibian payroll, leave management, loans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Advanced Modules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Behavioral deductions, auto-roster, bank reconciliation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Migration &amp; Sign-off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Data migration, testing, training, final acceptance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bottom w:color="2e75b6" w:space="4" w:sz="6" w:val="single"/>
        </w:pBdr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6"/>
          <w:szCs w:val="26"/>
          <w:rtl w:val="0"/>
        </w:rPr>
        <w:t xml:space="preserve">4. Project Fees</w:t>
      </w:r>
      <w:r w:rsidDel="00000000" w:rsidR="00000000" w:rsidRPr="00000000">
        <w:rPr>
          <w:rtl w:val="0"/>
        </w:rPr>
      </w:r>
    </w:p>
    <w:tbl>
      <w:tblPr>
        <w:tblStyle w:val="Table4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0"/>
        <w:gridCol w:w="3746"/>
        <w:tblGridChange w:id="0">
          <w:tblGrid>
            <w:gridCol w:w="6000"/>
            <w:gridCol w:w="3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Amount (N$)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Implementation Fee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N$20,000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Return Transport (Lusaka – Windhoek)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N$3,500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Food Allowance (4 weeks)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N$2,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N$2</w:t>
            </w: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,</w:t>
            </w: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bottom w:color="2e75b6" w:space="4" w:sz="6" w:val="single"/>
        </w:pBdr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6"/>
          <w:szCs w:val="26"/>
          <w:rtl w:val="0"/>
        </w:rPr>
        <w:t xml:space="preserve">5. Payment Schedule</w:t>
      </w:r>
      <w:r w:rsidDel="00000000" w:rsidR="00000000" w:rsidRPr="00000000">
        <w:rPr>
          <w:rtl w:val="0"/>
        </w:rPr>
      </w:r>
    </w:p>
    <w:tbl>
      <w:tblPr>
        <w:tblStyle w:val="Table5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"/>
        <w:gridCol w:w="4546"/>
        <w:gridCol w:w="2400"/>
        <w:gridCol w:w="2400"/>
        <w:tblGridChange w:id="0">
          <w:tblGrid>
            <w:gridCol w:w="400"/>
            <w:gridCol w:w="4546"/>
            <w:gridCol w:w="2400"/>
            <w:gridCol w:w="2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Timing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30% Deposit + Full Transport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N$6,000 + N$3,500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Before leaving Lusaka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Food Allowance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N$2,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On arrival in Windhoek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35% — Attendance, roster &amp; basic payroll live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N$7,000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End of Week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35% — Full deployment, migration complete &amp; signed 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N$7,000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Final acceptance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bottom w:color="2e75b6" w:space="4" w:sz="6" w:val="single"/>
        </w:pBdr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6"/>
          <w:szCs w:val="26"/>
          <w:rtl w:val="0"/>
        </w:rPr>
        <w:t xml:space="preserve">6. Terms &amp; Conditions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6.1  Accommodation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Dogforce Security Services will provide free accommodation for the duration of the on-site engagement.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6.2  Scope Changes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Any features or work outside the agreed scope require written approval and will be quoted separately.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6.</w:t>
      </w: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  Post-Deployment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30 days of bug-fix support is included at no additional cost. Ongoing support and maintenance can be arranged separately.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bottom w:color="2e75b6" w:space="4" w:sz="6" w:val="single"/>
        </w:pBdr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6"/>
          <w:szCs w:val="26"/>
          <w:rtl w:val="0"/>
        </w:rPr>
        <w:t xml:space="preserve">7. Banking Details</w:t>
      </w:r>
      <w:r w:rsidDel="00000000" w:rsidR="00000000" w:rsidRPr="00000000">
        <w:rPr>
          <w:rtl w:val="0"/>
        </w:rPr>
      </w:r>
    </w:p>
    <w:tbl>
      <w:tblPr>
        <w:tblStyle w:val="Table6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546"/>
        <w:tblGridChange w:id="0">
          <w:tblGrid>
            <w:gridCol w:w="3200"/>
            <w:gridCol w:w="65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Account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Winston Zulu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Bank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Standard Chartered Bank Zambia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Account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0104305245600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Branch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Cairo Road Branch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SWIFT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SCBLZMLX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creativesites263@gmail.com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bottom w:color="2e75b6" w:space="4" w:sz="6" w:val="single"/>
        </w:pBdr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6"/>
          <w:szCs w:val="26"/>
          <w:rtl w:val="0"/>
        </w:rPr>
        <w:t xml:space="preserve">8. Agreement &amp; Signatures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By signing below, both parties confirm they have read, understood, and agreed to the terms of this proposal and service agreement.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700"/>
        <w:gridCol w:w="300"/>
        <w:gridCol w:w="4746"/>
        <w:tblGridChange w:id="0">
          <w:tblGrid>
            <w:gridCol w:w="4700"/>
            <w:gridCol w:w="300"/>
            <w:gridCol w:w="4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0.0" w:type="dxa"/>
              <w:bottom w:w="80.0" w:type="dxa"/>
              <w:right w:w="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SERVICE PROVIDER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0" w:before="300" w:lineRule="auto"/>
              <w:rPr/>
            </w:pPr>
            <w:r w:rsidDel="00000000" w:rsidR="00000000" w:rsidRPr="00000000">
              <w:rPr>
                <w:rtl w:val="0"/>
              </w:rPr>
              <w:t xml:space="preserve">Winston Zulu</w:t>
            </w:r>
          </w:p>
          <w:p w:rsidR="00000000" w:rsidDel="00000000" w:rsidP="00000000" w:rsidRDefault="00000000" w:rsidRPr="00000000" w14:paraId="0000007B">
            <w:pPr>
              <w:pBdr>
                <w:bottom w:color="999999" w:space="0" w:sz="4" w:val="single"/>
              </w:pBd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0"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Winston Zulu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Date: </w:t>
            </w:r>
            <w:r w:rsidDel="00000000" w:rsidR="00000000" w:rsidRPr="00000000">
              <w:rPr>
                <w:color w:val="555555"/>
                <w:sz w:val="20"/>
                <w:szCs w:val="20"/>
                <w:rtl w:val="0"/>
              </w:rPr>
              <w:t xml:space="preserve">19 May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0.0" w:type="dxa"/>
              <w:bottom w:w="80.0" w:type="dxa"/>
              <w:right w:w="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CLIENT — DOGFORCE SECURITY SERVICES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0" w:befor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pBdr>
                <w:bottom w:color="999999" w:space="0" w:sz="4" w:val="single"/>
              </w:pBd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0"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Name: 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Date: 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color="cccccc" w:space="8" w:sz="4" w:val="single"/>
        </w:pBdr>
        <w:spacing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This document constitutes a binding agreement upon signature by both parties.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6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a1a1a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