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color w:val="4F46E5"/>
          <w:sz w:val="72"/>
          <w:szCs w:val="72"/>
        </w:rPr>
        <w:t xml:space="preserve">Zuri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AI Usage &amp; Cost Model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6"/>
          <w:szCs w:val="26"/>
        </w:rPr>
        <w:t xml:space="preserve">Intelligence Layer Deep Audit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July 2026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0"/>
      </w:tblGrid>
      <w:tr>
        <w:tc>
          <w:tcPr>
            <w:tcBorders>
              <w:top w:val="single" w:color="D97706" w:sz="12"/>
              <w:left w:val="single" w:color="D97706" w:sz="12"/>
              <w:bottom w:val="single" w:color="D97706" w:sz="12"/>
              <w:right w:val="single" w:color="D97706" w:sz="12"/>
            </w:tcBorders>
            <w:shd w:fill="FFFBEB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Key Finding: </w:t>
            </w:r>
            <w:r>
              <w:rPr>
                <w:rFonts w:ascii="Calibri" w:cs="Calibri" w:eastAsia="Calibri" w:hAnsi="Calibri"/>
                <w:color w:val="D97706"/>
                <w:sz w:val="20"/>
                <w:szCs w:val="20"/>
              </w:rPr>
              <w:t xml:space="preserve">News Matching (Engine #12) accounts for 77–83% of all LLM completions per day — running every 2 hours against every contact with saved interests. This is the single largest cost lever in the system. The current default model is </w:t>
            </w:r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gemini/gemini-3.5-flash</w:t>
            </w:r>
            <w:r>
              <w:rPr>
                <w:rFonts w:ascii="Calibri" w:cs="Calibri" w:eastAsia="Calibri" w:hAnsi="Calibri"/>
                <w:color w:val="D97706"/>
                <w:sz w:val="20"/>
                <w:szCs w:val="20"/>
              </w:rPr>
              <w:t xml:space="preserve">. Embedding calls use OpenAI text-embedding-3-small ($0.02/1M tokens), billed separately.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4F46E5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312E81"/>
          <w:sz w:val="40"/>
          <w:szCs w:val="40"/>
        </w:rPr>
        <w:t xml:space="preserve">1. Per-Tier Daily Summary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Three representative user archetypes are modelled below. All costs use Gemini 2.0 Flash as the primary LLM (input $0.075/1M · output $0.30/1M). Embedding costs are excluded from these figures.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3600"/>
        <w:gridCol w:w="3600"/>
      </w:tblGrid>
      <w:tr>
        <w:trPr>
          <w:tblHeader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Light  (≤20 msg/day, ~50 contacts, ~10 active)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Medium  (≤50 msg/day, 20–30 active contacts)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Heavy  (100+ msg/day, many active contacts)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AI completion calls / day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216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453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801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Input tokens / day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78,308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166,790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312,480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Output tokens / day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15,046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33,801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64,993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Cost / day  (Gemini Flash)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$0.011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$0.023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$0.043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Cost / week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$0.077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$0.161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$0.30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Cost / month (30 days)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$0.33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$0.69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$1.29</w:t>
            </w:r>
          </w:p>
        </w:tc>
      </w:tr>
    </w:tbl>
    <w:p>
      <w:pPr>
        <w:pStyle w:val="Heading1"/>
        <w:pBdr>
          <w:bottom w:val="single" w:color="4F46E5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312E81"/>
          <w:sz w:val="40"/>
          <w:szCs w:val="40"/>
        </w:rPr>
        <w:t xml:space="preserve">2. AI Call Distribution by Category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Shows how the daily AI calls are distributed by engine category for each user tier.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Light calls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Light 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Medium calls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Medium 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Heavy calls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Heavy %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News Matching (Call #12)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130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60%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270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60%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432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54%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World Event Nudge (Call #13)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14%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60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13%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108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13%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Message Processing (Calls #1–4, 8–9)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35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16%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75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17%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155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19%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Contact &amp; Voice Profiling (#5–7)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38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Proactive Suggestions (#10)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1.5%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Temporal Nudges (#11)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0.6%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User-Initiated (#14–15)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4%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6%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51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6%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216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453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801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4F46E5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312E81"/>
          <w:sz w:val="40"/>
          <w:szCs w:val="40"/>
        </w:rPr>
        <w:t xml:space="preserve">3. Complete Engine Call Inventory (All 15 Call Types)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Every AI call the system makes, with per-call token estimates and trigger conditions.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"/>
        <w:gridCol w:w="3362"/>
        <w:gridCol w:w="1293"/>
        <w:gridCol w:w="1164"/>
        <w:gridCol w:w="1164"/>
        <w:gridCol w:w="4138"/>
        <w:gridCol w:w="1164"/>
        <w:gridCol w:w="1164"/>
        <w:gridCol w:w="1164"/>
      </w:tblGrid>
      <w:tr>
        <w:trPr>
          <w:tblHeader/>
        </w:trPr>
        <w:tc>
          <w:tcPr>
            <w:tcW w:type="dxa" w:w="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3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Engine / Call</w:t>
            </w:r>
          </w:p>
        </w:tc>
        <w:tc>
          <w:tcPr>
            <w:tcW w:type="dxa" w:w="12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 tok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Out tok</w:t>
            </w:r>
          </w:p>
        </w:tc>
        <w:tc>
          <w:tcPr>
            <w:tcW w:type="dxa" w:w="4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Light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Heavy</w:t>
            </w:r>
          </w:p>
        </w:tc>
      </w:tr>
      <w:tr>
        <w:tc>
          <w:tcPr>
            <w:tcW w:type="dxa" w:w="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33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Message Analysis</w:t>
            </w:r>
          </w:p>
        </w:tc>
        <w:tc>
          <w:tcPr>
            <w:tcW w:type="dxa" w:w="12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6"/>
                <w:szCs w:val="16"/>
              </w:rPr>
              <w:t xml:space="preserve">Message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300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200</w:t>
            </w:r>
          </w:p>
        </w:tc>
        <w:tc>
          <w:tcPr>
            <w:tcW w:type="dxa" w:w="4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Every inbound message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33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Message Embedding</w:t>
            </w:r>
          </w:p>
        </w:tc>
        <w:tc>
          <w:tcPr>
            <w:tcW w:type="dxa" w:w="12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6"/>
                <w:szCs w:val="16"/>
              </w:rPr>
              <w:t xml:space="preserve">Message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Every message (embed only)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33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Reply Generation</w:t>
            </w:r>
          </w:p>
        </w:tc>
        <w:tc>
          <w:tcPr>
            <w:tcW w:type="dxa" w:w="12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6"/>
                <w:szCs w:val="16"/>
              </w:rPr>
              <w:t xml:space="preserve">Message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800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275</w:t>
            </w:r>
          </w:p>
        </w:tc>
        <w:tc>
          <w:tcPr>
            <w:tcW w:type="dxa" w:w="4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~40% of inbound messages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33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Reply KB Embedding</w:t>
            </w:r>
          </w:p>
        </w:tc>
        <w:tc>
          <w:tcPr>
            <w:tcW w:type="dxa" w:w="12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6"/>
                <w:szCs w:val="16"/>
              </w:rPr>
              <w:t xml:space="preserve">Message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Per reply generation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33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Contact Profile — Analysis</w:t>
            </w:r>
          </w:p>
        </w:tc>
        <w:tc>
          <w:tcPr>
            <w:tcW w:type="dxa" w:w="12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6"/>
                <w:szCs w:val="16"/>
              </w:rPr>
              <w:t xml:space="preserve">Message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1,500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4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Every 10 messages per contact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33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Contact Profile — Summary</w:t>
            </w:r>
          </w:p>
        </w:tc>
        <w:tc>
          <w:tcPr>
            <w:tcW w:type="dxa" w:w="12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6"/>
                <w:szCs w:val="16"/>
              </w:rPr>
              <w:t xml:space="preserve">Message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1,450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275</w:t>
            </w:r>
          </w:p>
        </w:tc>
        <w:tc>
          <w:tcPr>
            <w:tcW w:type="dxa" w:w="4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Paired with call #5 (same trigger)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33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Voice Profile Build</w:t>
            </w:r>
          </w:p>
        </w:tc>
        <w:tc>
          <w:tcPr>
            <w:tcW w:type="dxa" w:w="12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6"/>
                <w:szCs w:val="16"/>
              </w:rPr>
              <w:t xml:space="preserve">Message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2,000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275</w:t>
            </w:r>
          </w:p>
        </w:tc>
        <w:tc>
          <w:tcPr>
            <w:tcW w:type="dxa" w:w="4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Every 20 outbound messages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33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Agent Escalation Check</w:t>
            </w:r>
          </w:p>
        </w:tc>
        <w:tc>
          <w:tcPr>
            <w:tcW w:type="dxa" w:w="12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6"/>
                <w:szCs w:val="16"/>
              </w:rPr>
              <w:t xml:space="preserve">Message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300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45</w:t>
            </w:r>
          </w:p>
        </w:tc>
        <w:tc>
          <w:tcPr>
            <w:tcW w:type="dxa" w:w="4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~5% of messages (agent-routed)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W w:type="dxa" w:w="33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Agent Response</w:t>
            </w:r>
          </w:p>
        </w:tc>
        <w:tc>
          <w:tcPr>
            <w:tcW w:type="dxa" w:w="12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6"/>
                <w:szCs w:val="16"/>
              </w:rPr>
              <w:t xml:space="preserve">Message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1,250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175</w:t>
            </w:r>
          </w:p>
        </w:tc>
        <w:tc>
          <w:tcPr>
            <w:tcW w:type="dxa" w:w="4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Agent-routed msgs passing escalation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type="dxa" w:w="33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Proactive Suggestions</w:t>
            </w:r>
          </w:p>
        </w:tc>
        <w:tc>
          <w:tcPr>
            <w:tcW w:type="dxa" w:w="12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6"/>
                <w:szCs w:val="16"/>
              </w:rPr>
              <w:t xml:space="preserve">System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315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150</w:t>
            </w:r>
          </w:p>
        </w:tc>
        <w:tc>
          <w:tcPr>
            <w:tcW w:type="dxa" w:w="4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Daily 07:00 UTC, 3–12 contacts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W w:type="dxa" w:w="33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Temporal Nudge</w:t>
            </w:r>
          </w:p>
        </w:tc>
        <w:tc>
          <w:tcPr>
            <w:tcW w:type="dxa" w:w="12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6"/>
                <w:szCs w:val="16"/>
              </w:rPr>
              <w:t xml:space="preserve">System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300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150</w:t>
            </w:r>
          </w:p>
        </w:tc>
        <w:tc>
          <w:tcPr>
            <w:tcW w:type="dxa" w:w="4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Every 15 min clock check (hits only)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12</w:t>
            </w:r>
          </w:p>
        </w:tc>
        <w:tc>
          <w:tcPr>
            <w:tcW w:type="dxa" w:w="33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News Matching ⚠</w:t>
            </w:r>
          </w:p>
        </w:tc>
        <w:tc>
          <w:tcPr>
            <w:tcW w:type="dxa" w:w="12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6"/>
                <w:szCs w:val="16"/>
              </w:rPr>
              <w:t xml:space="preserve">Background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335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40</w:t>
            </w:r>
          </w:p>
        </w:tc>
        <w:tc>
          <w:tcPr>
            <w:tcW w:type="dxa" w:w="4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Every 2h × ALL contacts w/ interests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130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270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432</w:t>
            </w:r>
          </w:p>
        </w:tc>
      </w:tr>
      <w:tr>
        <w:tc>
          <w:tcPr>
            <w:tcW w:type="dxa" w:w="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13</w:t>
            </w:r>
          </w:p>
        </w:tc>
        <w:tc>
          <w:tcPr>
            <w:tcW w:type="dxa" w:w="33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World Event Nudge</w:t>
            </w:r>
          </w:p>
        </w:tc>
        <w:tc>
          <w:tcPr>
            <w:tcW w:type="dxa" w:w="12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6"/>
                <w:szCs w:val="16"/>
              </w:rPr>
              <w:t xml:space="preserve">Background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250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125</w:t>
            </w:r>
          </w:p>
        </w:tc>
        <w:tc>
          <w:tcPr>
            <w:tcW w:type="dxa" w:w="4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Same 2h run — matched contacts only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30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60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108</w:t>
            </w:r>
          </w:p>
        </w:tc>
      </w:tr>
      <w:tr>
        <w:tc>
          <w:tcPr>
            <w:tcW w:type="dxa" w:w="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14</w:t>
            </w:r>
          </w:p>
        </w:tc>
        <w:tc>
          <w:tcPr>
            <w:tcW w:type="dxa" w:w="33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Advisor / KB Chat</w:t>
            </w:r>
          </w:p>
        </w:tc>
        <w:tc>
          <w:tcPr>
            <w:tcW w:type="dxa" w:w="12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6"/>
                <w:szCs w:val="16"/>
              </w:rPr>
              <w:t xml:space="preserve">User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800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250</w:t>
            </w:r>
          </w:p>
        </w:tc>
        <w:tc>
          <w:tcPr>
            <w:tcW w:type="dxa" w:w="4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User-initiated (estimated avg)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15</w:t>
            </w:r>
          </w:p>
        </w:tc>
        <w:tc>
          <w:tcPr>
            <w:tcW w:type="dxa" w:w="33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Context Summarise / Q&amp;A</w:t>
            </w:r>
          </w:p>
        </w:tc>
        <w:tc>
          <w:tcPr>
            <w:tcW w:type="dxa" w:w="129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6"/>
                <w:szCs w:val="16"/>
              </w:rPr>
              <w:t xml:space="preserve">User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965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300</w:t>
            </w:r>
          </w:p>
        </w:tc>
        <w:tc>
          <w:tcPr>
            <w:tcW w:type="dxa" w:w="41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User-initiated (estimated avg)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11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9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7"/>
          <w:szCs w:val="17"/>
        </w:rPr>
        <w:t xml:space="preserve">Note: Embedding calls (#2, #4) are counted in the call total but billed at embedding rates (not LLM completion rates). All other calls are LLM completions.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F46E5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312E81"/>
          <w:sz w:val="40"/>
          <w:szCs w:val="40"/>
        </w:rPr>
        <w:t xml:space="preserve">4. Token &amp; Cost by Period — Gemini 2.0 Flash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3300"/>
        <w:gridCol w:w="2100"/>
        <w:gridCol w:w="1350"/>
        <w:gridCol w:w="1350"/>
        <w:gridCol w:w="1350"/>
      </w:tblGrid>
      <w:tr>
        <w:trPr>
          <w:tblHeader/>
        </w:trP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Period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Input Tokens  (L / M / H)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Output Tokens  (L / M / H)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AI Calls  (L / M / H)</w:t>
            </w:r>
          </w:p>
        </w:tc>
        <w:tc>
          <w:tcPr>
            <w:tcW w:type="dxa" w:w="1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Light Cost</w:t>
            </w:r>
          </w:p>
        </w:tc>
        <w:tc>
          <w:tcPr>
            <w:tcW w:type="dxa" w:w="1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Med Cost</w:t>
            </w:r>
          </w:p>
        </w:tc>
        <w:tc>
          <w:tcPr>
            <w:tcW w:type="dxa" w:w="1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Heavy Cost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Per Day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78K / 167K / 312K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15K / 34K / 65K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216 / 453 / 801</w:t>
            </w:r>
          </w:p>
        </w:tc>
        <w:tc>
          <w:tcPr>
            <w:tcW w:type="dxa" w:w="1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$0.011</w:t>
            </w:r>
          </w:p>
        </w:tc>
        <w:tc>
          <w:tcPr>
            <w:tcW w:type="dxa" w:w="1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F46E5"/>
                <w:sz w:val="18"/>
                <w:szCs w:val="18"/>
              </w:rPr>
              <w:t xml:space="preserve">$0.023</w:t>
            </w:r>
          </w:p>
        </w:tc>
        <w:tc>
          <w:tcPr>
            <w:tcW w:type="dxa" w:w="1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A580C"/>
                <w:sz w:val="18"/>
                <w:szCs w:val="18"/>
              </w:rPr>
              <w:t xml:space="preserve">$0.043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Per Week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548K / 1.17M / 2.19M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105K / 237K / 455K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1,512 / 3,171 / 5,607</w:t>
            </w:r>
          </w:p>
        </w:tc>
        <w:tc>
          <w:tcPr>
            <w:tcW w:type="dxa" w:w="1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$0.077</w:t>
            </w:r>
          </w:p>
        </w:tc>
        <w:tc>
          <w:tcPr>
            <w:tcW w:type="dxa" w:w="1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F46E5"/>
                <w:sz w:val="18"/>
                <w:szCs w:val="18"/>
              </w:rPr>
              <w:t xml:space="preserve">$0.161</w:t>
            </w:r>
          </w:p>
        </w:tc>
        <w:tc>
          <w:tcPr>
            <w:tcW w:type="dxa" w:w="1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A580C"/>
                <w:sz w:val="18"/>
                <w:szCs w:val="18"/>
              </w:rPr>
              <w:t xml:space="preserve">$0.30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Per Month (30d)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2.35M / 5.00M / 9.37M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451K / 1.01M / 1.95M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6,480 / 13,590 / 24,030</w:t>
            </w:r>
          </w:p>
        </w:tc>
        <w:tc>
          <w:tcPr>
            <w:tcW w:type="dxa" w:w="1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$0.33</w:t>
            </w:r>
          </w:p>
        </w:tc>
        <w:tc>
          <w:tcPr>
            <w:tcW w:type="dxa" w:w="1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$0.69</w:t>
            </w:r>
          </w:p>
        </w:tc>
        <w:tc>
          <w:tcPr>
            <w:tcW w:type="dxa" w:w="1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$1.29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7"/>
          <w:szCs w:val="17"/>
        </w:rPr>
        <w:t xml:space="preserve">Gemini 2.0 Flash: $0.075/1M input · $0.30/1M output. Embeddings (text-embedding-3-small): $0.02/1M — adds ~$0.001/day for Light. User-initiated calls beyond baseline estimates are not included.</w:t>
      </w:r>
    </w:p>
    <w:p>
      <w:pPr>
        <w:pStyle w:val="Heading1"/>
        <w:pBdr>
          <w:bottom w:val="single" w:color="4F46E5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312E81"/>
          <w:sz w:val="40"/>
          <w:szCs w:val="40"/>
        </w:rPr>
        <w:t xml:space="preserve">5. Multi-Model Cost Comparison — Monthly (30 days)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650"/>
        <w:gridCol w:w="16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 $/1M</w:t>
            </w:r>
          </w:p>
        </w:tc>
        <w:tc>
          <w:tcPr>
            <w:tcW w:type="dxa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Out $/1M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Light / month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Medium / month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Heavy / month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Gemini 2.0 Flash  ✓ current</w:t>
            </w:r>
          </w:p>
        </w:tc>
        <w:tc>
          <w:tcPr>
            <w:tcW w:type="dxa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$0.075</w:t>
            </w:r>
          </w:p>
        </w:tc>
        <w:tc>
          <w:tcPr>
            <w:tcW w:type="dxa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$0.30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$0.33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$0.69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$1.29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Cheapest viable. Recommended for background jobs.</w:t>
            </w:r>
          </w:p>
        </w:tc>
      </w:tr>
      <w:t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$0.15</w:t>
            </w:r>
          </w:p>
        </w:tc>
        <w:tc>
          <w:tcPr>
            <w:tcW w:type="dxa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$0.60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$0.62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$1.33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$2.49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2× Flash cost. Comparable quality.</w:t>
            </w:r>
          </w:p>
        </w:tc>
      </w:tr>
      <w:t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Claude Haiku 3.5</w:t>
            </w:r>
          </w:p>
        </w:tc>
        <w:tc>
          <w:tcPr>
            <w:tcW w:type="dxa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$0.80</w:t>
            </w:r>
          </w:p>
        </w:tc>
        <w:tc>
          <w:tcPr>
            <w:tcW w:type="dxa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$4.00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$3.67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$7.74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$14.57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11× Flash. Good for reply generation quality tier.</w:t>
            </w:r>
          </w:p>
        </w:tc>
      </w:tr>
      <w:t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Claude Sonnet 4</w:t>
            </w:r>
          </w:p>
        </w:tc>
        <w:tc>
          <w:tcPr>
            <w:tcW w:type="dxa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$3.00</w:t>
            </w:r>
          </w:p>
        </w:tc>
        <w:tc>
          <w:tcPr>
            <w:tcW w:type="dxa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$15.00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$13.83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$29.20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$54.78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42× Flash. Premium only — avoid for background tasks.</w:t>
            </w:r>
          </w:p>
        </w:tc>
      </w:tr>
      <w:t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Flash + Haiku hybrid  (recommended)</w:t>
            </w:r>
          </w:p>
        </w:tc>
        <w:tc>
          <w:tcPr>
            <w:tcW w:type="dxa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7"/>
                <w:szCs w:val="17"/>
              </w:rPr>
              <w:t xml:space="preserve">mixed</w:t>
            </w:r>
          </w:p>
        </w:tc>
        <w:tc>
          <w:tcPr>
            <w:tcW w:type="dxa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7"/>
                <w:szCs w:val="17"/>
              </w:rPr>
              <w:t xml:space="preserve">mixed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$0.43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$0.91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$1.76</w:t>
            </w:r>
          </w:p>
        </w:tc>
        <w:tc>
          <w:tcPr>
            <w:tcW w:type="dxa" w:w="1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CFDF5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Flash for bg/analysis, Haiku for reply gen only. Best quality/cost balance.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4F46E5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312E81"/>
          <w:sz w:val="40"/>
          <w:szCs w:val="40"/>
        </w:rPr>
        <w:t xml:space="preserve">6. Background System AI Calls Per Day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These jobs fire on a fixed schedule regardless of user activity. Even a dormant user accumulates hundreds of AI calls per day from scheduled background jobs.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21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System Job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Schedule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Calls per run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Runs/day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Light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Heavy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% of Heavy total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News Matching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Every 2 hours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7"/>
                <w:szCs w:val="17"/>
              </w:rPr>
              <w:t xml:space="preserve">Per contact w/ interests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130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270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432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54%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World Event Nudge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Every 2 hours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7"/>
                <w:szCs w:val="17"/>
              </w:rPr>
              <w:t xml:space="preserve">Matched contacts only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108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13%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Proactive Suggestions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Daily 07:00 UTC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7"/>
                <w:szCs w:val="17"/>
              </w:rPr>
              <w:t xml:space="preserve">3–12 contacts scored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1.5%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Temporal Clock Checks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Every 15 minutes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172A"/>
                <w:sz w:val="17"/>
                <w:szCs w:val="17"/>
              </w:rPr>
              <w:t xml:space="preserve">0–3 nudges if triggered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96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0.6%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TOTAL BACKGROUND / DAY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167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341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557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~70%</w:t>
            </w:r>
          </w:p>
        </w:tc>
      </w:tr>
    </w:tbl>
    <w:p>
      <w:pPr>
        <w:pStyle w:val="Heading1"/>
        <w:pBdr>
          <w:bottom w:val="single" w:color="4F46E5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312E81"/>
          <w:sz w:val="40"/>
          <w:szCs w:val="40"/>
        </w:rPr>
        <w:t xml:space="preserve">7. Cost Optimization Opportunities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🔥  News Matching — reduce run frequency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Call #12 fires 12× per day against every contact with saved interests. With 50 contacts this produces up to 600 completions/day from a single job (54–60% of all LLM calls). Most news doesn't change every 2 hours.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C2626"/>
          <w:sz w:val="19"/>
          <w:szCs w:val="19"/>
        </w:rPr>
        <w:t xml:space="preserve">Recommended fix: reduce frequency to 1–2×/day. Estimated saving: ~80% reduction in background calls.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⚡  Contact profiling — add 24-hour cooldown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Calls #5 and #6 both run when a contact hits 10 messages — 3,625 tokens per profiling event combined. There is no dedup check to prevent re-running if insights are already fresh.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97706"/>
          <w:sz w:val="19"/>
          <w:szCs w:val="19"/>
        </w:rPr>
        <w:t xml:space="preserve">Recommended fix: add a minimum 24h cooldown between profile rebuilds per contact.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📋  Message analysis — micro-batch rapid sequences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Every inbound message triggers an immediate 500-token completion independently. In rapid-fire chats (10 messages in 60 seconds) each is analysed separately.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97706"/>
          <w:sz w:val="19"/>
          <w:szCs w:val="19"/>
        </w:rPr>
        <w:t xml:space="preserve">Improvement: 30–60s debounce per conversation thread → estimated 20–40% fewer analysis calls.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✅  Model routing — Flash for background, Haiku for replies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All calls currently use Gemini Flash. Since 70%+ of calls are background jobs needing only a relevance score, Flash is correct there. Reply generation (Call #3) is only 4–8% of calls but is the output users see.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59669"/>
          <w:sz w:val="19"/>
          <w:szCs w:val="19"/>
        </w:rPr>
        <w:t xml:space="preserve">Route reply generation to a higher-quality model. Minimal cost increase with visible quality improvement.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F46E5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312E81"/>
          <w:sz w:val="40"/>
          <w:szCs w:val="40"/>
        </w:rPr>
        <w:t xml:space="preserve">8. Pricing Guidance at Scale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At Gemini Flash pricing, AI costs are extremely low — well under $2/user/month even at heavy usage. Infrastructure (ECS, Supabase, Redis) will likely exceed AI costs at meaningful scale.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200"/>
        <w:gridCol w:w="1500"/>
        <w:gridCol w:w="2100"/>
        <w:gridCol w:w="2100"/>
        <w:gridCol w:w="2400"/>
        <w:gridCol w:w="2400"/>
      </w:tblGrid>
      <w:tr>
        <w:trPr>
          <w:tblHeader/>
        </w:trP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Avg tier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AI cost / month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Per-user AI cost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Suggested price floor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312E81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Gross margin (AI only)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 users, mostly light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Light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$3.30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$0.33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$9.99/mo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~97%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100 users, mixed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$69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$0.69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$14.99/mo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~95%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1,000 users, mixed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1,000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Med–Heavy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$840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$0.84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$19.99/mo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~96%</w:t>
            </w:r>
          </w:p>
        </w:tc>
      </w:tr>
      <w:tr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10,000 users, heavy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10,000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Heavy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$12,900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$1.29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$29.99/mo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~96%</w:t>
            </w:r>
          </w:p>
        </w:tc>
      </w:tr>
    </w:tbl>
    <w:p>
      <w:pPr>
        <w:spacing w:after="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News matching optimisation alone (reducing from 12×/day to 2×/day) could cut total AI costs by 40–50%. Aggressive pricing ($9.99/mo) is viable with very strong AI margins.</w:t>
      </w:r>
    </w:p>
    <w:sectPr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4F46E5" w:sz="8"/>
      </w:pBdr>
      <w:spacing w:after="120" w:before="320"/>
      <w:outlineLvl w:val="0"/>
    </w:pPr>
    <w:rPr>
      <w:rFonts w:ascii="Calibri" w:cs="Calibri" w:eastAsia="Calibri" w:hAnsi="Calibri"/>
      <w:b/>
      <w:bCs/>
      <w:color w:val="312E81"/>
      <w:sz w:val="40"/>
      <w:szCs w:val="40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Calibri" w:cs="Calibri" w:eastAsia="Calibri" w:hAnsi="Calibri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Zuri AI Usage &amp; Cost Model</dc:title>
  <dc:creator>Zuri</dc:creator>
  <dc:description>Deep audit of the Zuri intelligence layer — all 15 engine call types, 3 user tiers, 4 model price points.</dc:description>
  <cp:lastModifiedBy>Un-named</cp:lastModifiedBy>
  <cp:revision>1</cp:revision>
  <dcterms:created xsi:type="dcterms:W3CDTF">2026-07-18T05:58:05.404Z</dcterms:created>
  <dcterms:modified xsi:type="dcterms:W3CDTF">2026-07-18T05:58:05.405Z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