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ind w:firstLine="0"/>
        <w:rPr/>
      </w:pPr>
      <w:r w:rsidDel="00000000" w:rsidR="00000000" w:rsidRPr="00000000">
        <w:rPr/>
        <mc:AlternateContent>
          <mc:Choice Requires="wpg">
            <w:drawing>
              <wp:anchor allowOverlap="1" behindDoc="0" distB="0" distT="0" distL="0" distR="0" hidden="0" layoutInCell="1" locked="0" relativeHeight="0" simplePos="0">
                <wp:simplePos x="0" y="0"/>
                <wp:positionH relativeFrom="page">
                  <wp:posOffset>0</wp:posOffset>
                </wp:positionH>
                <wp:positionV relativeFrom="page">
                  <wp:posOffset>1648202</wp:posOffset>
                </wp:positionV>
                <wp:extent cx="7560945" cy="12700"/>
                <wp:effectExtent b="0" l="0" r="0" t="0"/>
                <wp:wrapNone/>
                <wp:docPr id="3" name=""/>
                <a:graphic>
                  <a:graphicData uri="http://schemas.microsoft.com/office/word/2010/wordprocessingShape">
                    <wps:wsp>
                      <wps:cNvSpPr/>
                      <wps:cNvPr id="4" name="Shape 4"/>
                      <wps:spPr>
                        <a:xfrm>
                          <a:off x="1565528" y="3775555"/>
                          <a:ext cx="7560945" cy="8890"/>
                        </a:xfrm>
                        <a:custGeom>
                          <a:rect b="b" l="l" r="r" t="t"/>
                          <a:pathLst>
                            <a:path extrusionOk="0" h="8890" w="7560945">
                              <a:moveTo>
                                <a:pt x="0" y="0"/>
                              </a:moveTo>
                              <a:lnTo>
                                <a:pt x="7560564" y="8801"/>
                              </a:lnTo>
                            </a:path>
                          </a:pathLst>
                        </a:custGeom>
                        <a:noFill/>
                        <a:ln cap="flat" cmpd="sng" w="9525">
                          <a:solidFill>
                            <a:srgbClr val="000000"/>
                          </a:solidFill>
                          <a:prstDash val="dash"/>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page">
                  <wp:posOffset>0</wp:posOffset>
                </wp:positionH>
                <wp:positionV relativeFrom="page">
                  <wp:posOffset>1648202</wp:posOffset>
                </wp:positionV>
                <wp:extent cx="7560945" cy="12700"/>
                <wp:effectExtent b="0" l="0" r="0" t="0"/>
                <wp:wrapNone/>
                <wp:docPr id="3" name="image3.png"/>
                <a:graphic>
                  <a:graphicData uri="http://schemas.openxmlformats.org/drawingml/2006/picture">
                    <pic:pic>
                      <pic:nvPicPr>
                        <pic:cNvPr id="0" name="image3.png"/>
                        <pic:cNvPicPr preferRelativeResize="0"/>
                      </pic:nvPicPr>
                      <pic:blipFill>
                        <a:blip r:embed="rId6"/>
                        <a:srcRect/>
                        <a:stretch>
                          <a:fillRect/>
                        </a:stretch>
                      </pic:blipFill>
                      <pic:spPr>
                        <a:xfrm>
                          <a:off x="0" y="0"/>
                          <a:ext cx="7560945" cy="12700"/>
                        </a:xfrm>
                        <a:prstGeom prst="rect"/>
                        <a:ln/>
                      </pic:spPr>
                    </pic:pic>
                  </a:graphicData>
                </a:graphic>
              </wp:anchor>
            </w:drawing>
          </mc:Fallback>
        </mc:AlternateContent>
      </w:r>
      <w:r w:rsidDel="00000000" w:rsidR="00000000" w:rsidRPr="00000000">
        <w:rPr>
          <w:rtl w:val="0"/>
        </w:rPr>
        <w:t xml:space="preserve">CLINIC QUEUE &amp; TOKEN MANAGER</w:t>
      </w:r>
    </w:p>
    <w:p w:rsidR="00000000" w:rsidDel="00000000" w:rsidP="00000000" w:rsidRDefault="00000000" w:rsidRPr="00000000" w14:paraId="00000002">
      <w:pPr>
        <w:spacing w:line="321" w:lineRule="auto"/>
        <w:ind w:left="6" w:right="287" w:firstLine="0"/>
        <w:jc w:val="center"/>
        <w:rPr>
          <w:b w:val="1"/>
          <w:bCs w:val="1"/>
          <w:sz w:val="24"/>
          <w:szCs w:val="24"/>
        </w:rPr>
      </w:pPr>
      <w:r w:rsidDel="00000000" w:rsidR="00000000" w:rsidRPr="00000000">
        <w:rPr>
          <w:rFonts w:ascii="Cambria" w:cs="Cambria" w:eastAsia="Cambria" w:hAnsi="Cambria"/>
          <w:b w:val="1"/>
          <w:bCs w:val="1"/>
          <w:i w:val="1"/>
          <w:iCs w:val="1"/>
          <w:sz w:val="28"/>
          <w:szCs w:val="28"/>
          <w:rtl w:val="0"/>
        </w:rPr>
        <w:t xml:space="preserve">@</w:t>
      </w:r>
      <w:r w:rsidDel="00000000" w:rsidR="00000000" w:rsidRPr="00000000">
        <w:rPr>
          <w:b w:val="1"/>
          <w:bCs w:val="1"/>
          <w:sz w:val="24"/>
          <w:szCs w:val="24"/>
          <w:rtl w:val="0"/>
        </w:rPr>
        <w:t xml:space="preserve">CREATIVITY THINK (9483175986/7019689991)</w:t>
      </w:r>
    </w:p>
    <w:p w:rsidR="00000000" w:rsidDel="00000000" w:rsidP="00000000" w:rsidRDefault="00000000" w:rsidRPr="00000000" w14:paraId="00000003">
      <w:pPr>
        <w:pStyle w:val="Heading2"/>
        <w:tabs>
          <w:tab w:val="left" w:leader="none" w:pos="382"/>
        </w:tabs>
        <w:spacing w:before="226" w:line="322" w:lineRule="auto"/>
        <w:ind w:left="383" w:firstLine="0"/>
        <w:rPr/>
      </w:pPr>
      <w:r w:rsidDel="00000000" w:rsidR="00000000" w:rsidRPr="00000000">
        <w:rPr>
          <w:rtl w:val="0"/>
        </w:rPr>
      </w:r>
    </w:p>
    <w:p w:rsidR="00000000" w:rsidDel="00000000" w:rsidP="00000000" w:rsidRDefault="00000000" w:rsidRPr="00000000" w14:paraId="00000004">
      <w:pPr>
        <w:pStyle w:val="Heading2"/>
        <w:numPr>
          <w:ilvl w:val="0"/>
          <w:numId w:val="1"/>
        </w:numPr>
        <w:tabs>
          <w:tab w:val="left" w:leader="none" w:pos="382"/>
        </w:tabs>
        <w:spacing w:before="226" w:line="322" w:lineRule="auto"/>
        <w:rPr>
          <w:rFonts w:ascii="Noto Sans Symbols" w:cs="Noto Sans Symbols" w:eastAsia="Noto Sans Symbols" w:hAnsi="Noto Sans Symbols"/>
          <w:b w:val="0"/>
          <w:bCs w:val="0"/>
          <w:sz w:val="28"/>
          <w:szCs w:val="28"/>
        </w:rPr>
      </w:pPr>
      <w:r w:rsidDel="00000000" w:rsidR="00000000" w:rsidRPr="00000000">
        <w:rPr>
          <w:rtl w:val="0"/>
        </w:rPr>
        <w:t xml:space="preserve">ABSTRACT:</w:t>
      </w:r>
      <w:r w:rsidDel="00000000" w:rsidR="00000000" w:rsidRPr="00000000">
        <w:rPr>
          <w:rtl w:val="0"/>
        </w:rPr>
      </w:r>
    </w:p>
    <w:p w:rsidR="00000000" w:rsidDel="00000000" w:rsidP="00000000" w:rsidRDefault="00000000" w:rsidRPr="00000000" w14:paraId="00000005">
      <w:pPr>
        <w:widowControl w:val="1"/>
        <w:spacing w:after="240" w:before="240" w:line="360" w:lineRule="auto"/>
        <w:ind w:left="90" w:firstLine="720"/>
        <w:jc w:val="both"/>
        <w:rPr>
          <w:sz w:val="28"/>
          <w:szCs w:val="28"/>
        </w:rPr>
      </w:pPr>
      <w:r w:rsidDel="00000000" w:rsidR="00000000" w:rsidRPr="00000000">
        <w:rPr>
          <w:sz w:val="28"/>
          <w:szCs w:val="28"/>
          <w:rtl w:val="0"/>
        </w:rPr>
        <w:t xml:space="preserve">Clinic Queue &amp; Token Manager is a dynamic web-based application designed to streamline the patient queue and appointment token system in clinics, labs, and diagnostic centers. The system enables patients to book tokens online, track live queue movement, receive notifications, and reschedule or cancel appointments easily. For clinics and doctors, it provides real-time queue control, slot configuration, performance analytics, and day-wise reporting. Built using Django REST Framework for the backend and React with Redux for the frontend, this solution delivers a modern, efficient, and fully digital clinic flow management experience..</w:t>
      </w:r>
    </w:p>
    <w:p w:rsidR="00000000" w:rsidDel="00000000" w:rsidP="00000000" w:rsidRDefault="00000000" w:rsidRPr="00000000" w14:paraId="00000006">
      <w:pPr>
        <w:pStyle w:val="Heading2"/>
        <w:numPr>
          <w:ilvl w:val="0"/>
          <w:numId w:val="1"/>
        </w:numPr>
        <w:tabs>
          <w:tab w:val="left" w:leader="none" w:pos="382"/>
        </w:tabs>
        <w:spacing w:before="321" w:lineRule="auto"/>
        <w:rPr>
          <w:rFonts w:ascii="Noto Sans Symbols" w:cs="Noto Sans Symbols" w:eastAsia="Noto Sans Symbols" w:hAnsi="Noto Sans Symbols"/>
          <w:b w:val="0"/>
          <w:bCs w:val="0"/>
          <w:sz w:val="28"/>
          <w:szCs w:val="28"/>
        </w:rPr>
      </w:pPr>
      <w:r w:rsidDel="00000000" w:rsidR="00000000" w:rsidRPr="00000000">
        <w:rPr>
          <w:rtl w:val="0"/>
        </w:rPr>
        <w:t xml:space="preserve">INTRODUCTION OF THE PROJECT:</w:t>
      </w:r>
      <w:r w:rsidDel="00000000" w:rsidR="00000000" w:rsidRPr="00000000">
        <w:rPr>
          <w:rtl w:val="0"/>
        </w:rPr>
      </w:r>
    </w:p>
    <w:p w:rsidR="00000000" w:rsidDel="00000000" w:rsidP="00000000" w:rsidRDefault="00000000" w:rsidRPr="00000000" w14:paraId="00000007">
      <w:pPr>
        <w:widowControl w:val="1"/>
        <w:spacing w:after="240" w:before="240" w:line="360" w:lineRule="auto"/>
        <w:ind w:firstLine="270"/>
        <w:jc w:val="both"/>
        <w:rPr>
          <w:sz w:val="28"/>
          <w:szCs w:val="28"/>
        </w:rPr>
        <w:sectPr>
          <w:footerReference r:id="rId7" w:type="default"/>
          <w:pgSz w:h="16840" w:w="11910" w:orient="portrait"/>
          <w:pgMar w:bottom="1238.4" w:top="1353.6" w:left="1411.2" w:right="1137.6000000000001" w:header="0" w:footer="1042"/>
          <w:pgNumType w:start="1"/>
        </w:sectPr>
      </w:pPr>
      <w:r w:rsidDel="00000000" w:rsidR="00000000" w:rsidRPr="00000000">
        <w:rPr>
          <w:sz w:val="28"/>
          <w:szCs w:val="28"/>
          <w:rtl w:val="0"/>
        </w:rPr>
        <w:t xml:space="preserve">      Traditional clinic queues often lead to long waiting times, manual token handling, and overcrowded reception areas. This project eliminates these inefficiencies by automating the token generation and queue progression process. Patients can view their estimated wait time, track queue movement in real time, and receive alerts when their turn is near. Clinic staff can easily manage tokens, skip or pause queues, set working hours, and analyze patient flow patterns. The system’s digital approach reduces stress for patients, improves service quality, and enhances the overall operational efficiency of medical facilities..</w:t>
      </w:r>
      <w:r w:rsidDel="00000000" w:rsidR="00000000" w:rsidRPr="00000000">
        <w:rPr>
          <w:rtl w:val="0"/>
        </w:rPr>
      </w:r>
    </w:p>
    <w:p w:rsidR="00000000" w:rsidDel="00000000" w:rsidP="00000000" w:rsidRDefault="00000000" w:rsidRPr="00000000" w14:paraId="00000008">
      <w:pPr>
        <w:pStyle w:val="Heading2"/>
        <w:numPr>
          <w:ilvl w:val="0"/>
          <w:numId w:val="1"/>
        </w:numPr>
        <w:tabs>
          <w:tab w:val="left" w:leader="none" w:pos="382"/>
        </w:tabs>
        <w:spacing w:before="1" w:lineRule="auto"/>
        <w:ind w:left="383" w:hanging="360"/>
        <w:rPr>
          <w:rFonts w:ascii="Noto Sans Symbols" w:cs="Noto Sans Symbols" w:eastAsia="Noto Sans Symbols" w:hAnsi="Noto Sans Symbols"/>
          <w:b w:val="0"/>
          <w:bCs w:val="0"/>
          <w:sz w:val="28"/>
          <w:szCs w:val="28"/>
        </w:rPr>
      </w:pPr>
      <w:bookmarkStart w:colFirst="0" w:colLast="0" w:name="_3vb5p16oqrst" w:id="0"/>
      <w:bookmarkEnd w:id="0"/>
      <w:r w:rsidDel="00000000" w:rsidR="00000000" w:rsidRPr="00000000">
        <w:rPr>
          <w:rtl w:val="0"/>
        </w:rPr>
        <w:t xml:space="preserve">PROJECT OBJECTIVES:</w:t>
      </w:r>
    </w:p>
    <w:p w:rsidR="00000000" w:rsidDel="00000000" w:rsidP="00000000" w:rsidRDefault="00000000" w:rsidRPr="00000000" w14:paraId="00000009">
      <w:pPr>
        <w:tabs>
          <w:tab w:val="left" w:leader="none" w:pos="382"/>
        </w:tabs>
        <w:rPr/>
      </w:pPr>
      <w:r w:rsidDel="00000000" w:rsidR="00000000" w:rsidRPr="00000000">
        <w:rPr>
          <w:rtl w:val="0"/>
        </w:rPr>
      </w:r>
    </w:p>
    <w:p w:rsidR="00000000" w:rsidDel="00000000" w:rsidP="00000000" w:rsidRDefault="00000000" w:rsidRPr="00000000" w14:paraId="0000000A">
      <w:pPr>
        <w:widowControl w:val="1"/>
        <w:spacing w:after="240" w:before="240" w:line="360" w:lineRule="auto"/>
        <w:rPr>
          <w:sz w:val="28"/>
          <w:szCs w:val="28"/>
        </w:rPr>
      </w:pPr>
      <w:r w:rsidDel="00000000" w:rsidR="00000000" w:rsidRPr="00000000">
        <w:rPr>
          <w:sz w:val="28"/>
          <w:szCs w:val="28"/>
          <w:rtl w:val="0"/>
        </w:rPr>
        <w:t xml:space="preserve"> • Allow patients to book clinic/doctor tokens online</w:t>
        <w:br w:type="textWrapping"/>
        <w:br w:type="textWrapping"/>
        <w:t xml:space="preserve">• Show estimated time, current queue status, and live updates</w:t>
        <w:br w:type="textWrapping"/>
        <w:br w:type="textWrapping"/>
        <w:t xml:space="preserve">• Provide alerts: “Your turn soon”, “Token moved”, and “Queue paused”</w:t>
        <w:br w:type="textWrapping"/>
        <w:br w:type="textWrapping"/>
        <w:t xml:space="preserve">• Enable easy rescheduling or cancellation of appointments</w:t>
        <w:br w:type="textWrapping"/>
        <w:br w:type="textWrapping"/>
        <w:t xml:space="preserve">• Offer clinics the ability to configure working hours and slot intervals</w:t>
        <w:br w:type="textWrapping"/>
        <w:br w:type="textWrapping"/>
        <w:t xml:space="preserve">• Allow staff to manage queue movement: next, skip, pause, resume</w:t>
        <w:br w:type="textWrapping"/>
        <w:br w:type="textWrapping"/>
        <w:t xml:space="preserve">• Provide analytics including patient flow, peak hours, and average waiting time</w:t>
        <w:br w:type="textWrapping"/>
        <w:br w:type="textWrapping"/>
        <w:t xml:space="preserve">• Generate downloadable daily reports for record maintenance</w:t>
        <w:br w:type="textWrapping"/>
        <w:br w:type="textWrapping"/>
        <w:t xml:space="preserve">• Reduce crowding and manual errors at clinics and diagnostic centers</w:t>
      </w:r>
    </w:p>
    <w:p w:rsidR="00000000" w:rsidDel="00000000" w:rsidP="00000000" w:rsidRDefault="00000000" w:rsidRPr="00000000" w14:paraId="0000000B">
      <w:pPr>
        <w:pStyle w:val="Heading2"/>
        <w:numPr>
          <w:ilvl w:val="0"/>
          <w:numId w:val="1"/>
        </w:numPr>
        <w:tabs>
          <w:tab w:val="left" w:leader="none" w:pos="382"/>
        </w:tabs>
        <w:rPr>
          <w:rFonts w:ascii="Noto Sans Symbols" w:cs="Noto Sans Symbols" w:eastAsia="Noto Sans Symbols" w:hAnsi="Noto Sans Symbols"/>
          <w:b w:val="0"/>
          <w:bCs w:val="0"/>
          <w:sz w:val="28"/>
          <w:szCs w:val="28"/>
        </w:rPr>
      </w:pPr>
      <w:r w:rsidDel="00000000" w:rsidR="00000000" w:rsidRPr="00000000">
        <w:rPr>
          <w:rtl w:val="0"/>
        </w:rPr>
        <w:t xml:space="preserve">PROBLEM OF THE STATEMENT:</w:t>
      </w:r>
      <w:r w:rsidDel="00000000" w:rsidR="00000000" w:rsidRPr="00000000">
        <w:rPr>
          <w:rtl w:val="0"/>
        </w:rPr>
      </w:r>
    </w:p>
    <w:p w:rsidR="00000000" w:rsidDel="00000000" w:rsidP="00000000" w:rsidRDefault="00000000" w:rsidRPr="00000000" w14:paraId="0000000C">
      <w:pPr>
        <w:spacing w:after="240" w:before="240" w:line="276" w:lineRule="auto"/>
        <w:ind w:firstLine="720"/>
        <w:jc w:val="both"/>
        <w:rPr>
          <w:sz w:val="28"/>
          <w:szCs w:val="28"/>
        </w:rPr>
      </w:pPr>
      <w:r w:rsidDel="00000000" w:rsidR="00000000" w:rsidRPr="00000000">
        <w:rPr>
          <w:sz w:val="28"/>
          <w:szCs w:val="28"/>
          <w:rtl w:val="0"/>
        </w:rPr>
        <w:t xml:space="preserve">Clinics often face challenges like long queues, unpredictable waiting times, and manual token management, which cause patient dissatisfaction and operational inefficiency. Patients frequently visit the clinic physically just to check their position in the queue, resulting in unnecessary crowding. The Clinic Queue &amp; Token Manager solves this by digitizing the entire process—token booking, live queue status, notifications, and rescheduling—while offering clinics powerful tools for queue control and analytics..</w:t>
      </w:r>
    </w:p>
    <w:p w:rsidR="00000000" w:rsidDel="00000000" w:rsidP="00000000" w:rsidRDefault="00000000" w:rsidRPr="00000000" w14:paraId="0000000D">
      <w:pPr>
        <w:pStyle w:val="Heading2"/>
        <w:numPr>
          <w:ilvl w:val="0"/>
          <w:numId w:val="1"/>
        </w:numPr>
        <w:tabs>
          <w:tab w:val="left" w:leader="none" w:pos="382"/>
        </w:tabs>
        <w:spacing w:before="160" w:lineRule="auto"/>
        <w:rPr>
          <w:rFonts w:ascii="Noto Sans Symbols" w:cs="Noto Sans Symbols" w:eastAsia="Noto Sans Symbols" w:hAnsi="Noto Sans Symbols"/>
          <w:b w:val="0"/>
          <w:bCs w:val="0"/>
          <w:sz w:val="28"/>
          <w:szCs w:val="28"/>
        </w:rPr>
      </w:pPr>
      <w:r w:rsidDel="00000000" w:rsidR="00000000" w:rsidRPr="00000000">
        <w:rPr>
          <w:rtl w:val="0"/>
        </w:rPr>
        <w:t xml:space="preserve">MOTIVATION OF THE PROJECT:</w:t>
      </w:r>
      <w:r w:rsidDel="00000000" w:rsidR="00000000" w:rsidRPr="00000000">
        <w:rPr>
          <w:rtl w:val="0"/>
        </w:rPr>
      </w:r>
    </w:p>
    <w:p w:rsidR="00000000" w:rsidDel="00000000" w:rsidP="00000000" w:rsidRDefault="00000000" w:rsidRPr="00000000" w14:paraId="0000000E">
      <w:pPr>
        <w:spacing w:after="240" w:before="240" w:line="276" w:lineRule="auto"/>
        <w:ind w:left="0" w:firstLine="0"/>
        <w:jc w:val="both"/>
        <w:rPr>
          <w:sz w:val="28"/>
          <w:szCs w:val="28"/>
        </w:rPr>
        <w:sectPr>
          <w:type w:val="nextPage"/>
          <w:pgSz w:h="16840" w:w="11910" w:orient="portrait"/>
          <w:pgMar w:bottom="1238.4" w:top="1353.6" w:left="1411.2" w:right="1137.6000000000001" w:header="0" w:footer="1042"/>
        </w:sectPr>
      </w:pPr>
      <w:r w:rsidDel="00000000" w:rsidR="00000000" w:rsidRPr="00000000">
        <w:rPr>
          <w:sz w:val="28"/>
          <w:szCs w:val="28"/>
          <w:rtl w:val="0"/>
        </w:rPr>
        <w:t xml:space="preserve"> • To reduce patient waiting stress and physical queue crowds</w:t>
        <w:br w:type="textWrapping"/>
        <w:br w:type="textWrapping"/>
        <w:t xml:space="preserve">• To modernize clinic operations with a digital appointment/token model</w:t>
        <w:br w:type="textWrapping"/>
        <w:br w:type="textWrapping"/>
        <w:t xml:space="preserve">• To provide real-time visibility for both patients and doctors</w:t>
        <w:br w:type="textWrapping"/>
        <w:br w:type="textWrapping"/>
        <w:t xml:space="preserve">• To automate routine tasks like token moving, pausing, or skipping</w:t>
        <w:br w:type="textWrapping"/>
        <w:br w:type="textWrapping"/>
        <w:t xml:space="preserve">• To enable data-driven insights such as peak hours and average wait times</w:t>
        <w:br w:type="textWrapping"/>
        <w:br w:type="textWrapping"/>
        <w:t xml:space="preserve">• To support clinics in improving workflow, efficiency, and patient service quality</w:t>
        <w:br w:type="textWrapping"/>
        <w:br w:type="textWrapping"/>
        <w:t xml:space="preserve">• To promote hygienic queue management in medical environments</w:t>
      </w:r>
      <w:r w:rsidDel="00000000" w:rsidR="00000000" w:rsidRPr="00000000">
        <w:rPr>
          <w:rtl w:val="0"/>
        </w:rPr>
      </w:r>
    </w:p>
    <w:p w:rsidR="00000000" w:rsidDel="00000000" w:rsidP="00000000" w:rsidRDefault="00000000" w:rsidRPr="00000000" w14:paraId="0000000F">
      <w:pPr>
        <w:pStyle w:val="Heading2"/>
        <w:tabs>
          <w:tab w:val="left" w:leader="none" w:pos="382"/>
        </w:tabs>
        <w:ind w:left="0" w:firstLine="0"/>
        <w:rPr/>
      </w:pPr>
      <w:r w:rsidDel="00000000" w:rsidR="00000000" w:rsidRPr="00000000">
        <w:rPr>
          <w:rtl w:val="0"/>
        </w:rPr>
      </w:r>
    </w:p>
    <w:p w:rsidR="00000000" w:rsidDel="00000000" w:rsidP="00000000" w:rsidRDefault="00000000" w:rsidRPr="00000000" w14:paraId="00000010">
      <w:pPr>
        <w:pStyle w:val="Heading2"/>
        <w:numPr>
          <w:ilvl w:val="0"/>
          <w:numId w:val="1"/>
        </w:numPr>
        <w:tabs>
          <w:tab w:val="left" w:leader="none" w:pos="382"/>
        </w:tabs>
        <w:rPr>
          <w:rFonts w:ascii="Noto Sans Symbols" w:cs="Noto Sans Symbols" w:eastAsia="Noto Sans Symbols" w:hAnsi="Noto Sans Symbols"/>
          <w:b w:val="0"/>
          <w:bCs w:val="0"/>
          <w:sz w:val="28"/>
          <w:szCs w:val="28"/>
        </w:rPr>
      </w:pPr>
      <w:r w:rsidDel="00000000" w:rsidR="00000000" w:rsidRPr="00000000">
        <w:rPr>
          <w:rtl w:val="0"/>
        </w:rPr>
        <w:t xml:space="preserve">BLOCK DAIGRAM OF PROJECT:</w:t>
      </w:r>
      <w:r w:rsidDel="00000000" w:rsidR="00000000" w:rsidRPr="00000000">
        <w:rPr>
          <w:rtl w:val="0"/>
        </w:rPr>
      </w:r>
    </w:p>
    <w:p w:rsidR="00000000" w:rsidDel="00000000" w:rsidP="00000000" w:rsidRDefault="00000000" w:rsidRPr="00000000" w14:paraId="00000011">
      <w:pPr>
        <w:rPr>
          <w:rFonts w:ascii="Arial" w:cs="Arial" w:eastAsia="Arial" w:hAnsi="Arial"/>
          <w:b w:val="1"/>
          <w:bCs w:val="1"/>
          <w:color w:val="202124"/>
          <w:sz w:val="24"/>
          <w:szCs w:val="24"/>
          <w:highlight w:val="white"/>
        </w:rPr>
      </w:pPr>
      <w:r w:rsidDel="00000000" w:rsidR="00000000" w:rsidRPr="00000000">
        <w:rPr>
          <w:rtl w:val="0"/>
        </w:rPr>
      </w:r>
    </w:p>
    <w:p w:rsidR="00000000" w:rsidDel="00000000" w:rsidP="00000000" w:rsidRDefault="00000000" w:rsidRPr="00000000" w14:paraId="00000012">
      <w:pPr>
        <w:rPr>
          <w:sz w:val="20"/>
          <w:szCs w:val="20"/>
        </w:rPr>
      </w:pPr>
      <w:r w:rsidDel="00000000" w:rsidR="00000000" w:rsidRPr="00000000">
        <w:rPr>
          <w:rFonts w:ascii="Arial" w:cs="Arial" w:eastAsia="Arial" w:hAnsi="Arial"/>
          <w:b w:val="1"/>
          <w:bCs w:val="1"/>
          <w:color w:val="202124"/>
          <w:sz w:val="24"/>
          <w:szCs w:val="24"/>
          <w:highlight w:val="white"/>
          <w:rtl w:val="0"/>
        </w:rPr>
        <w:t xml:space="preserve"> </w:t>
      </w: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sz w:val="20"/>
          <w:szCs w:val="20"/>
        </w:rPr>
      </w:pPr>
      <w:r w:rsidDel="00000000" w:rsidR="00000000" w:rsidRPr="00000000">
        <w:rPr>
          <w:sz w:val="20"/>
          <w:szCs w:val="20"/>
        </w:rPr>
        <w:drawing>
          <wp:inline distB="19050" distT="19050" distL="19050" distR="19050">
            <wp:extent cx="3505200" cy="609600"/>
            <wp:effectExtent b="0" l="0" r="0" t="0"/>
            <wp:docPr id="4"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3505200" cy="609600"/>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rPr>
          <w:b w:val="1"/>
          <w:bCs w:val="1"/>
          <w:sz w:val="20"/>
          <w:szCs w:val="20"/>
        </w:rPr>
        <w:sectPr>
          <w:type w:val="nextPage"/>
          <w:pgSz w:h="16840" w:w="11910" w:orient="portrait"/>
          <w:pgMar w:bottom="1238.4" w:top="1353.6" w:left="1411.2" w:right="1137.6000000000001" w:header="0" w:footer="1042"/>
        </w:sectPr>
      </w:pPr>
      <w:r w:rsidDel="00000000" w:rsidR="00000000" w:rsidRPr="00000000">
        <w:rPr>
          <w:rtl w:val="0"/>
        </w:rPr>
      </w:r>
    </w:p>
    <w:p w:rsidR="00000000" w:rsidDel="00000000" w:rsidP="00000000" w:rsidRDefault="00000000" w:rsidRPr="00000000" w14:paraId="00000015">
      <w:pPr>
        <w:pStyle w:val="Heading2"/>
        <w:numPr>
          <w:ilvl w:val="0"/>
          <w:numId w:val="1"/>
        </w:numPr>
        <w:tabs>
          <w:tab w:val="left" w:leader="none" w:pos="382"/>
        </w:tabs>
        <w:rPr>
          <w:rFonts w:ascii="Noto Sans Symbols" w:cs="Noto Sans Symbols" w:eastAsia="Noto Sans Symbols" w:hAnsi="Noto Sans Symbols"/>
          <w:b w:val="0"/>
          <w:bCs w:val="0"/>
          <w:sz w:val="28"/>
          <w:szCs w:val="28"/>
        </w:rPr>
      </w:pPr>
      <w:r w:rsidDel="00000000" w:rsidR="00000000" w:rsidRPr="00000000">
        <w:rPr>
          <w:rtl w:val="0"/>
        </w:rPr>
        <w:t xml:space="preserve">WORKING OF THE PROJECT:</w:t>
      </w:r>
      <w:r w:rsidDel="00000000" w:rsidR="00000000" w:rsidRPr="00000000">
        <w:rPr>
          <w:rtl w:val="0"/>
        </w:rPr>
      </w:r>
    </w:p>
    <w:p w:rsidR="00000000" w:rsidDel="00000000" w:rsidP="00000000" w:rsidRDefault="00000000" w:rsidRPr="00000000" w14:paraId="00000016">
      <w:pPr>
        <w:spacing w:after="240" w:before="240" w:line="276" w:lineRule="auto"/>
        <w:jc w:val="both"/>
        <w:rPr>
          <w:sz w:val="28"/>
          <w:szCs w:val="28"/>
        </w:rPr>
      </w:pPr>
      <w:r w:rsidDel="00000000" w:rsidR="00000000" w:rsidRPr="00000000">
        <w:rPr>
          <w:sz w:val="28"/>
          <w:szCs w:val="28"/>
          <w:rtl w:val="0"/>
        </w:rPr>
        <w:t xml:space="preserve"> Patients access the web application and select their desired clinic or doctor. After choosing a date, the system generates a token number along with an approximate time. Users can track real-time queue updates, receive “your turn soon” notifications, and reschedule or cancel if needed.</w:t>
        <w:br w:type="textWrapping"/>
        <w:t xml:space="preserve">Clinic staff use the dashboard to configure work hours, manage queue actions such as next/skip/pause, and view analytics. The backend stores queue data, patient flow, wait times, and generates day-wise reports. The frontend provides an easy, responsive interface for both patients and administrators..</w:t>
      </w:r>
    </w:p>
    <w:p w:rsidR="00000000" w:rsidDel="00000000" w:rsidP="00000000" w:rsidRDefault="00000000" w:rsidRPr="00000000" w14:paraId="00000017">
      <w:pPr>
        <w:spacing w:after="240" w:before="240" w:line="276" w:lineRule="auto"/>
        <w:jc w:val="both"/>
        <w:rPr>
          <w:sz w:val="28"/>
          <w:szCs w:val="28"/>
        </w:rPr>
      </w:pPr>
      <w:r w:rsidDel="00000000" w:rsidR="00000000" w:rsidRPr="00000000">
        <w:rPr>
          <w:rtl w:val="0"/>
        </w:rPr>
      </w:r>
    </w:p>
    <w:p w:rsidR="00000000" w:rsidDel="00000000" w:rsidP="00000000" w:rsidRDefault="00000000" w:rsidRPr="00000000" w14:paraId="00000018">
      <w:pPr>
        <w:spacing w:after="240" w:before="240" w:line="276" w:lineRule="auto"/>
        <w:jc w:val="both"/>
        <w:rPr>
          <w:sz w:val="28"/>
          <w:szCs w:val="28"/>
        </w:rPr>
      </w:pPr>
      <w:r w:rsidDel="00000000" w:rsidR="00000000" w:rsidRPr="00000000">
        <w:rPr>
          <w:rtl w:val="0"/>
        </w:rPr>
      </w:r>
    </w:p>
    <w:p w:rsidR="00000000" w:rsidDel="00000000" w:rsidP="00000000" w:rsidRDefault="00000000" w:rsidRPr="00000000" w14:paraId="00000019">
      <w:pPr>
        <w:pStyle w:val="Heading2"/>
        <w:numPr>
          <w:ilvl w:val="0"/>
          <w:numId w:val="1"/>
        </w:numPr>
        <w:tabs>
          <w:tab w:val="left" w:leader="none" w:pos="382"/>
        </w:tabs>
        <w:spacing w:before="225" w:lineRule="auto"/>
        <w:rPr>
          <w:rFonts w:ascii="Noto Sans Symbols" w:cs="Noto Sans Symbols" w:eastAsia="Noto Sans Symbols" w:hAnsi="Noto Sans Symbols"/>
          <w:b w:val="0"/>
          <w:bCs w:val="0"/>
          <w:sz w:val="28"/>
          <w:szCs w:val="28"/>
        </w:rPr>
      </w:pPr>
      <w:r w:rsidDel="00000000" w:rsidR="00000000" w:rsidRPr="00000000">
        <w:rPr>
          <w:rtl w:val="0"/>
        </w:rPr>
        <w:t xml:space="preserve">SOFTWARE REQUIREMENT:</w:t>
      </w:r>
      <w:r w:rsidDel="00000000" w:rsidR="00000000" w:rsidRPr="00000000">
        <w:rPr>
          <w:rtl w:val="0"/>
        </w:rPr>
      </w:r>
    </w:p>
    <w:p w:rsidR="00000000" w:rsidDel="00000000" w:rsidP="00000000" w:rsidRDefault="00000000" w:rsidRPr="00000000" w14:paraId="0000001A">
      <w:pPr>
        <w:widowControl w:val="1"/>
        <w:numPr>
          <w:ilvl w:val="0"/>
          <w:numId w:val="3"/>
        </w:numPr>
        <w:spacing w:line="360" w:lineRule="auto"/>
        <w:ind w:left="720" w:hanging="360"/>
        <w:rPr>
          <w:sz w:val="28"/>
          <w:szCs w:val="28"/>
        </w:rPr>
      </w:pPr>
      <w:r w:rsidDel="00000000" w:rsidR="00000000" w:rsidRPr="00000000">
        <w:rPr>
          <w:b w:val="1"/>
          <w:bCs w:val="1"/>
          <w:sz w:val="28"/>
          <w:szCs w:val="28"/>
          <w:rtl w:val="0"/>
        </w:rPr>
        <w:t xml:space="preserve">Backend:</w:t>
      </w:r>
    </w:p>
    <w:p w:rsidR="00000000" w:rsidDel="00000000" w:rsidP="00000000" w:rsidRDefault="00000000" w:rsidRPr="00000000" w14:paraId="0000001B">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Python 3.x</w:t>
      </w:r>
    </w:p>
    <w:p w:rsidR="00000000" w:rsidDel="00000000" w:rsidP="00000000" w:rsidRDefault="00000000" w:rsidRPr="00000000" w14:paraId="0000001C">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Django</w:t>
      </w:r>
    </w:p>
    <w:p w:rsidR="00000000" w:rsidDel="00000000" w:rsidP="00000000" w:rsidRDefault="00000000" w:rsidRPr="00000000" w14:paraId="0000001D">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Django REST Framework</w:t>
      </w:r>
    </w:p>
    <w:p w:rsidR="00000000" w:rsidDel="00000000" w:rsidP="00000000" w:rsidRDefault="00000000" w:rsidRPr="00000000" w14:paraId="0000001E">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SQLite/PostgreSQL</w:t>
      </w:r>
    </w:p>
    <w:p w:rsidR="00000000" w:rsidDel="00000000" w:rsidP="00000000" w:rsidRDefault="00000000" w:rsidRPr="00000000" w14:paraId="0000001F">
      <w:pPr>
        <w:widowControl w:val="1"/>
        <w:numPr>
          <w:ilvl w:val="0"/>
          <w:numId w:val="3"/>
        </w:numPr>
        <w:spacing w:line="360" w:lineRule="auto"/>
        <w:ind w:left="720" w:hanging="360"/>
        <w:rPr>
          <w:sz w:val="28"/>
          <w:szCs w:val="28"/>
        </w:rPr>
      </w:pPr>
      <w:r w:rsidDel="00000000" w:rsidR="00000000" w:rsidRPr="00000000">
        <w:rPr>
          <w:b w:val="1"/>
          <w:bCs w:val="1"/>
          <w:sz w:val="28"/>
          <w:szCs w:val="28"/>
          <w:rtl w:val="0"/>
        </w:rPr>
        <w:t xml:space="preserve">Frontend:</w:t>
      </w:r>
    </w:p>
    <w:p w:rsidR="00000000" w:rsidDel="00000000" w:rsidP="00000000" w:rsidRDefault="00000000" w:rsidRPr="00000000" w14:paraId="00000020">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Node.js and npm</w:t>
      </w:r>
    </w:p>
    <w:p w:rsidR="00000000" w:rsidDel="00000000" w:rsidP="00000000" w:rsidRDefault="00000000" w:rsidRPr="00000000" w14:paraId="00000021">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React.js</w:t>
      </w:r>
    </w:p>
    <w:p w:rsidR="00000000" w:rsidDel="00000000" w:rsidP="00000000" w:rsidRDefault="00000000" w:rsidRPr="00000000" w14:paraId="00000022">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Axios</w:t>
      </w:r>
    </w:p>
    <w:p w:rsidR="00000000" w:rsidDel="00000000" w:rsidP="00000000" w:rsidRDefault="00000000" w:rsidRPr="00000000" w14:paraId="00000023">
      <w:pPr>
        <w:widowControl w:val="1"/>
        <w:numPr>
          <w:ilvl w:val="0"/>
          <w:numId w:val="3"/>
        </w:numPr>
        <w:spacing w:line="360" w:lineRule="auto"/>
        <w:ind w:left="720" w:hanging="360"/>
        <w:rPr>
          <w:sz w:val="28"/>
          <w:szCs w:val="28"/>
        </w:rPr>
      </w:pPr>
      <w:r w:rsidDel="00000000" w:rsidR="00000000" w:rsidRPr="00000000">
        <w:rPr>
          <w:b w:val="1"/>
          <w:bCs w:val="1"/>
          <w:sz w:val="28"/>
          <w:szCs w:val="28"/>
          <w:rtl w:val="0"/>
        </w:rPr>
        <w:t xml:space="preserve">Development Tools:</w:t>
      </w:r>
    </w:p>
    <w:p w:rsidR="00000000" w:rsidDel="00000000" w:rsidP="00000000" w:rsidRDefault="00000000" w:rsidRPr="00000000" w14:paraId="00000024">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Visual Studio Code</w:t>
      </w:r>
    </w:p>
    <w:p w:rsidR="00000000" w:rsidDel="00000000" w:rsidP="00000000" w:rsidRDefault="00000000" w:rsidRPr="00000000" w14:paraId="00000025">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Postman (for testing APIs)</w:t>
      </w:r>
    </w:p>
    <w:p w:rsidR="00000000" w:rsidDel="00000000" w:rsidP="00000000" w:rsidRDefault="00000000" w:rsidRPr="00000000" w14:paraId="00000026">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Git/GitHub (for version control)</w:t>
      </w:r>
    </w:p>
    <w:p w:rsidR="00000000" w:rsidDel="00000000" w:rsidP="00000000" w:rsidRDefault="00000000" w:rsidRPr="00000000" w14:paraId="00000027">
      <w:pPr>
        <w:widowControl w:val="1"/>
        <w:numPr>
          <w:ilvl w:val="0"/>
          <w:numId w:val="3"/>
        </w:numPr>
        <w:spacing w:line="360" w:lineRule="auto"/>
        <w:ind w:left="720" w:hanging="360"/>
        <w:rPr>
          <w:sz w:val="28"/>
          <w:szCs w:val="28"/>
        </w:rPr>
      </w:pPr>
      <w:r w:rsidDel="00000000" w:rsidR="00000000" w:rsidRPr="00000000">
        <w:rPr>
          <w:b w:val="1"/>
          <w:bCs w:val="1"/>
          <w:sz w:val="28"/>
          <w:szCs w:val="28"/>
          <w:rtl w:val="0"/>
        </w:rPr>
        <w:t xml:space="preserve">Server/Deployment (Optional):</w:t>
      </w:r>
    </w:p>
    <w:p w:rsidR="00000000" w:rsidDel="00000000" w:rsidP="00000000" w:rsidRDefault="00000000" w:rsidRPr="00000000" w14:paraId="00000028">
      <w:pPr>
        <w:widowControl w:val="1"/>
        <w:numPr>
          <w:ilvl w:val="1"/>
          <w:numId w:val="3"/>
        </w:numPr>
        <w:spacing w:line="360" w:lineRule="auto"/>
        <w:ind w:left="1440" w:hanging="360"/>
        <w:rPr>
          <w:b w:val="0"/>
          <w:bCs w:val="0"/>
          <w:sz w:val="28"/>
          <w:szCs w:val="28"/>
        </w:rPr>
        <w:sectPr>
          <w:type w:val="nextPage"/>
          <w:pgSz w:h="16840" w:w="11910" w:orient="portrait"/>
          <w:pgMar w:bottom="1238.4" w:top="1353.6" w:left="1411.2" w:right="1137.6000000000001" w:header="0" w:footer="1042"/>
        </w:sectPr>
      </w:pPr>
      <w:r w:rsidDel="00000000" w:rsidR="00000000" w:rsidRPr="00000000">
        <w:rPr>
          <w:sz w:val="28"/>
          <w:szCs w:val="28"/>
          <w:rtl w:val="0"/>
        </w:rPr>
        <w:t xml:space="preserve">Gunicorn, Nginx, or Heroku/AWS for hosting</w:t>
      </w:r>
    </w:p>
    <w:p w:rsidR="00000000" w:rsidDel="00000000" w:rsidP="00000000" w:rsidRDefault="00000000" w:rsidRPr="00000000" w14:paraId="00000029">
      <w:pPr>
        <w:pStyle w:val="Heading2"/>
        <w:numPr>
          <w:ilvl w:val="1"/>
          <w:numId w:val="2"/>
        </w:numPr>
        <w:tabs>
          <w:tab w:val="left" w:leader="none" w:pos="382"/>
        </w:tabs>
        <w:rPr>
          <w:rFonts w:ascii="Noto Sans Symbols" w:cs="Noto Sans Symbols" w:eastAsia="Noto Sans Symbols" w:hAnsi="Noto Sans Symbols"/>
          <w:b w:val="0"/>
          <w:bCs w:val="0"/>
          <w:sz w:val="28"/>
          <w:szCs w:val="28"/>
        </w:rPr>
      </w:pPr>
      <w:r w:rsidDel="00000000" w:rsidR="00000000" w:rsidRPr="00000000">
        <w:rPr>
          <w:rtl w:val="0"/>
        </w:rPr>
        <w:t xml:space="preserve">ADVANTAGES OF THE PROJECT:</w:t>
      </w:r>
      <w:r w:rsidDel="00000000" w:rsidR="00000000" w:rsidRPr="00000000">
        <w:rPr>
          <w:rtl w:val="0"/>
        </w:rPr>
      </w:r>
    </w:p>
    <w:p w:rsidR="00000000" w:rsidDel="00000000" w:rsidP="00000000" w:rsidRDefault="00000000" w:rsidRPr="00000000" w14:paraId="0000002A">
      <w:pPr>
        <w:spacing w:before="47" w:lineRule="auto"/>
        <w:rPr>
          <w:b w:val="1"/>
          <w:bCs w:val="1"/>
          <w:sz w:val="28"/>
          <w:szCs w:val="28"/>
        </w:rPr>
      </w:pPr>
      <w:r w:rsidDel="00000000" w:rsidR="00000000" w:rsidRPr="00000000">
        <w:rPr>
          <w:rtl w:val="0"/>
        </w:rPr>
      </w:r>
    </w:p>
    <w:p w:rsidR="00000000" w:rsidDel="00000000" w:rsidP="00000000" w:rsidRDefault="00000000" w:rsidRPr="00000000" w14:paraId="0000002B">
      <w:pPr>
        <w:widowControl w:val="1"/>
        <w:spacing w:after="105" w:before="105" w:line="360" w:lineRule="auto"/>
        <w:ind w:left="0" w:firstLine="0"/>
        <w:rPr>
          <w:sz w:val="28"/>
          <w:szCs w:val="28"/>
        </w:rPr>
      </w:pPr>
      <w:r w:rsidDel="00000000" w:rsidR="00000000" w:rsidRPr="00000000">
        <w:rPr>
          <w:sz w:val="28"/>
          <w:szCs w:val="28"/>
          <w:rtl w:val="0"/>
        </w:rPr>
        <w:t xml:space="preserve">  • Eliminates physical queue waiting and overcrowding</w:t>
        <w:br w:type="textWrapping"/>
        <w:br w:type="textWrapping"/>
        <w:t xml:space="preserve">• Real-time queue tracking for patients</w:t>
        <w:br w:type="textWrapping"/>
        <w:br w:type="textWrapping"/>
        <w:t xml:space="preserve">• Reduces manual work for clinic staff</w:t>
        <w:br w:type="textWrapping"/>
        <w:br w:type="textWrapping"/>
        <w:t xml:space="preserve">• Improves patient satisfaction and clinic efficiency</w:t>
        <w:br w:type="textWrapping"/>
        <w:br w:type="textWrapping"/>
        <w:t xml:space="preserve">• Provides analytics for better decision-making</w:t>
        <w:br w:type="textWrapping"/>
        <w:br w:type="textWrapping"/>
        <w:t xml:space="preserve">• Supports rescheduling and cancellation flexibility</w:t>
        <w:br w:type="textWrapping"/>
        <w:br w:type="textWrapping"/>
        <w:t xml:space="preserve">• Faster token processing with digital queue controls</w:t>
        <w:br w:type="textWrapping"/>
        <w:br w:type="textWrapping"/>
        <w:t xml:space="preserve">• Generates daily reports for records and audits</w:t>
      </w:r>
      <w:r w:rsidDel="00000000" w:rsidR="00000000" w:rsidRPr="00000000">
        <w:rPr>
          <w:rtl w:val="0"/>
        </w:rPr>
      </w:r>
    </w:p>
    <w:p w:rsidR="00000000" w:rsidDel="00000000" w:rsidP="00000000" w:rsidRDefault="00000000" w:rsidRPr="00000000" w14:paraId="0000002C">
      <w:pPr>
        <w:spacing w:before="95" w:lineRule="auto"/>
        <w:rPr>
          <w:sz w:val="28"/>
          <w:szCs w:val="28"/>
        </w:rPr>
      </w:pPr>
      <w:r w:rsidDel="00000000" w:rsidR="00000000" w:rsidRPr="00000000">
        <w:rPr>
          <w:rtl w:val="0"/>
        </w:rPr>
      </w:r>
    </w:p>
    <w:p w:rsidR="00000000" w:rsidDel="00000000" w:rsidP="00000000" w:rsidRDefault="00000000" w:rsidRPr="00000000" w14:paraId="0000002D">
      <w:pPr>
        <w:pStyle w:val="Heading2"/>
        <w:numPr>
          <w:ilvl w:val="1"/>
          <w:numId w:val="2"/>
        </w:numPr>
        <w:tabs>
          <w:tab w:val="left" w:leader="none" w:pos="382"/>
        </w:tabs>
        <w:spacing w:before="1" w:lineRule="auto"/>
        <w:rPr>
          <w:rFonts w:ascii="Noto Sans Symbols" w:cs="Noto Sans Symbols" w:eastAsia="Noto Sans Symbols" w:hAnsi="Noto Sans Symbols"/>
          <w:b w:val="0"/>
          <w:bCs w:val="0"/>
          <w:sz w:val="28"/>
          <w:szCs w:val="28"/>
        </w:rPr>
      </w:pPr>
      <w:r w:rsidDel="00000000" w:rsidR="00000000" w:rsidRPr="00000000">
        <w:rPr>
          <w:rtl w:val="0"/>
        </w:rPr>
        <w:t xml:space="preserve">APPLICATIONS OF THE PROJECT:</w:t>
      </w:r>
      <w:r w:rsidDel="00000000" w:rsidR="00000000" w:rsidRPr="00000000">
        <w:rPr>
          <w:rtl w:val="0"/>
        </w:rPr>
      </w:r>
    </w:p>
    <w:p w:rsidR="00000000" w:rsidDel="00000000" w:rsidP="00000000" w:rsidRDefault="00000000" w:rsidRPr="00000000" w14:paraId="0000002E">
      <w:pPr>
        <w:widowControl w:val="1"/>
        <w:spacing w:after="240" w:before="240" w:line="360" w:lineRule="auto"/>
        <w:ind w:left="0" w:firstLine="0"/>
        <w:rPr>
          <w:sz w:val="28"/>
          <w:szCs w:val="28"/>
        </w:rPr>
        <w:sectPr>
          <w:type w:val="nextPage"/>
          <w:pgSz w:h="16840" w:w="11910" w:orient="portrait"/>
          <w:pgMar w:bottom="1238.4" w:top="1353.6" w:left="1411.2" w:right="1137.6000000000001" w:header="0" w:footer="1042"/>
        </w:sectPr>
      </w:pPr>
      <w:r w:rsidDel="00000000" w:rsidR="00000000" w:rsidRPr="00000000">
        <w:rPr>
          <w:sz w:val="28"/>
          <w:szCs w:val="28"/>
          <w:rtl w:val="0"/>
        </w:rPr>
        <w:t xml:space="preserve">  • Clinics</w:t>
        <w:br w:type="textWrapping"/>
        <w:br w:type="textWrapping"/>
        <w:t xml:space="preserve">• Diagnostic laboratories</w:t>
        <w:br w:type="textWrapping"/>
        <w:br w:type="textWrapping"/>
        <w:t xml:space="preserve">• Hospitals and outpatient departments</w:t>
        <w:br w:type="textWrapping"/>
        <w:br w:type="textWrapping"/>
        <w:t xml:space="preserve">• Physiotherapy and specialty centers</w:t>
        <w:br w:type="textWrapping"/>
        <w:br w:type="textWrapping"/>
        <w:t xml:space="preserve">• Eye &amp; dental clinics</w:t>
        <w:br w:type="textWrapping"/>
        <w:br w:type="textWrapping"/>
        <w:t xml:space="preserve">• Blood testing and scan centers</w:t>
      </w:r>
    </w:p>
    <w:p w:rsidR="00000000" w:rsidDel="00000000" w:rsidP="00000000" w:rsidRDefault="00000000" w:rsidRPr="00000000" w14:paraId="0000002F">
      <w:pPr>
        <w:pStyle w:val="Heading2"/>
        <w:numPr>
          <w:ilvl w:val="1"/>
          <w:numId w:val="2"/>
        </w:numPr>
        <w:tabs>
          <w:tab w:val="left" w:leader="none" w:pos="382"/>
        </w:tabs>
        <w:rPr>
          <w:rFonts w:ascii="Noto Sans Symbols" w:cs="Noto Sans Symbols" w:eastAsia="Noto Sans Symbols" w:hAnsi="Noto Sans Symbols"/>
          <w:b w:val="0"/>
          <w:bCs w:val="0"/>
          <w:sz w:val="28"/>
          <w:szCs w:val="28"/>
        </w:rPr>
      </w:pPr>
      <w:bookmarkStart w:colFirst="0" w:colLast="0" w:name="_3vehehqj97iq" w:id="1"/>
      <w:bookmarkEnd w:id="1"/>
      <w:r w:rsidDel="00000000" w:rsidR="00000000" w:rsidRPr="00000000">
        <w:rPr>
          <w:rtl w:val="0"/>
        </w:rPr>
        <w:t xml:space="preserve">REFERENCES:</w:t>
      </w:r>
      <w:r w:rsidDel="00000000" w:rsidR="00000000" w:rsidRPr="00000000">
        <w:rPr>
          <w:rtl w:val="0"/>
        </w:rPr>
      </w:r>
    </w:p>
    <w:p w:rsidR="00000000" w:rsidDel="00000000" w:rsidP="00000000" w:rsidRDefault="00000000" w:rsidRPr="00000000" w14:paraId="00000030">
      <w:pPr>
        <w:spacing w:before="21" w:lineRule="auto"/>
        <w:rPr>
          <w:b w:val="1"/>
          <w:bCs w:val="1"/>
          <w:sz w:val="28"/>
          <w:szCs w:val="28"/>
        </w:rPr>
      </w:pPr>
      <w:r w:rsidDel="00000000" w:rsidR="00000000" w:rsidRPr="00000000">
        <w:rPr>
          <w:rtl w:val="0"/>
        </w:rPr>
      </w:r>
    </w:p>
    <w:p w:rsidR="00000000" w:rsidDel="00000000" w:rsidP="00000000" w:rsidRDefault="00000000" w:rsidRPr="00000000" w14:paraId="00000031">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Django REST Framework Documentation — Django Software Foundation. Django Documentation. Available: </w:t>
      </w:r>
      <w:hyperlink r:id="rId9">
        <w:r w:rsidDel="00000000" w:rsidR="00000000" w:rsidRPr="00000000">
          <w:rPr>
            <w:color w:val="1155cc"/>
            <w:sz w:val="28"/>
            <w:szCs w:val="28"/>
            <w:u w:val="single"/>
            <w:rtl w:val="0"/>
          </w:rPr>
          <w:t xml:space="preserve">https://docs.djangoproject.com/</w:t>
        </w:r>
      </w:hyperlink>
      <w:r w:rsidDel="00000000" w:rsidR="00000000" w:rsidRPr="00000000">
        <w:rPr>
          <w:rtl w:val="0"/>
        </w:rPr>
      </w:r>
    </w:p>
    <w:p w:rsidR="00000000" w:rsidDel="00000000" w:rsidP="00000000" w:rsidRDefault="00000000" w:rsidRPr="00000000" w14:paraId="00000032">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Django REST Framework. DRF Documentation. Available: </w:t>
      </w:r>
      <w:hyperlink r:id="rId10">
        <w:r w:rsidDel="00000000" w:rsidR="00000000" w:rsidRPr="00000000">
          <w:rPr>
            <w:color w:val="1155cc"/>
            <w:sz w:val="28"/>
            <w:szCs w:val="28"/>
            <w:u w:val="single"/>
            <w:rtl w:val="0"/>
          </w:rPr>
          <w:t xml:space="preserve">https://www.django-rest-framework.org/</w:t>
        </w:r>
      </w:hyperlink>
      <w:r w:rsidDel="00000000" w:rsidR="00000000" w:rsidRPr="00000000">
        <w:rPr>
          <w:rtl w:val="0"/>
        </w:rPr>
      </w:r>
    </w:p>
    <w:p w:rsidR="00000000" w:rsidDel="00000000" w:rsidP="00000000" w:rsidRDefault="00000000" w:rsidRPr="00000000" w14:paraId="00000033">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React. React Official Documentation. Available: </w:t>
      </w:r>
      <w:hyperlink r:id="rId11">
        <w:r w:rsidDel="00000000" w:rsidR="00000000" w:rsidRPr="00000000">
          <w:rPr>
            <w:color w:val="1155cc"/>
            <w:sz w:val="28"/>
            <w:szCs w:val="28"/>
            <w:u w:val="single"/>
            <w:rtl w:val="0"/>
          </w:rPr>
          <w:t xml:space="preserve">https://reactjs.org/docs/getting-started.html</w:t>
        </w:r>
      </w:hyperlink>
      <w:r w:rsidDel="00000000" w:rsidR="00000000" w:rsidRPr="00000000">
        <w:rPr>
          <w:rtl w:val="0"/>
        </w:rPr>
      </w:r>
    </w:p>
    <w:p w:rsidR="00000000" w:rsidDel="00000000" w:rsidP="00000000" w:rsidRDefault="00000000" w:rsidRPr="00000000" w14:paraId="00000034">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Redux. Redux Documentation. Available: </w:t>
      </w:r>
      <w:hyperlink r:id="rId12">
        <w:r w:rsidDel="00000000" w:rsidR="00000000" w:rsidRPr="00000000">
          <w:rPr>
            <w:color w:val="1155cc"/>
            <w:sz w:val="28"/>
            <w:szCs w:val="28"/>
            <w:u w:val="single"/>
            <w:rtl w:val="0"/>
          </w:rPr>
          <w:t xml:space="preserve">https://redux.js.org/introduction/getting-started</w:t>
        </w:r>
      </w:hyperlink>
      <w:r w:rsidDel="00000000" w:rsidR="00000000" w:rsidRPr="00000000">
        <w:rPr>
          <w:rtl w:val="0"/>
        </w:rPr>
      </w:r>
    </w:p>
    <w:p w:rsidR="00000000" w:rsidDel="00000000" w:rsidP="00000000" w:rsidRDefault="00000000" w:rsidRPr="00000000" w14:paraId="00000035">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PostgreSQL Global Development Group. PostgreSQL Documentation. Available: </w:t>
      </w:r>
      <w:hyperlink r:id="rId13">
        <w:r w:rsidDel="00000000" w:rsidR="00000000" w:rsidRPr="00000000">
          <w:rPr>
            <w:color w:val="1155cc"/>
            <w:sz w:val="28"/>
            <w:szCs w:val="28"/>
            <w:u w:val="single"/>
            <w:rtl w:val="0"/>
          </w:rPr>
          <w:t xml:space="preserve">https://www.postgresql.org/docs/</w:t>
        </w:r>
      </w:hyperlink>
      <w:r w:rsidDel="00000000" w:rsidR="00000000" w:rsidRPr="00000000">
        <w:rPr>
          <w:rtl w:val="0"/>
        </w:rPr>
      </w:r>
    </w:p>
    <w:p w:rsidR="00000000" w:rsidDel="00000000" w:rsidP="00000000" w:rsidRDefault="00000000" w:rsidRPr="00000000" w14:paraId="00000036">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MySQL. MySQL Reference Manual. Available: </w:t>
      </w:r>
      <w:hyperlink r:id="rId14">
        <w:r w:rsidDel="00000000" w:rsidR="00000000" w:rsidRPr="00000000">
          <w:rPr>
            <w:color w:val="1155cc"/>
            <w:sz w:val="28"/>
            <w:szCs w:val="28"/>
            <w:u w:val="single"/>
            <w:rtl w:val="0"/>
          </w:rPr>
          <w:t xml:space="preserve">https://dev.mysql.com/doc/</w:t>
        </w:r>
      </w:hyperlink>
      <w:r w:rsidDel="00000000" w:rsidR="00000000" w:rsidRPr="00000000">
        <w:rPr>
          <w:rtl w:val="0"/>
        </w:rPr>
      </w:r>
    </w:p>
    <w:p w:rsidR="00000000" w:rsidDel="00000000" w:rsidP="00000000" w:rsidRDefault="00000000" w:rsidRPr="00000000" w14:paraId="00000037">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Git. Git Documentation. Available: </w:t>
      </w:r>
      <w:hyperlink r:id="rId15">
        <w:r w:rsidDel="00000000" w:rsidR="00000000" w:rsidRPr="00000000">
          <w:rPr>
            <w:color w:val="1155cc"/>
            <w:sz w:val="28"/>
            <w:szCs w:val="28"/>
            <w:u w:val="single"/>
            <w:rtl w:val="0"/>
          </w:rPr>
          <w:t xml:space="preserve">https://git-scm.com/doc</w:t>
        </w:r>
      </w:hyperlink>
      <w:r w:rsidDel="00000000" w:rsidR="00000000" w:rsidRPr="00000000">
        <w:rPr>
          <w:rtl w:val="0"/>
        </w:rPr>
      </w:r>
    </w:p>
    <w:p w:rsidR="00000000" w:rsidDel="00000000" w:rsidP="00000000" w:rsidRDefault="00000000" w:rsidRPr="00000000" w14:paraId="00000038">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Node.js. Node.js Documentation. Available: </w:t>
      </w:r>
      <w:hyperlink r:id="rId16">
        <w:r w:rsidDel="00000000" w:rsidR="00000000" w:rsidRPr="00000000">
          <w:rPr>
            <w:color w:val="1155cc"/>
            <w:sz w:val="28"/>
            <w:szCs w:val="28"/>
            <w:u w:val="single"/>
            <w:rtl w:val="0"/>
          </w:rPr>
          <w:t xml:space="preserve">https://nodejs.org/en/docs/</w:t>
        </w:r>
      </w:hyperlink>
      <w:r w:rsidDel="00000000" w:rsidR="00000000" w:rsidRPr="00000000">
        <w:rPr>
          <w:rtl w:val="0"/>
        </w:rPr>
      </w:r>
    </w:p>
    <w:p w:rsidR="00000000" w:rsidDel="00000000" w:rsidP="00000000" w:rsidRDefault="00000000" w:rsidRPr="00000000" w14:paraId="00000039">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Axios. Axios Documentation. Available: </w:t>
      </w:r>
      <w:hyperlink r:id="rId17">
        <w:r w:rsidDel="00000000" w:rsidR="00000000" w:rsidRPr="00000000">
          <w:rPr>
            <w:color w:val="1155cc"/>
            <w:sz w:val="28"/>
            <w:szCs w:val="28"/>
            <w:u w:val="single"/>
            <w:rtl w:val="0"/>
          </w:rPr>
          <w:t xml:space="preserve">https://axios-http.com/docs/intro</w:t>
        </w:r>
      </w:hyperlink>
      <w:r w:rsidDel="00000000" w:rsidR="00000000" w:rsidRPr="00000000">
        <w:rPr>
          <w:rtl w:val="0"/>
        </w:rPr>
      </w:r>
    </w:p>
    <w:p w:rsidR="00000000" w:rsidDel="00000000" w:rsidP="00000000" w:rsidRDefault="00000000" w:rsidRPr="00000000" w14:paraId="0000003A">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Socket.io Documentation – https://socket.io/docs/</w:t>
      </w:r>
    </w:p>
    <w:p w:rsidR="00000000" w:rsidDel="00000000" w:rsidP="00000000" w:rsidRDefault="00000000" w:rsidRPr="00000000" w14:paraId="0000003B">
      <w:pPr>
        <w:widowControl w:val="1"/>
        <w:spacing w:after="105" w:before="105" w:line="360" w:lineRule="auto"/>
        <w:ind w:left="2183" w:firstLine="0"/>
        <w:rPr>
          <w:sz w:val="28"/>
          <w:szCs w:val="28"/>
        </w:rPr>
      </w:pPr>
      <w:r w:rsidDel="00000000" w:rsidR="00000000" w:rsidRPr="00000000">
        <w:rPr>
          <w:rtl w:val="0"/>
        </w:rPr>
      </w:r>
    </w:p>
    <w:p w:rsidR="00000000" w:rsidDel="00000000" w:rsidP="00000000" w:rsidRDefault="00000000" w:rsidRPr="00000000" w14:paraId="0000003C">
      <w:pPr>
        <w:widowControl w:val="1"/>
        <w:spacing w:after="105" w:before="105" w:line="360" w:lineRule="auto"/>
        <w:ind w:left="2183" w:firstLine="0"/>
        <w:rPr>
          <w:sz w:val="28"/>
          <w:szCs w:val="28"/>
        </w:rPr>
        <w:sectPr>
          <w:type w:val="nextPage"/>
          <w:pgSz w:h="16840" w:w="11910" w:orient="portrait"/>
          <w:pgMar w:bottom="1238.4" w:top="1353.6" w:left="1411.2" w:right="1137.6000000000001" w:header="0" w:footer="1042"/>
        </w:sect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84"/>
        </w:tabs>
        <w:spacing w:after="0" w:before="159" w:line="278.00000000000006" w:lineRule="auto"/>
        <w:ind w:left="0" w:right="307"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sectPr>
      <w:type w:val="continuous"/>
      <w:pgSz w:h="16840" w:w="11910" w:orient="portrait"/>
      <w:pgMar w:bottom="1238.4" w:top="1353.6" w:left="1411.2" w:right="1137.6000000000001" w:header="0" w:footer="1042"/>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ambria"/>
  <w:font w:name="Arial"/>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sz w:val="20"/>
        <w:szCs w:val="20"/>
        <w:rtl w:val="0"/>
      </w:rPr>
      <w:br w:type="textWrapping"/>
      <w:br w:type="textWrapping"/>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5630099</wp:posOffset>
              </wp:positionH>
              <wp:positionV relativeFrom="paragraph">
                <wp:posOffset>9886539</wp:posOffset>
              </wp:positionV>
              <wp:extent cx="174625" cy="203835"/>
              <wp:effectExtent b="0" l="0" r="0" t="0"/>
              <wp:wrapNone/>
              <wp:docPr id="1" name=""/>
              <a:graphic>
                <a:graphicData uri="http://schemas.microsoft.com/office/word/2010/wordprocessingShape">
                  <wps:wsp>
                    <wps:cNvSpPr/>
                    <wps:cNvPr id="2" name="Shape 2"/>
                    <wps:spPr>
                      <a:xfrm>
                        <a:off x="5263450" y="3682845"/>
                        <a:ext cx="165100" cy="194310"/>
                      </a:xfrm>
                      <a:prstGeom prst="rect">
                        <a:avLst/>
                      </a:prstGeom>
                      <a:noFill/>
                      <a:ln>
                        <a:noFill/>
                      </a:ln>
                    </wps:spPr>
                    <wps:txbx>
                      <w:txbxContent>
                        <w:p w:rsidR="00000000" w:rsidDel="00000000" w:rsidP="00000000" w:rsidRDefault="00000000" w:rsidRPr="00000000">
                          <w:pPr>
                            <w:spacing w:after="0" w:before="10" w:line="240"/>
                            <w:ind w:left="60" w:right="0" w:firstLine="6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PAGE 1</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5630099</wp:posOffset>
              </wp:positionH>
              <wp:positionV relativeFrom="paragraph">
                <wp:posOffset>9886539</wp:posOffset>
              </wp:positionV>
              <wp:extent cx="174625" cy="203835"/>
              <wp:effectExtent b="0" l="0" r="0" t="0"/>
              <wp:wrapNone/>
              <wp:docPr id="1" name="image1.png"/>
              <a:graphic>
                <a:graphicData uri="http://schemas.openxmlformats.org/drawingml/2006/picture">
                  <pic:pic>
                    <pic:nvPicPr>
                      <pic:cNvPr id="0" name="image1.png"/>
                      <pic:cNvPicPr preferRelativeResize="0"/>
                    </pic:nvPicPr>
                    <pic:blipFill>
                      <a:blip r:embed="rId1"/>
                      <a:srcRect/>
                      <a:stretch>
                        <a:fillRect/>
                      </a:stretch>
                    </pic:blipFill>
                    <pic:spPr>
                      <a:xfrm>
                        <a:off x="0" y="0"/>
                        <a:ext cx="174625" cy="203835"/>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-2552</wp:posOffset>
              </wp:positionH>
              <wp:positionV relativeFrom="paragraph">
                <wp:posOffset>9909626</wp:posOffset>
              </wp:positionV>
              <wp:extent cx="2825750" cy="175260"/>
              <wp:effectExtent b="0" l="0" r="0" t="0"/>
              <wp:wrapNone/>
              <wp:docPr id="2" name=""/>
              <a:graphic>
                <a:graphicData uri="http://schemas.microsoft.com/office/word/2010/wordprocessingShape">
                  <wps:wsp>
                    <wps:cNvSpPr/>
                    <wps:cNvPr id="3" name="Shape 3"/>
                    <wps:spPr>
                      <a:xfrm>
                        <a:off x="3937888" y="3697133"/>
                        <a:ext cx="2816225" cy="165735"/>
                      </a:xfrm>
                      <a:prstGeom prst="rect">
                        <a:avLst/>
                      </a:prstGeom>
                      <a:noFill/>
                      <a:ln>
                        <a:noFill/>
                      </a:ln>
                    </wps:spPr>
                    <wps:txbx>
                      <w:txbxContent>
                        <w:p w:rsidR="00000000" w:rsidDel="00000000" w:rsidP="00000000" w:rsidRDefault="00000000" w:rsidRPr="00000000">
                          <w:pPr>
                            <w:spacing w:after="0" w:before="10" w:line="240"/>
                            <w:ind w:left="20" w:right="0" w:firstLine="20"/>
                            <w:jc w:val="left"/>
                            <w:textDirection w:val="btLr"/>
                          </w:pPr>
                          <w:r w:rsidDel="00000000" w:rsidR="00000000" w:rsidRPr="00000000">
                            <w:rPr>
                              <w:rFonts w:ascii="Times New Roman" w:cs="Times New Roman" w:eastAsia="Times New Roman" w:hAnsi="Times New Roman"/>
                              <w:b w:val="1"/>
                              <w:i w:val="0"/>
                              <w:smallCaps w:val="0"/>
                              <w:strike w:val="0"/>
                              <w:color w:val="000000"/>
                              <w:sz w:val="20"/>
                              <w:vertAlign w:val="baseline"/>
                            </w:rPr>
                            <w:t xml:space="preserve">@CREATIVITY THINK (9483175986/7019689991)</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-2552</wp:posOffset>
              </wp:positionH>
              <wp:positionV relativeFrom="paragraph">
                <wp:posOffset>9909626</wp:posOffset>
              </wp:positionV>
              <wp:extent cx="2825750" cy="175260"/>
              <wp:effectExtent b="0" l="0" r="0" t="0"/>
              <wp:wrapNone/>
              <wp:docPr id="2"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2825750" cy="175260"/>
                      </a:xfrm>
                      <a:prstGeom prst="rect"/>
                      <a:ln/>
                    </pic:spPr>
                  </pic:pic>
                </a:graphicData>
              </a:graphic>
            </wp:anchor>
          </w:drawing>
        </mc:Fallback>
      </mc:AlternateConten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sz w:val="20"/>
        <w:szCs w:val="20"/>
        <w:rtl w:val="0"/>
      </w:rPr>
      <w:t xml:space="preserve">@CREATIVITY THINK (9483175986/7019689991)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right"/>
      <w:rPr>
        <w:sz w:val="20"/>
        <w:szCs w:val="20"/>
      </w:rPr>
    </w:pPr>
    <w:r w:rsidDel="00000000" w:rsidR="00000000" w:rsidRPr="00000000">
      <w:rPr>
        <w:sz w:val="20"/>
        <w:szCs w:val="2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383" w:hanging="360"/>
      </w:pPr>
      <w:rPr>
        <w:u w:val="none"/>
      </w:rPr>
    </w:lvl>
    <w:lvl w:ilvl="1">
      <w:start w:val="0"/>
      <w:numFmt w:val="bullet"/>
      <w:lvlText w:val="➢"/>
      <w:lvlJc w:val="left"/>
      <w:pPr>
        <w:ind w:left="1277" w:hanging="360"/>
      </w:pPr>
      <w:rPr>
        <w:u w:val="none"/>
      </w:rPr>
    </w:lvl>
    <w:lvl w:ilvl="2">
      <w:start w:val="0"/>
      <w:numFmt w:val="bullet"/>
      <w:lvlText w:val="■"/>
      <w:lvlJc w:val="left"/>
      <w:pPr>
        <w:ind w:left="2175" w:hanging="360"/>
      </w:pPr>
      <w:rPr>
        <w:u w:val="none"/>
      </w:rPr>
    </w:lvl>
    <w:lvl w:ilvl="3">
      <w:start w:val="0"/>
      <w:numFmt w:val="bullet"/>
      <w:lvlText w:val="●"/>
      <w:lvlJc w:val="left"/>
      <w:pPr>
        <w:ind w:left="3072" w:hanging="360"/>
      </w:pPr>
      <w:rPr>
        <w:u w:val="none"/>
      </w:rPr>
    </w:lvl>
    <w:lvl w:ilvl="4">
      <w:start w:val="0"/>
      <w:numFmt w:val="bullet"/>
      <w:lvlText w:val="◆"/>
      <w:lvlJc w:val="left"/>
      <w:pPr>
        <w:ind w:left="3970" w:hanging="360"/>
      </w:pPr>
      <w:rPr>
        <w:u w:val="none"/>
      </w:rPr>
    </w:lvl>
    <w:lvl w:ilvl="5">
      <w:start w:val="0"/>
      <w:numFmt w:val="bullet"/>
      <w:lvlText w:val="➢"/>
      <w:lvlJc w:val="left"/>
      <w:pPr>
        <w:ind w:left="4868" w:hanging="360"/>
      </w:pPr>
      <w:rPr>
        <w:u w:val="none"/>
      </w:rPr>
    </w:lvl>
    <w:lvl w:ilvl="6">
      <w:start w:val="0"/>
      <w:numFmt w:val="bullet"/>
      <w:lvlText w:val="■"/>
      <w:lvlJc w:val="left"/>
      <w:pPr>
        <w:ind w:left="5765" w:hanging="360"/>
      </w:pPr>
      <w:rPr>
        <w:u w:val="none"/>
      </w:rPr>
    </w:lvl>
    <w:lvl w:ilvl="7">
      <w:start w:val="0"/>
      <w:numFmt w:val="bullet"/>
      <w:lvlText w:val="●"/>
      <w:lvlJc w:val="left"/>
      <w:pPr>
        <w:ind w:left="6663" w:hanging="360"/>
      </w:pPr>
      <w:rPr>
        <w:u w:val="none"/>
      </w:rPr>
    </w:lvl>
    <w:lvl w:ilvl="8">
      <w:start w:val="0"/>
      <w:numFmt w:val="bullet"/>
      <w:lvlText w:val="◆"/>
      <w:lvlJc w:val="left"/>
      <w:pPr>
        <w:ind w:left="7561" w:hanging="360"/>
      </w:pPr>
      <w:rPr>
        <w:u w:val="none"/>
      </w:rPr>
    </w:lvl>
  </w:abstractNum>
  <w:abstractNum w:abstractNumId="2">
    <w:lvl w:ilvl="0">
      <w:start w:val="1"/>
      <w:numFmt w:val="decimal"/>
      <w:lvlText w:val="%1."/>
      <w:lvlJc w:val="left"/>
      <w:pPr>
        <w:ind w:left="383" w:hanging="360"/>
      </w:pPr>
      <w:rPr>
        <w:u w:val="none"/>
      </w:rPr>
    </w:lvl>
    <w:lvl w:ilvl="1">
      <w:start w:val="0"/>
      <w:numFmt w:val="bullet"/>
      <w:lvlText w:val="❖"/>
      <w:lvlJc w:val="left"/>
      <w:pPr>
        <w:ind w:left="383" w:hanging="360"/>
      </w:pPr>
      <w:rPr>
        <w:u w:val="none"/>
      </w:rPr>
    </w:lvl>
    <w:lvl w:ilvl="2">
      <w:start w:val="0"/>
      <w:numFmt w:val="bullet"/>
      <w:lvlText w:val="•"/>
      <w:lvlJc w:val="left"/>
      <w:pPr>
        <w:ind w:left="2175" w:hanging="360"/>
      </w:pPr>
      <w:rPr>
        <w:u w:val="none"/>
      </w:rPr>
    </w:lvl>
    <w:lvl w:ilvl="3">
      <w:start w:val="0"/>
      <w:numFmt w:val="bullet"/>
      <w:lvlText w:val="•"/>
      <w:lvlJc w:val="left"/>
      <w:pPr>
        <w:ind w:left="3072" w:hanging="360"/>
      </w:pPr>
      <w:rPr>
        <w:u w:val="none"/>
      </w:rPr>
    </w:lvl>
    <w:lvl w:ilvl="4">
      <w:start w:val="0"/>
      <w:numFmt w:val="bullet"/>
      <w:lvlText w:val="•"/>
      <w:lvlJc w:val="left"/>
      <w:pPr>
        <w:ind w:left="3970" w:hanging="360"/>
      </w:pPr>
      <w:rPr>
        <w:u w:val="none"/>
      </w:rPr>
    </w:lvl>
    <w:lvl w:ilvl="5">
      <w:start w:val="0"/>
      <w:numFmt w:val="bullet"/>
      <w:lvlText w:val="•"/>
      <w:lvlJc w:val="left"/>
      <w:pPr>
        <w:ind w:left="4868" w:hanging="360"/>
      </w:pPr>
      <w:rPr>
        <w:u w:val="none"/>
      </w:rPr>
    </w:lvl>
    <w:lvl w:ilvl="6">
      <w:start w:val="0"/>
      <w:numFmt w:val="bullet"/>
      <w:lvlText w:val="•"/>
      <w:lvlJc w:val="left"/>
      <w:pPr>
        <w:ind w:left="5765" w:hanging="360"/>
      </w:pPr>
      <w:rPr>
        <w:u w:val="none"/>
      </w:rPr>
    </w:lvl>
    <w:lvl w:ilvl="7">
      <w:start w:val="0"/>
      <w:numFmt w:val="bullet"/>
      <w:lvlText w:val="•"/>
      <w:lvlJc w:val="left"/>
      <w:pPr>
        <w:ind w:left="6663" w:hanging="360"/>
      </w:pPr>
      <w:rPr>
        <w:u w:val="none"/>
      </w:rPr>
    </w:lvl>
    <w:lvl w:ilvl="8">
      <w:start w:val="0"/>
      <w:numFmt w:val="bullet"/>
      <w:lvlText w:val="•"/>
      <w:lvlJc w:val="left"/>
      <w:pPr>
        <w:ind w:left="7561"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2183" w:hanging="415"/>
      </w:pPr>
      <w:rPr>
        <w:u w:val="none"/>
      </w:rPr>
    </w:lvl>
    <w:lvl w:ilvl="1">
      <w:start w:val="0"/>
      <w:numFmt w:val="bullet"/>
      <w:lvlText w:val="•"/>
      <w:lvlJc w:val="left"/>
      <w:pPr>
        <w:ind w:left="3112.9999999999995" w:hanging="415"/>
      </w:pPr>
      <w:rPr>
        <w:u w:val="none"/>
      </w:rPr>
    </w:lvl>
    <w:lvl w:ilvl="2">
      <w:start w:val="0"/>
      <w:numFmt w:val="bullet"/>
      <w:lvlText w:val="•"/>
      <w:lvlJc w:val="left"/>
      <w:pPr>
        <w:ind w:left="4047.0000000000005" w:hanging="415"/>
      </w:pPr>
      <w:rPr>
        <w:u w:val="none"/>
      </w:rPr>
    </w:lvl>
    <w:lvl w:ilvl="3">
      <w:start w:val="0"/>
      <w:numFmt w:val="bullet"/>
      <w:lvlText w:val="•"/>
      <w:lvlJc w:val="left"/>
      <w:pPr>
        <w:ind w:left="4980" w:hanging="415"/>
      </w:pPr>
      <w:rPr>
        <w:u w:val="none"/>
      </w:rPr>
    </w:lvl>
    <w:lvl w:ilvl="4">
      <w:start w:val="0"/>
      <w:numFmt w:val="bullet"/>
      <w:lvlText w:val="•"/>
      <w:lvlJc w:val="left"/>
      <w:pPr>
        <w:ind w:left="5914" w:hanging="415"/>
      </w:pPr>
      <w:rPr>
        <w:u w:val="none"/>
      </w:rPr>
    </w:lvl>
    <w:lvl w:ilvl="5">
      <w:start w:val="0"/>
      <w:numFmt w:val="bullet"/>
      <w:lvlText w:val="•"/>
      <w:lvlJc w:val="left"/>
      <w:pPr>
        <w:ind w:left="6848" w:hanging="415"/>
      </w:pPr>
      <w:rPr>
        <w:u w:val="none"/>
      </w:rPr>
    </w:lvl>
    <w:lvl w:ilvl="6">
      <w:start w:val="0"/>
      <w:numFmt w:val="bullet"/>
      <w:lvlText w:val="•"/>
      <w:lvlJc w:val="left"/>
      <w:pPr>
        <w:ind w:left="7780.999999999999" w:hanging="415"/>
      </w:pPr>
      <w:rPr>
        <w:u w:val="none"/>
      </w:rPr>
    </w:lvl>
    <w:lvl w:ilvl="7">
      <w:start w:val="0"/>
      <w:numFmt w:val="bullet"/>
      <w:lvlText w:val="•"/>
      <w:lvlJc w:val="left"/>
      <w:pPr>
        <w:ind w:left="8715" w:hanging="415"/>
      </w:pPr>
      <w:rPr>
        <w:u w:val="none"/>
      </w:rPr>
    </w:lvl>
    <w:lvl w:ilvl="8">
      <w:start w:val="0"/>
      <w:numFmt w:val="bullet"/>
      <w:lvlText w:val="•"/>
      <w:lvlJc w:val="left"/>
      <w:pPr>
        <w:ind w:left="9649" w:hanging="415"/>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before="61" w:lineRule="auto"/>
      <w:ind w:right="287"/>
      <w:jc w:val="center"/>
    </w:pPr>
    <w:rPr>
      <w:rFonts w:ascii="Times New Roman" w:cs="Times New Roman" w:eastAsia="Times New Roman" w:hAnsi="Times New Roman"/>
      <w:b w:val="1"/>
      <w:bCs w:val="1"/>
      <w:sz w:val="32"/>
      <w:szCs w:val="32"/>
    </w:rPr>
  </w:style>
  <w:style w:type="paragraph" w:styleId="Heading2">
    <w:name w:val="heading 2"/>
    <w:basedOn w:val="Normal"/>
    <w:next w:val="Normal"/>
    <w:pPr>
      <w:spacing w:before="62" w:lineRule="auto"/>
      <w:ind w:left="382" w:hanging="359"/>
    </w:pPr>
    <w:rPr>
      <w:rFonts w:ascii="Times New Roman" w:cs="Times New Roman" w:eastAsia="Times New Roman" w:hAnsi="Times New Roman"/>
      <w:b w:val="1"/>
      <w:bCs w:val="1"/>
      <w:sz w:val="28"/>
      <w:szCs w:val="28"/>
      <w:u w:val="single"/>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hyperlink" Target="https://reactjs.org/docs/getting-started.html" TargetMode="External"/><Relationship Id="rId10" Type="http://schemas.openxmlformats.org/officeDocument/2006/relationships/hyperlink" Target="https://www.django-rest-framework.org/" TargetMode="External"/><Relationship Id="rId13" Type="http://schemas.openxmlformats.org/officeDocument/2006/relationships/hyperlink" Target="https://www.postgresql.org/docs/" TargetMode="External"/><Relationship Id="rId12" Type="http://schemas.openxmlformats.org/officeDocument/2006/relationships/hyperlink" Target="https://redux.js.org/introduction/getting-started"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djangoproject.com/" TargetMode="External"/><Relationship Id="rId15" Type="http://schemas.openxmlformats.org/officeDocument/2006/relationships/hyperlink" Target="https://git-scm.com/doc" TargetMode="External"/><Relationship Id="rId14" Type="http://schemas.openxmlformats.org/officeDocument/2006/relationships/hyperlink" Target="https://dev.mysql.com/doc/" TargetMode="External"/><Relationship Id="rId17" Type="http://schemas.openxmlformats.org/officeDocument/2006/relationships/hyperlink" Target="https://axios-http.com/docs/intro" TargetMode="External"/><Relationship Id="rId16" Type="http://schemas.openxmlformats.org/officeDocument/2006/relationships/hyperlink" Target="https://nodejs.org/en/docs/" TargetMode="Externa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footer" Target="footer1.xml"/><Relationship Id="rId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2025-09-30T00:00:00Z</vt:lpwstr>
  </property>
  <property fmtid="{D5CDD505-2E9C-101B-9397-08002B2CF9AE}" pid="3" name="Creator">
    <vt:lpwstr>Microsoft® Word 2021</vt:lpwstr>
  </property>
  <property fmtid="{D5CDD505-2E9C-101B-9397-08002B2CF9AE}" pid="4" name="LastSaved">
    <vt:lpwstr>2025-11-17T00:00:00Z</vt:lpwstr>
  </property>
  <property fmtid="{D5CDD505-2E9C-101B-9397-08002B2CF9AE}" pid="5" name="Producer">
    <vt:lpwstr>Microsoft® Word 2021</vt:lpwstr>
  </property>
</Properties>
</file>