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PERSONAL CARBON FOOTPRINT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Personal Carbon Footprint Tracker is a dynamic web application designed to help individuals and institutions monitor and reduce their carbon emissions. By logging daily activities such as travel distance, electricity usage, and food consumption, the system calculates an approximate CO₂ emission score based on predefined rule-based factors. Users can track their progress through charts, streak counters, goal setting, and downloadable reports. The admin panel allows configuration of emission factors, category management, and reviewing anonymized community-level analytics. This project promotes environmental awareness and supports users in making sustainable lifestyle choices..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Environmental sustainability is one of the most critical global challenges of the modern era. Human activities contribute significantly to carbon emissions, and many individuals lack awareness of the environmental impact of their daily choices. The Personal Carbon Footprint Tracker addresses this issue by offering a digital platform where users can record their lifestyle activities and instantly view estimated emission values. Through dashboard analytics, charts, tips, and streak features, the system motivates users to adopt eco-friendly habits. It also enables institutions such as schools and workplaces to observe anonymized emission patterns and encourage collective participation..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log daily activities related to carbon footprint (travel, electricity, food, etc.)</w:t>
        <w:br w:type="textWrapping"/>
        <w:br w:type="textWrapping"/>
        <w:t xml:space="preserve">• Calculate approximate CO₂ emissions using static rule-based factors</w:t>
        <w:br w:type="textWrapping"/>
        <w:br w:type="textWrapping"/>
        <w:t xml:space="preserve">• Display progress and trends using charts, streak visualization, and analytics</w:t>
        <w:br w:type="textWrapping"/>
        <w:br w:type="textWrapping"/>
        <w:t xml:space="preserve">• Provide personalized reduction tips and goal-setting options</w:t>
        <w:br w:type="textWrapping"/>
        <w:br w:type="textWrapping"/>
        <w:t xml:space="preserve">• Allow users to download simple footprint summary reports</w:t>
        <w:br w:type="textWrapping"/>
        <w:br w:type="textWrapping"/>
        <w:t xml:space="preserve">• Offer admins the ability to configure categories and emission factors</w:t>
        <w:br w:type="textWrapping"/>
        <w:br w:type="textWrapping"/>
        <w:t xml:space="preserve">• Provide community-level analytics, averages, and leaderboard moderation</w:t>
        <w:br w:type="textWrapping"/>
        <w:br w:type="textWrapping"/>
        <w:t xml:space="preserve">• Promote environmental awareness and encourage sustainable lifestyle changes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People often lack the tools and awareness necessary to understand how their daily life contributes to carbon emissions. Without a clear system to track and measure environmental impact, individuals remain disconnected from sustainability efforts. The Personal Carbon Footprint Tracker solves this problem by providing a digital platform that quantifies emissions, visualizes patterns through charts, offers actionable tips, and motivates behavioral change through goals and streaks..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promote global and local sustainability awareness</w:t>
        <w:br w:type="textWrapping"/>
        <w:br w:type="textWrapping"/>
        <w:t xml:space="preserve">• To help individuals understand their environmental impact</w:t>
        <w:br w:type="textWrapping"/>
        <w:br w:type="textWrapping"/>
        <w:t xml:space="preserve">• To provide a simple, rule-based CO₂ estimation tool</w:t>
        <w:br w:type="textWrapping"/>
        <w:br w:type="textWrapping"/>
        <w:t xml:space="preserve">• To support schools and workplaces in running eco-friendly challenges</w:t>
        <w:br w:type="textWrapping"/>
        <w:br w:type="textWrapping"/>
        <w:t xml:space="preserve">• To encourage long-term habit development using streaks and goals</w:t>
        <w:br w:type="textWrapping"/>
        <w:br w:type="textWrapping"/>
        <w:t xml:space="preserve">• To facilitate environmental data analysis through community dashboards</w:t>
        <w:br w:type="textWrapping"/>
        <w:br w:type="textWrapping"/>
        <w:t xml:space="preserve">• To promote self-improvement using visual analytics and tips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193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or logging in to the system. They enter their daily activities, such as distance traveled, electricity consumed, and dietary choices. The backend calculates the approximate CO₂ emissions using predefined static factors. The results are displayed through charts, streak counters, and dashboards. Users also receive tips for reducing their footprint and can set personal goals. Admins configure emission categories, manage tips, and review anonymized community-level insights. The entire system promotes continuous improvement through visually engaging analytics..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Helps individuals understand and reduce carbon emissions</w:t>
        <w:br w:type="textWrapping"/>
        <w:br w:type="textWrapping"/>
        <w:t xml:space="preserve">• Provides visual and intuitive dashboards with charts</w:t>
        <w:br w:type="textWrapping"/>
        <w:br w:type="textWrapping"/>
        <w:t xml:space="preserve">• Encourages habit formation using streaks and goals</w:t>
        <w:br w:type="textWrapping"/>
        <w:br w:type="textWrapping"/>
        <w:t xml:space="preserve">• Supports schools and offices with community-level analytics</w:t>
        <w:br w:type="textWrapping"/>
        <w:br w:type="textWrapping"/>
        <w:t xml:space="preserve">• Easy to use, with simple rule-based emission estimates</w:t>
        <w:br w:type="textWrapping"/>
        <w:br w:type="textWrapping"/>
        <w:t xml:space="preserve">• Helpful tips promote sustainable behavior</w:t>
        <w:br w:type="textWrapping"/>
        <w:br w:type="textWrapping"/>
        <w:t xml:space="preserve">• Downloadable reports for awareness and documentation</w:t>
        <w:br w:type="textWrapping"/>
        <w:br w:type="textWrapping"/>
        <w:t xml:space="preserve">• Admin tools allow customization and content control</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environmental awareness tools</w:t>
        <w:br w:type="textWrapping"/>
        <w:br w:type="textWrapping"/>
        <w:t xml:space="preserve">• School sustainability programs</w:t>
        <w:br w:type="textWrapping"/>
        <w:br w:type="textWrapping"/>
        <w:t xml:space="preserve">• Corporate eco-friendly initiatives</w:t>
        <w:br w:type="textWrapping"/>
        <w:br w:type="textWrapping"/>
        <w:t xml:space="preserve">• NGO campaigns promoting carbon reduction</w:t>
        <w:br w:type="textWrapping"/>
        <w:br w:type="textWrapping"/>
        <w:t xml:space="preserve">• Community leaderboard-based environmental challenges</w:t>
        <w:br w:type="textWrapping"/>
        <w:br w:type="textWrapping"/>
        <w:t xml:space="preserve">• Data collection for environmental education projects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