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Task 2 — Feature Engineering Technical Report</w:t>
      </w:r>
    </w:p>
    <w:p>
      <w:pPr>
        <w:jc w:val="center"/>
      </w:pPr>
      <w:r>
        <w:rPr>
          <w:color w:val="2E75B6"/>
          <w:sz w:val="30"/>
        </w:rPr>
        <w:t>Predictive Maintenance — Task 2 Feature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5040"/>
          </w:tcPr>
          <w:p>
            <w:r>
              <w:t>AI4I 2020 Predictive Maintenance Dataset</w:t>
            </w:r>
          </w:p>
        </w:tc>
      </w:tr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40"/>
          </w:tcPr>
          <w:p>
            <w:r>
              <w:t>UCI Machine Learning Repository</w:t>
            </w:r>
          </w:p>
        </w:tc>
      </w:tr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Dataset DOI</w:t>
            </w:r>
          </w:p>
        </w:tc>
        <w:tc>
          <w:tcPr>
            <w:tcW w:type="dxa" w:w="5040"/>
          </w:tcPr>
          <w:p>
            <w:r>
              <w:t>10.24432/C5HS5C</w:t>
            </w:r>
          </w:p>
        </w:tc>
      </w:tr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Processing mode</w:t>
            </w:r>
          </w:p>
        </w:tc>
        <w:tc>
          <w:tcPr>
            <w:tcW w:type="dxa" w:w="5040"/>
          </w:tcPr>
          <w:p>
            <w:r>
              <w:t>AI4I/reference mode</w:t>
            </w:r>
          </w:p>
        </w:tc>
      </w:tr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5040"/>
          </w:tcPr>
          <w:p>
            <w:r>
              <w:t>machine_failure</w:t>
            </w:r>
          </w:p>
        </w:tc>
      </w:tr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Generated</w:t>
            </w:r>
          </w:p>
        </w:tc>
        <w:tc>
          <w:tcPr>
            <w:tcW w:type="dxa" w:w="5040"/>
          </w:tcPr>
          <w:p>
            <w:r>
              <w:t>2026-09-14T06:33:19.606784+00:00</w:t>
            </w:r>
          </w:p>
        </w:tc>
      </w:tr>
    </w:tbl>
    <w:p/>
    <w:p>
      <w:pPr>
        <w:pStyle w:val="Heading1"/>
      </w:pPr>
      <w:r>
        <w:rPr>
          <w:rFonts w:ascii="Aptos" w:hAnsi="Aptos"/>
          <w:sz w:val="40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Observations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Columns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Numeric columns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Engineered features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Missing cells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Duplicate rows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C"/>
          </w:tcPr>
          <w:p>
            <w:r>
              <w:rPr>
                <w:b/>
                <w:sz w:val="22"/>
              </w:rPr>
              <w:t>Dataset interpretation</w:t>
              <w:br/>
            </w:r>
            <w:r>
              <w:rPr>
                <w:sz w:val="20"/>
              </w:rPr>
              <w:t>The AI4I 2020 dataset is synthetic. UID is treated as an identifier rather than being automatically interpreted as a genuine machine timestamp. Genuine temporal lag and rolling features require chronological observations.</w:t>
            </w:r>
          </w:p>
        </w:tc>
      </w:tr>
    </w:tbl>
    <w:p>
      <w:pPr>
        <w:pStyle w:val="Heading1"/>
      </w:pPr>
      <w:r>
        <w:rPr>
          <w:rFonts w:ascii="Aptos" w:hAnsi="Aptos"/>
          <w:sz w:val="40"/>
        </w:rPr>
        <w:t>2.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Rows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Columns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Numeric columns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Categorical columns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Missing cells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Duplicate rows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Target column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machine_failure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Target missing values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Target unique values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2</w:t>
            </w:r>
          </w:p>
        </w:tc>
      </w:tr>
    </w:tbl>
    <w:p>
      <w:r>
        <w:rPr>
          <w:b/>
        </w:rPr>
        <w:t xml:space="preserve">Official dataset reference: </w:t>
      </w:r>
      <w:r>
        <w:t>https://archive.ics.uci.edu/dataset/601/ai4i%2B2020%2Bpredictive%2Bmaintenance%2Bdat</w:t>
      </w:r>
    </w:p>
    <w:p>
      <w:pPr>
        <w:pStyle w:val="Heading1"/>
      </w:pPr>
      <w:r>
        <w:rPr>
          <w:rFonts w:ascii="Aptos" w:hAnsi="Aptos"/>
          <w:sz w:val="40"/>
        </w:rPr>
        <w:t>3. Feature Engineering Methodology</w:t>
      </w:r>
    </w:p>
    <w:p>
      <w:pPr>
        <w:pStyle w:val="ListBullet"/>
      </w:pPr>
      <w:r>
        <w:t>Physical transformations are applied without fabricating timestamps.</w:t>
      </w:r>
    </w:p>
    <w:p>
      <w:pPr>
        <w:pStyle w:val="ListBullet"/>
      </w:pPr>
      <w:r>
        <w:t>Temporal features are reserved for genuine chronological datasets.</w:t>
      </w:r>
    </w:p>
    <w:p>
      <w:pPr>
        <w:pStyle w:val="ListBullet"/>
      </w:pPr>
      <w:r>
        <w:t>Derived power uses torque and rotational speed.</w:t>
      </w:r>
    </w:p>
    <w:p>
      <w:pPr>
        <w:pStyle w:val="ListBullet"/>
      </w:pPr>
      <w:r>
        <w:t>Feature quality is assessed before downstream modeling.</w:t>
      </w:r>
    </w:p>
    <w:p>
      <w:pPr>
        <w:pStyle w:val="Heading1"/>
      </w:pPr>
      <w:r>
        <w:rPr>
          <w:rFonts w:ascii="Aptos" w:hAnsi="Aptos"/>
          <w:sz w:val="40"/>
        </w:rPr>
        <w:t>4. Feature Families</w:t>
      </w:r>
    </w:p>
    <w:p>
      <w:pPr>
        <w:pStyle w:val="ListBullet"/>
      </w:pPr>
      <w:r>
        <w:t>Time-based features</w:t>
      </w:r>
    </w:p>
    <w:p>
      <w:pPr>
        <w:pStyle w:val="ListBullet"/>
      </w:pPr>
      <w:r>
        <w:t>Lag features</w:t>
      </w:r>
    </w:p>
    <w:p>
      <w:pPr>
        <w:pStyle w:val="ListBullet"/>
      </w:pPr>
      <w:r>
        <w:t>Rolling mean</w:t>
      </w:r>
    </w:p>
    <w:p>
      <w:pPr>
        <w:pStyle w:val="ListBullet"/>
      </w:pPr>
      <w:r>
        <w:t>Rolling standard deviation</w:t>
      </w:r>
    </w:p>
    <w:p>
      <w:pPr>
        <w:pStyle w:val="ListBullet"/>
      </w:pPr>
      <w:r>
        <w:t>Rolling minimum and maximum</w:t>
      </w:r>
    </w:p>
    <w:p>
      <w:pPr>
        <w:pStyle w:val="ListBullet"/>
      </w:pPr>
      <w:r>
        <w:t>Rolling median</w:t>
      </w:r>
    </w:p>
    <w:p>
      <w:pPr>
        <w:pStyle w:val="ListBullet"/>
      </w:pPr>
      <w:r>
        <w:t>Exponentially weighted moving averages</w:t>
      </w:r>
    </w:p>
    <w:p>
      <w:pPr>
        <w:pStyle w:val="ListBullet"/>
      </w:pPr>
      <w:r>
        <w:t>Sensor differences</w:t>
      </w:r>
    </w:p>
    <w:p>
      <w:pPr>
        <w:pStyle w:val="ListBullet"/>
      </w:pPr>
      <w:r>
        <w:t>Sensor ratios</w:t>
      </w:r>
    </w:p>
    <w:p>
      <w:pPr>
        <w:pStyle w:val="ListBullet"/>
      </w:pPr>
      <w:r>
        <w:t>Temperature gap</w:t>
      </w:r>
    </w:p>
    <w:p>
      <w:pPr>
        <w:pStyle w:val="ListBullet"/>
      </w:pPr>
      <w:r>
        <w:t>Mechanical power</w:t>
      </w:r>
    </w:p>
    <w:p>
      <w:pPr>
        <w:pStyle w:val="ListBullet"/>
      </w:pPr>
      <w:r>
        <w:t>Torque × rotational-speed interaction</w:t>
      </w:r>
    </w:p>
    <w:p>
      <w:pPr>
        <w:pStyle w:val="ListBullet"/>
      </w:pPr>
      <w:r>
        <w:t>Tool-wear transformations</w:t>
      </w:r>
    </w:p>
    <w:p>
      <w:pPr>
        <w:pStyle w:val="ListBullet"/>
      </w:pPr>
      <w:r>
        <w:t>Rate-of-change features</w:t>
      </w:r>
    </w:p>
    <w:p>
      <w:pPr>
        <w:pStyle w:val="ListBullet"/>
      </w:pPr>
      <w:r>
        <w:t>Z-score / anomaly features</w:t>
      </w:r>
    </w:p>
    <w:p>
      <w:pPr>
        <w:pStyle w:val="ListBullet"/>
      </w:pPr>
      <w:r>
        <w:t>Interaction features</w:t>
      </w:r>
    </w:p>
    <w:p>
      <w:pPr>
        <w:pStyle w:val="ListBullet"/>
      </w:pPr>
      <w:r>
        <w:t>Machine operating-condition features</w:t>
      </w:r>
    </w:p>
    <w:p>
      <w:pPr>
        <w:pStyle w:val="ListBullet"/>
      </w:pPr>
      <w:r>
        <w:t>Missing-value indicators and safe imputation</w:t>
      </w:r>
    </w:p>
    <w:p>
      <w:pPr>
        <w:pStyle w:val="ListBullet"/>
      </w:pPr>
      <w:r>
        <w:t>Constant and duplicate feature diagnostics</w:t>
      </w:r>
    </w:p>
    <w:p>
      <w:pPr>
        <w:pStyle w:val="Heading1"/>
      </w:pPr>
      <w:r>
        <w:rPr>
          <w:rFonts w:ascii="Aptos" w:hAnsi="Aptos"/>
          <w:sz w:val="40"/>
        </w:rPr>
        <w:t>5. Feature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68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168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Numeric</w:t>
            </w:r>
          </w:p>
        </w:tc>
        <w:tc>
          <w:tcPr>
            <w:tcW w:type="dxa" w:w="168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Missing</w:t>
            </w:r>
          </w:p>
        </w:tc>
        <w:tc>
          <w:tcPr>
            <w:tcW w:type="dxa" w:w="168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Missing %</w:t>
            </w:r>
          </w:p>
        </w:tc>
        <w:tc>
          <w:tcPr>
            <w:tcW w:type="dxa" w:w="168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Unique values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uid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int64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air_temperature_k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process_temperature_k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rotational_speed_rpm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torque_nm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tool_wear_min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int64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temperature_gap_k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mechanical_power_w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6"/>
              </w:rPr>
              <w:t>torque_speed_interaction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float64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6"/>
              </w:rPr>
              <w:t>250</w:t>
            </w:r>
          </w:p>
        </w:tc>
      </w:tr>
    </w:tbl>
    <w:p>
      <w:pPr>
        <w:pStyle w:val="Heading2"/>
      </w:pPr>
      <w:r>
        <w:rPr>
          <w:rFonts w:ascii="Aptos" w:hAnsi="Aptos"/>
          <w:sz w:val="30"/>
        </w:rPr>
        <w:t>Generated Features</w:t>
      </w:r>
    </w:p>
    <w:p>
      <w:pPr>
        <w:pStyle w:val="ListBullet"/>
      </w:pPr>
      <w:r>
        <w:rPr>
          <w:b/>
        </w:rPr>
        <w:t>temperature_gap_k</w:t>
      </w:r>
      <w:r>
        <w:t xml:space="preserve"> — Difference between process and air temperature.</w:t>
      </w:r>
    </w:p>
    <w:p>
      <w:pPr>
        <w:pStyle w:val="ListBullet"/>
      </w:pPr>
      <w:r>
        <w:rPr>
          <w:b/>
        </w:rPr>
        <w:t>mechanical_power_w</w:t>
      </w:r>
      <w:r>
        <w:t xml:space="preserve"> — Mechanical power derived from torque and rotational speed.</w:t>
      </w:r>
    </w:p>
    <w:p>
      <w:pPr>
        <w:pStyle w:val="ListBullet"/>
      </w:pPr>
      <w:r>
        <w:rPr>
          <w:b/>
        </w:rPr>
        <w:t>torque_speed_interaction</w:t>
      </w:r>
      <w:r>
        <w:t xml:space="preserve"> — Interaction between torque and rotational speed.</w:t>
      </w:r>
    </w:p>
    <w:p>
      <w:pPr>
        <w:pStyle w:val="Heading1"/>
      </w:pPr>
      <w:r>
        <w:rPr>
          <w:rFonts w:ascii="Aptos" w:hAnsi="Aptos"/>
          <w:sz w:val="40"/>
        </w:rPr>
        <w:t>6. Feature Quality Assessment</w:t>
      </w:r>
    </w:p>
    <w:p>
      <w:pPr>
        <w:pStyle w:val="Heading2"/>
      </w:pPr>
      <w:r>
        <w:rPr>
          <w:rFonts w:ascii="Aptos" w:hAnsi="Aptos"/>
          <w:sz w:val="30"/>
        </w:rPr>
        <w:t>Feature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missing_percentage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unique_count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uid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air_temperature_k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process_temperature_k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rotational_speed_rpm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torque_nm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tool_wear_min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machine_failure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temperature_gap_k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mechanical_power_w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torque_speed_interaction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250</w:t>
            </w:r>
          </w:p>
        </w:tc>
      </w:tr>
    </w:tbl>
    <w:p>
      <w:pPr>
        <w:pStyle w:val="Heading1"/>
      </w:pPr>
      <w:r>
        <w:rPr>
          <w:rFonts w:ascii="Aptos" w:hAnsi="Aptos"/>
          <w:sz w:val="40"/>
        </w:rPr>
        <w:t>7. Correlation Analysis</w:t>
      </w:r>
    </w:p>
    <w:p>
      <w:pPr>
        <w:pStyle w:val="Heading2"/>
      </w:pPr>
      <w:r>
        <w:rPr>
          <w:rFonts w:ascii="Aptos" w:hAnsi="Aptos"/>
          <w:sz w:val="30"/>
        </w:rPr>
        <w:t>Feature–Target Correlations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correlation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absolute_correlation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mechanical_power_w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machine_failure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0.1400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0.1400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torque_speed_interaction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machine_failure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0.1300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0.1300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temperature_gap_k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machine_failure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-0.0400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0.0400</w:t>
            </w:r>
          </w:p>
        </w:tc>
      </w:tr>
    </w:tbl>
    <w:p>
      <w:pPr>
        <w:pStyle w:val="Heading1"/>
      </w:pPr>
      <w:r>
        <w:rPr>
          <w:rFonts w:ascii="Aptos" w:hAnsi="Aptos"/>
          <w:sz w:val="40"/>
        </w:rPr>
        <w:t>8. Distribution and Outlier Diagnostics</w:t>
      </w:r>
    </w:p>
    <w:p>
      <w:pPr>
        <w:pStyle w:val="Heading1"/>
      </w:pPr>
      <w:r>
        <w:rPr>
          <w:rFonts w:ascii="Aptos" w:hAnsi="Aptos"/>
          <w:sz w:val="40"/>
        </w:rPr>
        <w:t>9. Leakage Prevention</w:t>
      </w:r>
    </w:p>
    <w:p>
      <w:pPr>
        <w:pStyle w:val="ListBullet"/>
      </w:pPr>
      <w:r>
        <w:t>UID is not treated as a genuine timestamp in AI4I.</w:t>
      </w:r>
    </w:p>
    <w:p>
      <w:pPr>
        <w:pStyle w:val="ListBullet"/>
      </w:pPr>
      <w:r>
        <w:t>Failure-mode labels are excluded from predictive sensor features.</w:t>
      </w:r>
    </w:p>
    <w:p>
      <w:pPr>
        <w:pStyle w:val="ListBullet"/>
      </w:pPr>
      <w:r>
        <w:t>Lag and rolling calculations use only historical information.</w:t>
      </w:r>
    </w:p>
    <w:p>
      <w:pPr>
        <w:pStyle w:val="ListBullet"/>
      </w:pPr>
      <w:r>
        <w:t>No future observations are used to construct past features.</w:t>
      </w:r>
    </w:p>
    <w:p>
      <w:pPr>
        <w:pStyle w:val="ListBullet"/>
      </w:pPr>
      <w:r>
        <w:t>Learned preprocessing parameters are fitted using training data only.</w:t>
      </w:r>
    </w:p>
    <w:p>
      <w:pPr>
        <w:pStyle w:val="ListBullet"/>
      </w:pPr>
      <w:r>
        <w:t>Feature selection decisions should be made using training data only.</w:t>
      </w:r>
    </w:p>
    <w:p>
      <w:pPr>
        <w:pStyle w:val="ListBullet"/>
      </w:pPr>
      <w:r>
        <w:t>Validation and test sets use transformations learned from training data.</w:t>
      </w:r>
    </w:p>
    <w:p>
      <w:pPr>
        <w:pStyle w:val="Heading1"/>
      </w:pPr>
      <w:r>
        <w:rPr>
          <w:rFonts w:ascii="Aptos" w:hAnsi="Aptos"/>
          <w:sz w:val="40"/>
        </w:rPr>
        <w:t>10. Train / Validation / Test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Split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Rows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Columns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Training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C"/>
          </w:tcPr>
          <w:p>
            <w:r>
              <w:rPr>
                <w:b/>
                <w:sz w:val="22"/>
              </w:rPr>
              <w:t>Recommended practice</w:t>
              <w:br/>
            </w:r>
            <w:r>
              <w:rPr>
                <w:sz w:val="20"/>
              </w:rPr>
              <w:t>For genuine machine time-series data, chronological or machine-aware grouped splitting is preferred over naive random row splitting. The feature definitions must remain identical across training, validation and test datasets.</w:t>
            </w:r>
          </w:p>
        </w:tc>
      </w:tr>
    </w:tbl>
    <w:p>
      <w:pPr>
        <w:pStyle w:val="Heading1"/>
      </w:pPr>
      <w:r>
        <w:rPr>
          <w:rFonts w:ascii="Aptos" w:hAnsi="Aptos"/>
          <w:sz w:val="40"/>
        </w:rPr>
        <w:t>11. Real-Time / Online Feature Engineering</w:t>
      </w:r>
    </w:p>
    <w:p>
      <w:pPr>
        <w:pStyle w:val="ListBullet"/>
      </w:pPr>
      <w:r>
        <w:t>Maintain feature state separately for each machine.</w:t>
      </w:r>
    </w:p>
    <w:p>
      <w:pPr>
        <w:pStyle w:val="ListBullet"/>
      </w:pPr>
      <w:r>
        <w:t>Only current and historical observations may influence the current feature vector.</w:t>
      </w:r>
    </w:p>
    <w:p>
      <w:pPr>
        <w:pStyle w:val="ListBullet"/>
      </w:pPr>
      <w:r>
        <w:t>Rolling windows should be implemented with bounded state.</w:t>
      </w:r>
    </w:p>
    <w:p>
      <w:pPr>
        <w:pStyle w:val="ListBullet"/>
      </w:pPr>
      <w:r>
        <w:t>Production and offline feature definitions must remain identical.</w:t>
      </w:r>
    </w:p>
    <w:p>
      <w:pPr>
        <w:pStyle w:val="ListBullet"/>
      </w:pPr>
      <w:r>
        <w:t>Monitor missing sensors, impossible values and feature drift.</w:t>
      </w:r>
    </w:p>
    <w:p>
      <w:pPr>
        <w:pStyle w:val="ListBullet"/>
      </w:pPr>
      <w:r>
        <w:t>The online feature generator should expose deterministic outputs for the same input state.</w:t>
      </w:r>
    </w:p>
    <w:p>
      <w:pPr>
        <w:pStyle w:val="Heading1"/>
      </w:pPr>
      <w:r>
        <w:rPr>
          <w:rFonts w:ascii="Aptos" w:hAnsi="Aptos"/>
          <w:sz w:val="40"/>
        </w:rPr>
        <w:t>13. Conclusions and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C"/>
          </w:tcPr>
          <w:p>
            <w:r>
              <w:rPr>
                <w:b/>
                <w:sz w:val="22"/>
              </w:rPr>
              <w:t>Task 2 readiness criteria</w:t>
              <w:br/>
            </w:r>
            <w:r>
              <w:rPr>
                <w:sz w:val="20"/>
              </w:rPr>
              <w:t>The feature-engineering stage is ready for downstream modeling when feature definitions are reproducible, temporal calculations are leakage-safe, learned transformations are fitted only on training data, feature quality issues are documented, and the same feature definitions can be reproduced in real-time.</w:t>
            </w:r>
          </w:p>
        </w:tc>
      </w:tr>
    </w:tbl>
    <w:p>
      <w:pPr>
        <w:pStyle w:val="Heading1"/>
      </w:pPr>
      <w:r>
        <w:rPr>
          <w:rFonts w:ascii="Aptos" w:hAnsi="Aptos"/>
          <w:sz w:val="40"/>
        </w:rPr>
        <w:t>14. References</w:t>
      </w:r>
    </w:p>
    <w:p>
      <w:pPr>
        <w:pStyle w:val="ListBullet"/>
      </w:pPr>
      <w:r>
        <w:t>UCI Machine Learning Repository. AI4I 2020 Predictive Maintenance Dataset. DOI: 10.24432/C5HS5C.</w:t>
      </w:r>
    </w:p>
    <w:p>
      <w:pPr>
        <w:pStyle w:val="ListBullet"/>
      </w:pPr>
      <w:r>
        <w:t>Official dataset page: https://archive.ics.uci.edu/dataset/601/ai4i%2B2020%2Bpredictive%2Bmaintenance%2Bdat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