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80"/>
        <w:jc w:val="center"/>
      </w:pPr>
      <w:r>
        <w:rPr>
          <w:rFonts w:ascii="Arial" w:cs="Arial" w:eastAsia="Arial" w:hAnsi="Arial"/>
          <w:b/>
          <w:bCs/>
          <w:color w:val="1B3A6B"/>
          <w:sz w:val="52"/>
          <w:szCs w:val="52"/>
        </w:rPr>
        <w:t xml:space="preserve">CREATIVO AI ASSISTANT</w:t>
      </w:r>
    </w:p>
    <w:p>
      <w:pPr>
        <w:spacing w:before="0" w:after="60"/>
        <w:jc w:val="center"/>
      </w:pPr>
      <w:r>
        <w:rPr>
          <w:rFonts w:ascii="Arial" w:cs="Arial" w:eastAsia="Arial" w:hAnsi="Arial"/>
          <w:color w:val="2E6DA4"/>
          <w:sz w:val="28"/>
          <w:szCs w:val="28"/>
        </w:rPr>
        <w:t xml:space="preserve">System Architecture — Production Specification</w:t>
      </w:r>
    </w:p>
    <w:p>
      <w:pPr>
        <w:spacing w:before="0" w:after="0"/>
        <w:jc w:val="center"/>
      </w:pPr>
      <w:r>
        <w:rPr>
          <w:rFonts w:ascii="Arial" w:cs="Arial" w:eastAsia="Arial" w:hAnsi="Arial"/>
          <w:color w:val="888899"/>
          <w:sz w:val="20"/>
          <w:szCs w:val="20"/>
        </w:rPr>
        <w:t xml:space="preserve">Version 1.1  ·  March 2026  ·  Confidential</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1. System Overview</w:t>
      </w:r>
    </w:p>
    <w:p>
      <w:pPr>
        <w:spacing w:before="60" w:after="60"/>
      </w:pPr>
      <w:r>
        <w:rPr>
          <w:rFonts w:ascii="Arial" w:cs="Arial" w:eastAsia="Arial" w:hAnsi="Arial"/>
          <w:color w:val="1A1A2E"/>
          <w:sz w:val="20"/>
          <w:szCs w:val="20"/>
        </w:rPr>
        <w:t xml:space="preserve">Creativo AI is a multi-agent assistant built for a marketing agency. It handles content creation, brand management, media approvals, and app support — all grounded in a persistent brand knowledge base. It uses a Claude + Gemini hybrid model strategy to balance quality and performance.</w:t>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2. Model Assignments</w:t>
      </w:r>
    </w:p>
    <w:p>
      <w:pPr>
        <w:spacing w:before="60" w:after="60"/>
      </w:pPr>
      <w:r>
        <w:rPr>
          <w:rFonts w:ascii="Arial" w:cs="Arial" w:eastAsia="Arial" w:hAnsi="Arial"/>
          <w:color w:val="1A1A2E"/>
          <w:sz w:val="20"/>
          <w:szCs w:val="20"/>
        </w:rPr>
        <w:t xml:space="preserve">Different tasks use different models depending on the required quality vs. speed tradeoff:</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280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296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Reason</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Email writing, captions, onboarding conversation, talk agent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claude-sonnet-4-6</w:t>
            </w:r>
          </w:p>
        </w:tc>
        <w:tc>
          <w:tcPr>
            <w:tcW w:type="dxa" w:w="2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Highest quality for brand-aligned creative content</w:t>
            </w:r>
          </w:p>
        </w:tc>
      </w:tr>
      <w:tr>
        <w:tc>
          <w:tcPr>
            <w:tcW w:type="dxa" w:w="36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Docs agent (app how-to answers)</w:t>
            </w:r>
          </w:p>
        </w:tc>
        <w:tc>
          <w:tcPr>
            <w:tcW w:type="dxa" w:w="28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claude-haiku-4-5</w:t>
            </w:r>
          </w:p>
        </w:tc>
        <w:tc>
          <w:tcPr>
            <w:tcW w:type="dxa" w:w="29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Fast and lightweight for structured retrieval</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Routing classifier, field extraction, conversational wrapper</w:t>
            </w:r>
          </w:p>
        </w:tc>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gemini-2.5-flash</w:t>
            </w:r>
          </w:p>
        </w:tc>
        <w:tc>
          <w:tcPr>
            <w:tcW w:type="dxa" w:w="2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Fast and cost-efficient for classification tasks</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3. Agents</w:t>
      </w:r>
    </w:p>
    <w:p>
      <w:pPr>
        <w:spacing w:before="60" w:after="60"/>
      </w:pPr>
      <w:r>
        <w:rPr>
          <w:rFonts w:ascii="Arial" w:cs="Arial" w:eastAsia="Arial" w:hAnsi="Arial"/>
          <w:color w:val="1A1A2E"/>
          <w:sz w:val="20"/>
          <w:szCs w:val="20"/>
        </w:rPr>
        <w:t xml:space="preserve">Each agent is isolated — it has its own conversation thread persisted in Firestore, scoped per user and per brand.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Agent</w:t>
            </w:r>
          </w:p>
        </w:tc>
        <w:tc>
          <w:tcPr>
            <w:tcW w:type="dxa" w:w="696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Talk</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Quick brand questions, general conversation</w:t>
            </w:r>
          </w:p>
        </w:tc>
      </w:tr>
      <w:tr>
        <w:tc>
          <w:tcPr>
            <w:tcW w:type="dxa" w:w="24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Email</w:t>
            </w:r>
          </w:p>
        </w:tc>
        <w:tc>
          <w:tcPr>
            <w:tcW w:type="dxa" w:w="69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Writes marketing emails using brand voice and context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Caption</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Writes social media posts, infers agency vs client context automatically</w:t>
            </w:r>
          </w:p>
        </w:tc>
      </w:tr>
      <w:tr>
        <w:tc>
          <w:tcPr>
            <w:tcW w:type="dxa" w:w="24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Docs</w:t>
            </w:r>
          </w:p>
        </w:tc>
        <w:tc>
          <w:tcPr>
            <w:tcW w:type="dxa" w:w="69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Answers app how-to questions (sign in, subscription, password reset, etc.). Never asks the user a clarifying question — if the answer is not in its knowledge base it says so and stops.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Brand Onboarding</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Long-running conversation to build brand book from scratch — also handles brand strategy, expansion, and new sector discussions. Also invoked silently in the background by other agents to capture brand info the user shared during non-onboarding conversations.</w:t>
            </w:r>
          </w:p>
        </w:tc>
      </w:tr>
      <w:tr>
        <w:tc>
          <w:tcPr>
            <w:tcW w:type="dxa" w:w="24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Brand Update</w:t>
            </w:r>
          </w:p>
        </w:tc>
        <w:tc>
          <w:tcPr>
            <w:tcW w:type="dxa" w:w="69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Changes one specific known brand field (name, tagline, color, signature)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Media Approval</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Approves or rejects pending media items</w:t>
            </w:r>
          </w:p>
        </w:tc>
      </w:tr>
      <w:tr>
        <w:tc>
          <w:tcPr>
            <w:tcW w:type="dxa" w:w="24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Media Search</w:t>
            </w:r>
          </w:p>
        </w:tc>
        <w:tc>
          <w:tcPr>
            <w:tcW w:type="dxa" w:w="69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Lists and searches existing media assets</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4. Routing Flow</w:t>
      </w:r>
    </w:p>
    <w:p>
      <w:pPr>
        <w:spacing w:before="60" w:after="60"/>
      </w:pPr>
      <w:r>
        <w:rPr>
          <w:rFonts w:ascii="Arial" w:cs="Arial" w:eastAsia="Arial" w:hAnsi="Arial"/>
          <w:color w:val="1A1A2E"/>
          <w:sz w:val="20"/>
          <w:szCs w:val="20"/>
        </w:rPr>
        <w:t xml:space="preserve">Every user message goes through this decision process: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Routing context built</w:t>
            </w:r>
          </w:p>
          <w:p>
            <w:pPr>
              <w:spacing w:before="0" w:after="0"/>
            </w:pPr>
            <w:r>
              <w:rPr>
                <w:rFonts w:ascii="Arial" w:cs="Arial" w:eastAsia="Arial" w:hAnsi="Arial"/>
                <w:color w:val="555566"/>
                <w:sz w:val="19"/>
                <w:szCs w:val="19"/>
              </w:rPr>
              <w:t xml:space="preserve">main.py takes the last 6 turns (3 exchanges) as routing context. This window is scoped per brand — it clears automatically when the active brand changes.</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Previous agent check</w:t>
            </w:r>
          </w:p>
          <w:p>
            <w:pPr>
              <w:spacing w:before="0" w:after="0"/>
            </w:pPr>
            <w:r>
              <w:rPr>
                <w:rFonts w:ascii="Arial" w:cs="Arial" w:eastAsia="Arial" w:hAnsi="Arial"/>
                <w:color w:val="555566"/>
                <w:sz w:val="19"/>
                <w:szCs w:val="19"/>
              </w:rPr>
              <w:t xml:space="preserve">If there was a previous agent, _can_handle() is called. If it still fits the new message, the same agent continues — no reclassification needed.</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Gemini classifier</w:t>
            </w:r>
          </w:p>
          <w:p>
            <w:pPr>
              <w:spacing w:before="0" w:after="0"/>
            </w:pPr>
            <w:r>
              <w:rPr>
                <w:rFonts w:ascii="Arial" w:cs="Arial" w:eastAsia="Arial" w:hAnsi="Arial"/>
                <w:color w:val="555566"/>
                <w:sz w:val="19"/>
                <w:szCs w:val="19"/>
              </w:rPr>
              <w:t xml:space="preserve">If no previous agent or _can_handle() returns false, the full routing context is passed to Gemini (gemini-2.5-flash) which picks the best agent by name.</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Agent runs</w:t>
            </w:r>
          </w:p>
          <w:p>
            <w:pPr>
              <w:spacing w:before="0" w:after="0"/>
            </w:pPr>
            <w:r>
              <w:rPr>
                <w:rFonts w:ascii="Arial" w:cs="Arial" w:eastAsia="Arial" w:hAnsi="Arial"/>
                <w:color w:val="555566"/>
                <w:sz w:val="19"/>
                <w:szCs w:val="19"/>
              </w:rPr>
              <w:t xml:space="preserve">The chosen agent loads its Firestore thread, processes the message, saves the updated thread, and returns a response.</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Handoff (if needed)</w:t>
            </w:r>
          </w:p>
          <w:p>
            <w:pPr>
              <w:spacing w:before="0" w:after="0"/>
            </w:pPr>
            <w:r>
              <w:rPr>
                <w:rFonts w:ascii="Arial" w:cs="Arial" w:eastAsia="Arial" w:hAnsi="Arial"/>
                <w:color w:val="555566"/>
                <w:sz w:val="19"/>
                <w:szCs w:val="19"/>
              </w:rPr>
              <w:t xml:space="preserve">If the agent needs to pass to another agent, it sends a short summary — not full history — to the next agent. The summary is tagged with the brand ID to prevent cross-brand confusion.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Pr>
          <w:p>
            <w: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40"/>
            </w:pPr>
            <w:r>
              <w:rPr>
                <w:rFonts w:ascii="Arial" w:cs="Arial" w:eastAsia="Arial" w:hAnsi="Arial"/>
                <w:b/>
                <w:bCs/>
                <w:color w:val="1B3A6B"/>
                <w:sz w:val="20"/>
                <w:szCs w:val="20"/>
              </w:rPr>
              <w:t xml:space="preserve">Handoff Rule — Solved topics are not revisited</w:t>
            </w:r>
          </w:p>
          <w:p>
            <w:pPr>
              <w:spacing w:before="0" w:after="0"/>
            </w:pPr>
            <w:r>
              <w:rPr>
                <w:rFonts w:ascii="Arial" w:cs="Arial" w:eastAsia="Arial" w:hAnsi="Arial"/>
                <w:color w:val="1A1A2E"/>
                <w:sz w:val="19"/>
                <w:szCs w:val="19"/>
              </w:rPr>
              <w:t xml:space="preserve">When an agent hands off to another, the receiving agent gets a summary for background context only. It does not follow up on topics from previous agents (e.g. if a sign-in issue was resolved by the Docs agent, the Email agent will not ask about it). The summary informs — it does not drive the new agent's conversation.</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5. Brand Context — Email &amp; Caption</w:t>
      </w:r>
    </w:p>
    <w:p>
      <w:pPr>
        <w:spacing w:before="60" w:after="60"/>
      </w:pPr>
      <w:r>
        <w:rPr>
          <w:rFonts w:ascii="Arial" w:cs="Arial" w:eastAsia="Arial" w:hAnsi="Arial"/>
          <w:color w:val="1A1A2E"/>
          <w:sz w:val="20"/>
          <w:szCs w:val="20"/>
        </w:rPr>
        <w:t xml:space="preserve">Email and Caption agents follow a lazy-load strategy for brand context. They only fetch what they need, in order, to keep performance fast and context windows lean.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Structured fields (always loaded)</w:t>
            </w:r>
          </w:p>
          <w:p>
            <w:pPr>
              <w:spacing w:before="0" w:after="0"/>
            </w:pPr>
            <w:r>
              <w:rPr>
                <w:rFonts w:ascii="Arial" w:cs="Arial" w:eastAsia="Arial" w:hAnsi="Arial"/>
                <w:color w:val="555566"/>
                <w:sz w:val="19"/>
                <w:szCs w:val="19"/>
              </w:rPr>
              <w:t xml:space="preserve">Brand name, tone, voice, target audience, mission, values, and email signature are always loaded from the Firestore brands doc. This is the fast default — small payload, always available.</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Embedding summary (always loaded)</w:t>
            </w:r>
          </w:p>
          <w:p>
            <w:pPr>
              <w:spacing w:before="0" w:after="0"/>
            </w:pPr>
            <w:r>
              <w:rPr>
                <w:rFonts w:ascii="Arial" w:cs="Arial" w:eastAsia="Arial" w:hAnsi="Arial"/>
                <w:color w:val="555566"/>
                <w:sz w:val="19"/>
                <w:szCs w:val="19"/>
              </w:rPr>
              <w:t xml:space="preserve">The rich brand context summary generated by brand_finalizer after onboarding is loaded from Firestore. This is a narrative summary of the full brand, embedded during the onboarding finalisation step.</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Full brand JSON field lookup (on-demand)</w:t>
            </w:r>
          </w:p>
          <w:p>
            <w:pPr>
              <w:spacing w:before="0" w:after="0"/>
            </w:pPr>
            <w:r>
              <w:rPr>
                <w:rFonts w:ascii="Arial" w:cs="Arial" w:eastAsia="Arial" w:hAnsi="Arial"/>
                <w:color w:val="555566"/>
                <w:sz w:val="19"/>
                <w:szCs w:val="19"/>
              </w:rPr>
              <w:t xml:space="preserve">If the agent needs a specific field not covered by the above — e.g. a niche tone detail, a specific product line, a sector detail — it queries the full brand JSON in Firestore for that exact field only. The entire brand book is never loaded into memory by default.</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Ask the user (last resort)</w:t>
            </w:r>
          </w:p>
          <w:p>
            <w:pPr>
              <w:spacing w:before="0" w:after="0"/>
            </w:pPr>
            <w:r>
              <w:rPr>
                <w:rFonts w:ascii="Arial" w:cs="Arial" w:eastAsia="Arial" w:hAnsi="Arial"/>
                <w:color w:val="555566"/>
                <w:sz w:val="19"/>
                <w:szCs w:val="19"/>
              </w:rPr>
              <w:t xml:space="preserve">Only if the required info is genuinely missing from all three sources above (e.g. the user has not yet completed onboarding) does the agent ask the user a question.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Pr>
          <w:p>
            <w: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40"/>
            </w:pPr>
            <w:r>
              <w:rPr>
                <w:rFonts w:ascii="Arial" w:cs="Arial" w:eastAsia="Arial" w:hAnsi="Arial"/>
                <w:b/>
                <w:bCs/>
                <w:color w:val="1B3A6B"/>
                <w:sz w:val="20"/>
                <w:szCs w:val="20"/>
              </w:rPr>
              <w:t xml:space="preserve">Performance Note</w:t>
            </w:r>
          </w:p>
          <w:p>
            <w:pPr>
              <w:spacing w:before="0" w:after="0"/>
            </w:pPr>
            <w:r>
              <w:rPr>
                <w:rFonts w:ascii="Arial" w:cs="Arial" w:eastAsia="Arial" w:hAnsi="Arial"/>
                <w:color w:val="1A1A2E"/>
                <w:sz w:val="19"/>
                <w:szCs w:val="19"/>
              </w:rPr>
              <w:t xml:space="preserve">The full brand book JSON can be large (153 fields, 17 sections). Loading it on every request would be wasteful. The lazy-load approach means most requests complete with just structured fields + embedding summary, which is a small and fast payload.</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6. Passive Brand Learning</w:t>
      </w:r>
    </w:p>
    <w:p>
      <w:pPr>
        <w:spacing w:before="60" w:after="60"/>
      </w:pPr>
      <w:r>
        <w:rPr>
          <w:rFonts w:ascii="Arial" w:cs="Arial" w:eastAsia="Arial" w:hAnsi="Arial"/>
          <w:color w:val="1A1A2E"/>
          <w:sz w:val="20"/>
          <w:szCs w:val="20"/>
        </w:rPr>
        <w:t xml:space="preserve">When any agent asks the user a brand-related question and gets an answer, that new information is captured and sent to the Brand Onboarding agent in the background — silently, without interrupting the user's experience.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Agent asks, user answers</w:t>
            </w:r>
          </w:p>
          <w:p>
            <w:pPr>
              <w:spacing w:before="0" w:after="0"/>
            </w:pPr>
            <w:r>
              <w:rPr>
                <w:rFonts w:ascii="Arial" w:cs="Arial" w:eastAsia="Arial" w:hAnsi="Arial"/>
                <w:color w:val="555566"/>
                <w:sz w:val="19"/>
                <w:szCs w:val="19"/>
              </w:rPr>
              <w:t xml:space="preserve">Any agent (email, caption, talk, docs, etc.) asks the user a brand question because the info was missing from all data sources.</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Agent completes the request immediately</w:t>
            </w:r>
          </w:p>
          <w:p>
            <w:pPr>
              <w:spacing w:before="0" w:after="0"/>
            </w:pPr>
            <w:r>
              <w:rPr>
                <w:rFonts w:ascii="Arial" w:cs="Arial" w:eastAsia="Arial" w:hAnsi="Arial"/>
                <w:color w:val="555566"/>
                <w:sz w:val="19"/>
                <w:szCs w:val="19"/>
              </w:rPr>
              <w:t xml:space="preserve">The user's answer is used right away. No delay — the user gets their email or caption without waiting.</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Background: exchange sent to Brand Onboarding</w:t>
            </w:r>
          </w:p>
          <w:p>
            <w:pPr>
              <w:spacing w:before="0" w:after="0"/>
            </w:pPr>
            <w:r>
              <w:rPr>
                <w:rFonts w:ascii="Arial" w:cs="Arial" w:eastAsia="Arial" w:hAnsi="Arial"/>
                <w:color w:val="555566"/>
                <w:sz w:val="19"/>
                <w:szCs w:val="19"/>
              </w:rPr>
              <w:t xml:space="preserve">The Q&amp;A exchange is forwarded silently to the brand_onboarding_agent in a background thread.</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Info added to the active onboarding session</w:t>
            </w:r>
          </w:p>
          <w:p>
            <w:pPr>
              <w:spacing w:before="0" w:after="0"/>
            </w:pPr>
            <w:r>
              <w:rPr>
                <w:rFonts w:ascii="Arial" w:cs="Arial" w:eastAsia="Arial" w:hAnsi="Arial"/>
                <w:color w:val="555566"/>
                <w:sz w:val="19"/>
                <w:szCs w:val="19"/>
              </w:rPr>
              <w:t xml:space="preserve">The new info is merged into the onboarding thread's collected_fields — the same session used for direct onboarding conversations. The 5-minute inactivity timer resets.</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Unified write at the end</w:t>
            </w:r>
          </w:p>
          <w:p>
            <w:pPr>
              <w:spacing w:before="0" w:after="0"/>
            </w:pPr>
            <w:r>
              <w:rPr>
                <w:rFonts w:ascii="Arial" w:cs="Arial" w:eastAsia="Arial" w:hAnsi="Arial"/>
                <w:color w:val="555566"/>
                <w:sz w:val="19"/>
                <w:szCs w:val="19"/>
              </w:rPr>
              <w:t xml:space="preserve">All brand info — from direct onboarding, background captures, and strategy conversations — accumulates in one thread and is written in one atomic operation when the session goes quiet for 5 minutes. No fragmented ups and downs.</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Next time: already there</w:t>
            </w:r>
          </w:p>
          <w:p>
            <w:pPr>
              <w:spacing w:before="0" w:after="0"/>
            </w:pPr>
            <w:r>
              <w:rPr>
                <w:rFonts w:ascii="Arial" w:cs="Arial" w:eastAsia="Arial" w:hAnsi="Arial"/>
                <w:color w:val="555566"/>
                <w:sz w:val="19"/>
                <w:szCs w:val="19"/>
              </w:rPr>
              <w:t xml:space="preserve">The next time any agent needs that same info, it is found in step 1 or 2 of the brand context flow. The user is never asked the same question again.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Pr>
          <w:p>
            <w: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40"/>
            </w:pPr>
            <w:r>
              <w:rPr>
                <w:rFonts w:ascii="Arial" w:cs="Arial" w:eastAsia="Arial" w:hAnsi="Arial"/>
                <w:b/>
                <w:bCs/>
                <w:color w:val="1B3A6B"/>
                <w:sz w:val="20"/>
                <w:szCs w:val="20"/>
              </w:rPr>
              <w:t xml:space="preserve">Unified Thread Lifecycle</w:t>
            </w:r>
          </w:p>
          <w:p>
            <w:pPr>
              <w:spacing w:before="0" w:after="0"/>
            </w:pPr>
            <w:r>
              <w:rPr>
                <w:rFonts w:ascii="Arial" w:cs="Arial" w:eastAsia="Arial" w:hAnsi="Arial"/>
                <w:color w:val="1A1A2E"/>
                <w:sz w:val="19"/>
                <w:szCs w:val="19"/>
              </w:rPr>
              <w:t xml:space="preserve">The 5-minute inactivity rule applies to all onboarding activity — whether the session was started directly by the user or triggered in the background by another agent. Every time new brand info arrives (from any source), the timer resets. This ensures all brand context is batched into one atomic write rather than many small fragmented writes.</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7. Brand Onboarding Flow</w:t>
      </w:r>
    </w:p>
    <w:p>
      <w:pPr>
        <w:spacing w:before="60" w:after="60"/>
      </w:pPr>
      <w:r>
        <w:rPr>
          <w:rFonts w:ascii="Arial" w:cs="Arial" w:eastAsia="Arial" w:hAnsi="Arial"/>
          <w:color w:val="1A1A2E"/>
          <w:sz w:val="20"/>
          <w:szCs w:val="20"/>
        </w:rPr>
        <w:t xml:space="preserve">Brand Onboarding handles all brand-building conversations — initial setup, strategy discussions, sector expansion, and client type changes. It is the single writer for brand data. It can be invoked directly by the user or silently in the background by other agents.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Conversational collection</w:t>
            </w:r>
          </w:p>
          <w:p>
            <w:pPr>
              <w:spacing w:before="0" w:after="0"/>
            </w:pPr>
            <w:r>
              <w:rPr>
                <w:rFonts w:ascii="Arial" w:cs="Arial" w:eastAsia="Arial" w:hAnsi="Arial"/>
                <w:color w:val="555566"/>
                <w:sz w:val="19"/>
                <w:szCs w:val="19"/>
              </w:rPr>
              <w:t xml:space="preserve">The agent has a natural conversation across 12 sections and up to 153 fields. It never re-asks something the user already answered in the same session.</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Per-turn field extraction</w:t>
            </w:r>
          </w:p>
          <w:p>
            <w:pPr>
              <w:spacing w:before="0" w:after="0"/>
            </w:pPr>
            <w:r>
              <w:rPr>
                <w:rFonts w:ascii="Arial" w:cs="Arial" w:eastAsia="Arial" w:hAnsi="Arial"/>
                <w:color w:val="555566"/>
                <w:sz w:val="19"/>
                <w:szCs w:val="19"/>
              </w:rPr>
              <w:t xml:space="preserve">After each user turn (or background invocation), Gemini extracts any structured brand fields and merges them into the session's collected_fields stored in the Firestore thread — not yet written to the brand doc.</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Inactivity timer</w:t>
            </w:r>
          </w:p>
          <w:p>
            <w:pPr>
              <w:spacing w:before="0" w:after="0"/>
            </w:pPr>
            <w:r>
              <w:rPr>
                <w:rFonts w:ascii="Arial" w:cs="Arial" w:eastAsia="Arial" w:hAnsi="Arial"/>
                <w:color w:val="555566"/>
                <w:sz w:val="19"/>
                <w:szCs w:val="19"/>
              </w:rPr>
              <w:t xml:space="preserve">brand_finalizer.py runs as a local background daemon polling every 60 seconds. The timer resets any time new info arrives — from direct user conversation or from a background agent capture.</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Atomic write to Firestore</w:t>
            </w:r>
          </w:p>
          <w:p>
            <w:pPr>
              <w:spacing w:before="0" w:after="0"/>
            </w:pPr>
            <w:r>
              <w:rPr>
                <w:rFonts w:ascii="Arial" w:cs="Arial" w:eastAsia="Arial" w:hAnsi="Arial"/>
                <w:color w:val="555566"/>
                <w:sz w:val="19"/>
                <w:szCs w:val="19"/>
              </w:rPr>
              <w:t xml:space="preserve">After 5 minutes of inactivity, the full collected brand JSON is written in a single atomic set() to brands/{brand_id}. No partial writes during the session.</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Embedding write to Vertex AI</w:t>
            </w:r>
          </w:p>
          <w:p>
            <w:pPr>
              <w:spacing w:before="0" w:after="0"/>
            </w:pPr>
            <w:r>
              <w:rPr>
                <w:rFonts w:ascii="Arial" w:cs="Arial" w:eastAsia="Arial" w:hAnsi="Arial"/>
                <w:color w:val="555566"/>
                <w:sz w:val="19"/>
                <w:szCs w:val="19"/>
              </w:rPr>
              <w:t xml:space="preserve">A rich narrative summary of the full conversation is generated, embedded, and upserted to Vertex AI as ctx_{brand_id}_{version}.</w:t>
            </w:r>
          </w:p>
        </w:tc>
      </w:tr>
      <w:tr>
        <w:tc>
          <w:tcPr>
            <w:tcW w:type="dxa" w:w="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7FA" w:val="clear"/>
            <w:tcMar>
              <w:top w:type="dxa" w:w="120"/>
              <w:left w:type="dxa" w:w="200"/>
              <w:bottom w:type="dxa" w:w="120"/>
              <w:right w:type="dxa" w:w="160"/>
            </w:tcMar>
          </w:tcPr>
          <w:p>
            <w:pPr>
              <w:spacing w:before="0" w:after="20"/>
            </w:pPr>
            <w:r>
              <w:rPr>
                <w:rFonts w:ascii="Arial" w:cs="Arial" w:eastAsia="Arial" w:hAnsi="Arial"/>
                <w:b/>
                <w:bCs/>
                <w:color w:val="1A1A2E"/>
                <w:sz w:val="21"/>
                <w:szCs w:val="21"/>
              </w:rPr>
              <w:t xml:space="preserve">Thread stops</w:t>
            </w:r>
          </w:p>
          <w:p>
            <w:pPr>
              <w:spacing w:before="0" w:after="0"/>
            </w:pPr>
            <w:r>
              <w:rPr>
                <w:rFonts w:ascii="Arial" w:cs="Arial" w:eastAsia="Arial" w:hAnsi="Arial"/>
                <w:color w:val="555566"/>
                <w:sz w:val="19"/>
                <w:szCs w:val="19"/>
              </w:rPr>
              <w:t xml:space="preserve">Once the write is complete, the thread is marked as finalised and stops. No further CPU usage until the next onboarding session begins.</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8. Data Layer</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Store</w:t>
            </w:r>
          </w:p>
        </w:tc>
        <w:tc>
          <w:tcPr>
            <w:tcW w:type="dxa" w:w="220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Collection / Location</w:t>
            </w:r>
          </w:p>
        </w:tc>
        <w:tc>
          <w:tcPr>
            <w:tcW w:type="dxa" w:w="5360"/>
            <w:tcBorders>
              <w:top w:val="single" w:color="C5D5E8" w:sz="1"/>
              <w:left w:val="single" w:color="C5D5E8" w:sz="1"/>
              <w:bottom w:val="single" w:color="C5D5E8" w:sz="1"/>
              <w:right w:val="single" w:color="C5D5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What lives there</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agent_threads</w:t>
            </w:r>
          </w:p>
        </w:tc>
        <w:tc>
          <w:tcPr>
            <w:tcW w:type="dxa" w:w="53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Per-agent per-user conversation history. Doc ID: {user_id}__{agent_name}. Isolated per brand — clears on brand switch.</w:t>
            </w:r>
          </w:p>
        </w:tc>
      </w:tr>
      <w:tr>
        <w:tc>
          <w:tcPr>
            <w:tcW w:type="dxa" w:w="18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22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brands</w:t>
            </w:r>
          </w:p>
        </w:tc>
        <w:tc>
          <w:tcPr>
            <w:tcW w:type="dxa" w:w="53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Full structured brand JSON per brand. Written atomically at end of onboarding. Single source of truth for structured brand fields.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brand_context</w:t>
            </w:r>
          </w:p>
        </w:tc>
        <w:tc>
          <w:tcPr>
            <w:tcW w:type="dxa" w:w="53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Free-form brand context chunks from onboarding session. Prefix: ctx_{brand_id}_{version}.</w:t>
            </w:r>
          </w:p>
        </w:tc>
      </w:tr>
      <w:tr>
        <w:tc>
          <w:tcPr>
            <w:tcW w:type="dxa" w:w="18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Vertex AI</w:t>
            </w:r>
          </w:p>
        </w:tc>
        <w:tc>
          <w:tcPr>
            <w:tcW w:type="dxa" w:w="220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Brand embeddings</w:t>
            </w:r>
          </w:p>
        </w:tc>
        <w:tc>
          <w:tcPr>
            <w:tcW w:type="dxa" w:w="5360"/>
            <w:tcBorders>
              <w:top w:val="single" w:color="C5D5E8" w:sz="1"/>
              <w:left w:val="single" w:color="C5D5E8" w:sz="1"/>
              <w:bottom w:val="single" w:color="C5D5E8" w:sz="1"/>
              <w:right w:val="single" w:color="C5D5E8" w:sz="1"/>
            </w:tcBorders>
            <w:shd w:fill="F5F7FA" w:val="clear"/>
            <w:tcMar>
              <w:top w:type="dxa" w:w="80"/>
              <w:left w:type="dxa" w:w="160"/>
              <w:bottom w:type="dxa" w:w="80"/>
              <w:right w:type="dxa" w:w="160"/>
            </w:tcMar>
          </w:tcPr>
          <w:p>
            <w:r>
              <w:rPr>
                <w:rFonts w:ascii="Arial" w:cs="Arial" w:eastAsia="Arial" w:hAnsi="Arial"/>
                <w:color w:val="1A1A2E"/>
                <w:sz w:val="19"/>
                <w:szCs w:val="19"/>
              </w:rPr>
              <w:t xml:space="preserve">Semantic embeddings of the brand narrative summary. Queried by email and caption agents for contextual brand retrieval.</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images / docs</w:t>
            </w:r>
          </w:p>
        </w:tc>
        <w:tc>
          <w:tcPr>
            <w:tcW w:type="dxa" w:w="53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Media and document asset metadata and URLs. Binary content is stored separately; Firestore holds structured references.</w:t>
            </w:r>
          </w:p>
        </w:tc>
      </w:tr>
    </w:tbl>
    <w:p>
      <w:pPr>
        <w:spacing w:before="0" w:after="0"/>
      </w:pPr>
      <w:r>
        <w:rPr>
          <w:sz w:val="20"/>
          <w:szCs w:val="20"/>
        </w:rPr>
        <w:t xml:space="preserve"/>
      </w:r>
    </w:p>
    <w:p>
      <w:pPr>
        <w:spacing w:before="0" w:after="0"/>
      </w:pPr>
      <w:r>
        <w:rPr>
          <w:sz w:val="20"/>
          <w:szCs w:val="20"/>
        </w:rPr>
        <w:t xml:space="preserve"/>
      </w:r>
    </w:p>
    <w:p>
      <w:pPr>
        <w:pStyle w:val="Heading1"/>
        <w:spacing w:before="360" w:after="120"/>
      </w:pPr>
      <w:r>
        <w:rPr>
          <w:rFonts w:ascii="Arial" w:cs="Arial" w:eastAsia="Arial" w:hAnsi="Arial"/>
          <w:b/>
          <w:bCs/>
          <w:color w:val="1B3A6B"/>
          <w:sz w:val="36"/>
          <w:szCs w:val="36"/>
        </w:rPr>
        <w:t xml:space="preserve">9. Key Architecture Decisions</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Docs agent never asks questions</w:t>
      </w:r>
    </w:p>
    <w:p>
      <w:pPr>
        <w:spacing w:before="60" w:after="60"/>
      </w:pPr>
      <w:r>
        <w:rPr>
          <w:rFonts w:ascii="Arial" w:cs="Arial" w:eastAsia="Arial" w:hAnsi="Arial"/>
          <w:color w:val="1A1A2E"/>
          <w:sz w:val="20"/>
          <w:szCs w:val="20"/>
        </w:rPr>
        <w:t xml:space="preserve">The Docs agent answers only from its knowledge base. If the answer to a how-to question is not available, it tells the user directly and stops. It never asks a clarifying question — this keeps app support interactions clean and fast.</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Unified onboarding thread lifecycle</w:t>
      </w:r>
    </w:p>
    <w:p>
      <w:pPr>
        <w:spacing w:before="60" w:after="60"/>
      </w:pPr>
      <w:r>
        <w:rPr>
          <w:rFonts w:ascii="Arial" w:cs="Arial" w:eastAsia="Arial" w:hAnsi="Arial"/>
          <w:color w:val="1A1A2E"/>
          <w:sz w:val="20"/>
          <w:szCs w:val="20"/>
        </w:rPr>
        <w:t xml:space="preserve">The 5-minute inactivity rule applies to all onboarding activity regardless of source — direct user conversation or background capture from another agent. Every time new brand info arrives the timer resets, so all brand context accumulates in one thread and is written in one atomic operation. This avoids fragmented writes and minimises background CPU usage.</w:t>
      </w:r>
    </w:p>
    <w:p>
      <w:pPr>
        <w:spacing w:before="0" w:after="0"/>
      </w:pPr>
      <w:r>
        <w:rPr>
          <w:sz w:val="20"/>
          <w:szCs w:val="20"/>
        </w:rPr>
        <w:t xml:space="preserve"/>
      </w:r>
    </w:p>
    <w:p>
      <w:pPr>
        <w:spacing w:before="60" w:after="60"/>
      </w:pPr>
      <w:r>
        <w:rPr>
          <w:rFonts w:ascii="Arial" w:cs="Arial" w:eastAsia="Arial" w:hAnsi="Arial"/>
          <w:color w:val="1A1A2E"/>
          <w:sz w:val="20"/>
          <w:szCs w:val="20"/>
        </w:rPr>
        <w:t xml:space="preserve">Each agent maintains its own conversation history per user per brand. Agents do not share memory. When the active brand changes, the thread is cleared to prevent stale context bleeding across brands.</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Summary-based handoff</w:t>
      </w:r>
    </w:p>
    <w:p>
      <w:pPr>
        <w:spacing w:before="60" w:after="60"/>
      </w:pPr>
      <w:r>
        <w:rPr>
          <w:rFonts w:ascii="Arial" w:cs="Arial" w:eastAsia="Arial" w:hAnsi="Arial"/>
          <w:color w:val="1A1A2E"/>
          <w:sz w:val="20"/>
          <w:szCs w:val="20"/>
        </w:rPr>
        <w:t xml:space="preserve">When routing between agents, only a short tagged summary passes — not full conversation history. This keeps the receiving agent's context window clean and prevents it from engaging with topics that are no longer relevant.</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Single writer for brand data</w:t>
      </w:r>
    </w:p>
    <w:p>
      <w:pPr>
        <w:spacing w:before="60" w:after="60"/>
      </w:pPr>
      <w:r>
        <w:rPr>
          <w:rFonts w:ascii="Arial" w:cs="Arial" w:eastAsia="Arial" w:hAnsi="Arial"/>
          <w:color w:val="1A1A2E"/>
          <w:sz w:val="20"/>
          <w:szCs w:val="20"/>
        </w:rPr>
        <w:t xml:space="preserve">Only the Brand Onboarding agent writes to the brands Firestore doc and to Vertex AI embeddings. No other agent writes brand data directly. This prevents conflicts and ensures brand data has a single consistent source.</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Atomic brand writes</w:t>
      </w:r>
    </w:p>
    <w:p>
      <w:pPr>
        <w:spacing w:before="60" w:after="60"/>
      </w:pPr>
      <w:r>
        <w:rPr>
          <w:rFonts w:ascii="Arial" w:cs="Arial" w:eastAsia="Arial" w:hAnsi="Arial"/>
          <w:color w:val="1A1A2E"/>
          <w:sz w:val="20"/>
          <w:szCs w:val="20"/>
        </w:rPr>
        <w:t xml:space="preserve">The full brand JSON is written in a single atomic set() at the end of the onboarding session. There are no incremental writes during the session. This prevents partial or corrupt brand documents.</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Local daemon finalizer</w:t>
      </w:r>
    </w:p>
    <w:p>
      <w:pPr>
        <w:spacing w:before="60" w:after="60"/>
      </w:pPr>
      <w:r>
        <w:rPr>
          <w:rFonts w:ascii="Arial" w:cs="Arial" w:eastAsia="Arial" w:hAnsi="Arial"/>
          <w:color w:val="1A1A2E"/>
          <w:sz w:val="20"/>
          <w:szCs w:val="20"/>
        </w:rPr>
        <w:t xml:space="preserve">brand_finalizer.py runs as a daemon thread in the same process as the application. It polls for inactive onboarding sessions and triggers the finalisation write. This avoids the complexity and cost of external schedulers like GCP Cloud Scheduler.</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Lazy-load brand context</w:t>
      </w:r>
    </w:p>
    <w:p>
      <w:pPr>
        <w:spacing w:before="60" w:after="60"/>
      </w:pPr>
      <w:r>
        <w:rPr>
          <w:rFonts w:ascii="Arial" w:cs="Arial" w:eastAsia="Arial" w:hAnsi="Arial"/>
          <w:color w:val="1A1A2E"/>
          <w:sz w:val="20"/>
          <w:szCs w:val="20"/>
        </w:rPr>
        <w:t xml:space="preserve">Email and caption agents load only what they need: structured fields first, embedding summary second, full JSON field lookup on demand. The full brand book (153 fields) is never loaded into memory unless specifically required. This keeps requests fast and production resource usage low.</w:t>
      </w:r>
    </w:p>
    <w:p>
      <w:pPr>
        <w:spacing w:before="0" w:after="0"/>
      </w:pPr>
      <w:r>
        <w:rPr>
          <w:sz w:val="20"/>
          <w:szCs w:val="20"/>
        </w:rPr>
        <w:t xml:space="preserve"/>
      </w:r>
    </w:p>
    <w:p>
      <w:pPr>
        <w:spacing w:before="200" w:after="80"/>
      </w:pPr>
      <w:r>
        <w:rPr>
          <w:rFonts w:ascii="Arial" w:cs="Arial" w:eastAsia="Arial" w:hAnsi="Arial"/>
          <w:b/>
          <w:bCs/>
          <w:color w:val="1A1A2E"/>
          <w:sz w:val="22"/>
          <w:szCs w:val="22"/>
        </w:rPr>
        <w:t xml:space="preserve">Passive brand learning</w:t>
      </w:r>
    </w:p>
    <w:p>
      <w:pPr>
        <w:spacing w:before="60" w:after="60"/>
      </w:pPr>
      <w:r>
        <w:rPr>
          <w:rFonts w:ascii="Arial" w:cs="Arial" w:eastAsia="Arial" w:hAnsi="Arial"/>
          <w:color w:val="1A1A2E"/>
          <w:sz w:val="20"/>
          <w:szCs w:val="20"/>
        </w:rPr>
        <w:t xml:space="preserve">Any brand information shared by the user during a non-onboarding conversation is captured and forwarded to the onboarding agent in the background. This means the brand book grows naturally over time through regular usage — not just during dedicated onboarding sessions.</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jc w:val="center"/>
      </w:pPr>
      <w:r>
        <w:rPr>
          <w:rFonts w:ascii="Arial" w:cs="Arial" w:eastAsia="Arial" w:hAnsi="Arial"/>
          <w:i/>
          <w:iCs/>
          <w:color w:val="AAAAAA"/>
          <w:sz w:val="18"/>
          <w:szCs w:val="18"/>
        </w:rPr>
        <w:t xml:space="preserve">— End of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2026-03-10T10:06:53.379Z</dcterms:created>
  <dcterms:modified xsi:type="dcterms:W3CDTF">2026-03-10T10:06:53.381Z</dcterms:modified>
</cp:coreProperties>
</file>

<file path=docProps/custom.xml><?xml version="1.0" encoding="utf-8"?>
<Properties xmlns="http://schemas.openxmlformats.org/officeDocument/2006/custom-properties" xmlns:vt="http://schemas.openxmlformats.org/officeDocument/2006/docPropsVTypes"/>
</file>