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before="0" w:lineRule="auto"/>
        <w:rPr/>
      </w:pPr>
      <w:r w:rsidDel="00000000" w:rsidR="00000000" w:rsidRPr="00000000">
        <w:rPr>
          <w:rtl w:val="0"/>
        </w:rPr>
      </w:r>
    </w:p>
    <w:p w:rsidR="00000000" w:rsidDel="00000000" w:rsidP="00000000" w:rsidRDefault="00000000" w:rsidRPr="00000000" w14:paraId="00000002">
      <w:pPr>
        <w:spacing w:after="280" w:before="0" w:lineRule="auto"/>
        <w:jc w:val="center"/>
        <w:rPr/>
      </w:pPr>
      <w:r w:rsidDel="00000000" w:rsidR="00000000" w:rsidRPr="00000000">
        <w:rPr/>
        <w:drawing>
          <wp:inline distB="0" distT="0" distL="0" distR="0">
            <wp:extent cx="3048000" cy="1638300"/>
            <wp:effectExtent b="0" l="0" r="0" t="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048000" cy="1638300"/>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jc w:val="center"/>
        <w:rPr/>
      </w:pPr>
      <w:r w:rsidDel="00000000" w:rsidR="00000000" w:rsidRPr="00000000">
        <w:rPr>
          <w:rFonts w:ascii="Calibri" w:cs="Calibri" w:eastAsia="Calibri" w:hAnsi="Calibri"/>
          <w:b w:val="1"/>
          <w:bCs w:val="1"/>
          <w:color w:val="004422"/>
          <w:sz w:val="24"/>
          <w:szCs w:val="24"/>
          <w:rtl w:val="0"/>
        </w:rPr>
        <w:t xml:space="preserve">UNIVERSITÉ HASSAN Ier</w:t>
      </w:r>
      <w:r w:rsidDel="00000000" w:rsidR="00000000" w:rsidRPr="00000000">
        <w:rPr>
          <w:rtl w:val="0"/>
        </w:rPr>
      </w:r>
    </w:p>
    <w:p w:rsidR="00000000" w:rsidDel="00000000" w:rsidP="00000000" w:rsidRDefault="00000000" w:rsidRPr="00000000" w14:paraId="00000004">
      <w:pPr>
        <w:jc w:val="center"/>
        <w:rPr/>
      </w:pPr>
      <w:r w:rsidDel="00000000" w:rsidR="00000000" w:rsidRPr="00000000">
        <w:rPr>
          <w:rFonts w:ascii="Calibri" w:cs="Calibri" w:eastAsia="Calibri" w:hAnsi="Calibri"/>
          <w:b w:val="1"/>
          <w:bCs w:val="1"/>
          <w:color w:val="006633"/>
          <w:sz w:val="28"/>
          <w:szCs w:val="28"/>
          <w:rtl w:val="0"/>
        </w:rPr>
        <w:t xml:space="preserve">ÉCOLE NATIONALE DE COMMERCE ET DE GESTION</w:t>
      </w:r>
      <w:r w:rsidDel="00000000" w:rsidR="00000000" w:rsidRPr="00000000">
        <w:rPr>
          <w:rtl w:val="0"/>
        </w:rPr>
      </w:r>
    </w:p>
    <w:p w:rsidR="00000000" w:rsidDel="00000000" w:rsidP="00000000" w:rsidRDefault="00000000" w:rsidRPr="00000000" w14:paraId="00000005">
      <w:pPr>
        <w:jc w:val="center"/>
        <w:rPr/>
      </w:pPr>
      <w:r w:rsidDel="00000000" w:rsidR="00000000" w:rsidRPr="00000000">
        <w:rPr>
          <w:rFonts w:ascii="Calibri" w:cs="Calibri" w:eastAsia="Calibri" w:hAnsi="Calibri"/>
          <w:b w:val="1"/>
          <w:bCs w:val="1"/>
          <w:color w:val="006633"/>
          <w:sz w:val="28"/>
          <w:szCs w:val="28"/>
          <w:rtl w:val="0"/>
        </w:rPr>
        <w:t xml:space="preserve">DE SETTAT</w:t>
      </w:r>
      <w:r w:rsidDel="00000000" w:rsidR="00000000" w:rsidRPr="00000000">
        <w:rPr>
          <w:rtl w:val="0"/>
        </w:rPr>
      </w:r>
    </w:p>
    <w:p w:rsidR="00000000" w:rsidDel="00000000" w:rsidP="00000000" w:rsidRDefault="00000000" w:rsidRPr="00000000" w14:paraId="00000006">
      <w:pPr>
        <w:pBdr>
          <w:bottom w:color="d4a017" w:space="8" w:sz="6" w:val="single"/>
        </w:pBdr>
        <w:spacing w:after="400" w:before="120" w:lineRule="auto"/>
        <w:jc w:val="center"/>
        <w:rPr/>
      </w:pPr>
      <w:r w:rsidDel="00000000" w:rsidR="00000000" w:rsidRPr="00000000">
        <w:rPr>
          <w:rtl w:val="0"/>
        </w:rPr>
      </w:r>
    </w:p>
    <w:p w:rsidR="00000000" w:rsidDel="00000000" w:rsidP="00000000" w:rsidRDefault="00000000" w:rsidRPr="00000000" w14:paraId="00000007">
      <w:pPr>
        <w:jc w:val="center"/>
        <w:rPr/>
      </w:pPr>
      <w:r w:rsidDel="00000000" w:rsidR="00000000" w:rsidRPr="00000000">
        <w:rPr>
          <w:rFonts w:ascii="Calibri" w:cs="Calibri" w:eastAsia="Calibri" w:hAnsi="Calibri"/>
          <w:b w:val="1"/>
          <w:bCs w:val="1"/>
          <w:color w:val="2c2c2c"/>
          <w:sz w:val="32"/>
          <w:szCs w:val="32"/>
          <w:rtl w:val="0"/>
        </w:rPr>
        <w:t xml:space="preserve">COMPTE RENDU DE PROJET</w:t>
      </w:r>
      <w:r w:rsidDel="00000000" w:rsidR="00000000" w:rsidRPr="00000000">
        <w:rPr>
          <w:rtl w:val="0"/>
        </w:rPr>
      </w:r>
    </w:p>
    <w:p w:rsidR="00000000" w:rsidDel="00000000" w:rsidP="00000000" w:rsidRDefault="00000000" w:rsidRPr="00000000" w14:paraId="00000008">
      <w:pPr>
        <w:spacing w:after="100" w:before="0" w:lineRule="auto"/>
        <w:rPr/>
      </w:pPr>
      <w:r w:rsidDel="00000000" w:rsidR="00000000" w:rsidRPr="00000000">
        <w:rPr>
          <w:rtl w:val="0"/>
        </w:rPr>
      </w:r>
    </w:p>
    <w:p w:rsidR="00000000" w:rsidDel="00000000" w:rsidP="00000000" w:rsidRDefault="00000000" w:rsidRPr="00000000" w14:paraId="00000009">
      <w:pPr>
        <w:jc w:val="center"/>
        <w:rPr/>
      </w:pPr>
      <w:r w:rsidDel="00000000" w:rsidR="00000000" w:rsidRPr="00000000">
        <w:rPr>
          <w:rFonts w:ascii="Calibri" w:cs="Calibri" w:eastAsia="Calibri" w:hAnsi="Calibri"/>
          <w:b w:val="1"/>
          <w:bCs w:val="1"/>
          <w:color w:val="006633"/>
          <w:sz w:val="26"/>
          <w:szCs w:val="26"/>
          <w:rtl w:val="0"/>
        </w:rPr>
        <w:t xml:space="preserve">Analyse </w:t>
      </w:r>
      <w:r w:rsidDel="00000000" w:rsidR="00000000" w:rsidRPr="00000000">
        <w:rPr>
          <w:b w:val="1"/>
          <w:bCs w:val="1"/>
          <w:color w:val="006633"/>
          <w:sz w:val="26"/>
          <w:szCs w:val="26"/>
          <w:rtl w:val="0"/>
        </w:rPr>
        <w:t xml:space="preserve">algorithmique </w:t>
      </w:r>
      <w:r w:rsidDel="00000000" w:rsidR="00000000" w:rsidRPr="00000000">
        <w:rPr>
          <w:rFonts w:ascii="Calibri" w:cs="Calibri" w:eastAsia="Calibri" w:hAnsi="Calibri"/>
          <w:b w:val="1"/>
          <w:bCs w:val="1"/>
          <w:color w:val="006633"/>
          <w:sz w:val="26"/>
          <w:szCs w:val="26"/>
          <w:rtl w:val="0"/>
        </w:rPr>
        <w:t xml:space="preserve">du Contrôle Interne</w:t>
      </w:r>
      <w:r w:rsidDel="00000000" w:rsidR="00000000" w:rsidRPr="00000000">
        <w:rPr>
          <w:rtl w:val="0"/>
        </w:rPr>
      </w:r>
    </w:p>
    <w:p w:rsidR="00000000" w:rsidDel="00000000" w:rsidP="00000000" w:rsidRDefault="00000000" w:rsidRPr="00000000" w14:paraId="0000000A">
      <w:pPr>
        <w:jc w:val="center"/>
        <w:rPr/>
      </w:pPr>
      <w:r w:rsidDel="00000000" w:rsidR="00000000" w:rsidRPr="00000000">
        <w:rPr>
          <w:rFonts w:ascii="Calibri" w:cs="Calibri" w:eastAsia="Calibri" w:hAnsi="Calibri"/>
          <w:b w:val="1"/>
          <w:bCs w:val="1"/>
          <w:color w:val="004422"/>
          <w:sz w:val="24"/>
          <w:szCs w:val="24"/>
          <w:rtl w:val="0"/>
        </w:rPr>
        <w:t xml:space="preserve">COSO/OECCA — Clustering et Apprentissage Non Supervisé</w:t>
      </w:r>
      <w:r w:rsidDel="00000000" w:rsidR="00000000" w:rsidRPr="00000000">
        <w:rPr>
          <w:rtl w:val="0"/>
        </w:rPr>
      </w:r>
    </w:p>
    <w:p w:rsidR="00000000" w:rsidDel="00000000" w:rsidP="00000000" w:rsidRDefault="00000000" w:rsidRPr="00000000" w14:paraId="0000000B">
      <w:pPr>
        <w:pBdr>
          <w:bottom w:color="d4a017" w:space="8" w:sz="6" w:val="single"/>
        </w:pBdr>
        <w:spacing w:after="400" w:before="400" w:lineRule="auto"/>
        <w:jc w:val="center"/>
        <w:rPr/>
      </w:pPr>
      <w:r w:rsidDel="00000000" w:rsidR="00000000" w:rsidRPr="00000000">
        <w:rPr>
          <w:rtl w:val="0"/>
        </w:rPr>
      </w:r>
    </w:p>
    <w:tbl>
      <w:tblPr>
        <w:tblStyle w:val="Table1"/>
        <w:tblW w:w="72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4800"/>
        <w:tblGridChange w:id="0">
          <w:tblGrid>
            <w:gridCol w:w="2400"/>
            <w:gridCol w:w="480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006633" w:val="clear"/>
            <w:tcMar>
              <w:top w:w="80.0" w:type="dxa"/>
              <w:left w:w="120.0" w:type="dxa"/>
              <w:bottom w:w="80.0" w:type="dxa"/>
              <w:right w:w="120.0" w:type="dxa"/>
            </w:tcMar>
          </w:tcPr>
          <w:p w:rsidR="00000000" w:rsidDel="00000000" w:rsidP="00000000" w:rsidRDefault="00000000" w:rsidRPr="00000000" w14:paraId="0000000C">
            <w:pPr>
              <w:rPr/>
            </w:pPr>
            <w:r w:rsidDel="00000000" w:rsidR="00000000" w:rsidRPr="00000000">
              <w:rPr>
                <w:rFonts w:ascii="Calibri" w:cs="Calibri" w:eastAsia="Calibri" w:hAnsi="Calibri"/>
                <w:b w:val="1"/>
                <w:bCs w:val="1"/>
                <w:color w:val="ffffff"/>
                <w:sz w:val="20"/>
                <w:szCs w:val="20"/>
                <w:rtl w:val="0"/>
              </w:rPr>
              <w:t xml:space="preserve">Module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0D">
            <w:pPr>
              <w:rPr/>
            </w:pPr>
            <w:r w:rsidDel="00000000" w:rsidR="00000000" w:rsidRPr="00000000">
              <w:rPr>
                <w:rFonts w:ascii="Calibri" w:cs="Calibri" w:eastAsia="Calibri" w:hAnsi="Calibri"/>
                <w:sz w:val="20"/>
                <w:szCs w:val="20"/>
                <w:rtl w:val="0"/>
              </w:rPr>
              <w:t xml:space="preserve">Intelligence Artificielle &amp; Data Science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006633" w:val="clear"/>
            <w:tcMar>
              <w:top w:w="80.0" w:type="dxa"/>
              <w:left w:w="120.0" w:type="dxa"/>
              <w:bottom w:w="80.0" w:type="dxa"/>
              <w:right w:w="120.0" w:type="dxa"/>
            </w:tcMar>
          </w:tcPr>
          <w:p w:rsidR="00000000" w:rsidDel="00000000" w:rsidP="00000000" w:rsidRDefault="00000000" w:rsidRPr="00000000" w14:paraId="0000000E">
            <w:pPr>
              <w:rPr/>
            </w:pPr>
            <w:r w:rsidDel="00000000" w:rsidR="00000000" w:rsidRPr="00000000">
              <w:rPr>
                <w:rFonts w:ascii="Calibri" w:cs="Calibri" w:eastAsia="Calibri" w:hAnsi="Calibri"/>
                <w:b w:val="1"/>
                <w:bCs w:val="1"/>
                <w:color w:val="ffffff"/>
                <w:sz w:val="20"/>
                <w:szCs w:val="20"/>
                <w:rtl w:val="0"/>
              </w:rPr>
              <w:t xml:space="preserve">Filière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0F">
            <w:pPr>
              <w:rPr/>
            </w:pPr>
            <w:r w:rsidDel="00000000" w:rsidR="00000000" w:rsidRPr="00000000">
              <w:rPr>
                <w:rFonts w:ascii="Calibri" w:cs="Calibri" w:eastAsia="Calibri" w:hAnsi="Calibri"/>
                <w:sz w:val="20"/>
                <w:szCs w:val="20"/>
                <w:rtl w:val="0"/>
              </w:rPr>
              <w:t xml:space="preserve">CAC </w:t>
            </w:r>
            <w:r w:rsidDel="00000000" w:rsidR="00000000" w:rsidRPr="00000000">
              <w:rPr>
                <w:sz w:val="20"/>
                <w:szCs w:val="20"/>
                <w:rtl w:val="0"/>
              </w:rPr>
              <w:t xml:space="preserve">2</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006633" w:val="clear"/>
            <w:tcMar>
              <w:top w:w="80.0" w:type="dxa"/>
              <w:left w:w="120.0" w:type="dxa"/>
              <w:bottom w:w="80.0" w:type="dxa"/>
              <w:right w:w="120.0" w:type="dxa"/>
            </w:tcMar>
          </w:tcPr>
          <w:p w:rsidR="00000000" w:rsidDel="00000000" w:rsidP="00000000" w:rsidRDefault="00000000" w:rsidRPr="00000000" w14:paraId="00000010">
            <w:pPr>
              <w:rPr/>
            </w:pPr>
            <w:r w:rsidDel="00000000" w:rsidR="00000000" w:rsidRPr="00000000">
              <w:rPr>
                <w:rFonts w:ascii="Calibri" w:cs="Calibri" w:eastAsia="Calibri" w:hAnsi="Calibri"/>
                <w:b w:val="1"/>
                <w:bCs w:val="1"/>
                <w:color w:val="ffffff"/>
                <w:sz w:val="20"/>
                <w:szCs w:val="20"/>
                <w:rtl w:val="0"/>
              </w:rPr>
              <w:t xml:space="preserve">Réalisé par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11">
            <w:pPr>
              <w:rPr/>
            </w:pPr>
            <w:r w:rsidDel="00000000" w:rsidR="00000000" w:rsidRPr="00000000">
              <w:rPr>
                <w:sz w:val="20"/>
                <w:szCs w:val="20"/>
                <w:rtl w:val="0"/>
              </w:rPr>
              <w:t xml:space="preserve">GHARRAB</w:t>
            </w:r>
            <w:r w:rsidDel="00000000" w:rsidR="00000000" w:rsidRPr="00000000">
              <w:rPr>
                <w:sz w:val="20"/>
                <w:szCs w:val="20"/>
                <w:rtl w:val="0"/>
              </w:rPr>
              <w:t xml:space="preserve"> AYA - TOUIMI NISSRINE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006633" w:val="clear"/>
            <w:tcMar>
              <w:top w:w="80.0" w:type="dxa"/>
              <w:left w:w="120.0" w:type="dxa"/>
              <w:bottom w:w="80.0" w:type="dxa"/>
              <w:right w:w="120.0" w:type="dxa"/>
            </w:tcMar>
          </w:tcPr>
          <w:p w:rsidR="00000000" w:rsidDel="00000000" w:rsidP="00000000" w:rsidRDefault="00000000" w:rsidRPr="00000000" w14:paraId="00000012">
            <w:pPr>
              <w:rPr/>
            </w:pPr>
            <w:r w:rsidDel="00000000" w:rsidR="00000000" w:rsidRPr="00000000">
              <w:rPr>
                <w:rFonts w:ascii="Calibri" w:cs="Calibri" w:eastAsia="Calibri" w:hAnsi="Calibri"/>
                <w:b w:val="1"/>
                <w:bCs w:val="1"/>
                <w:color w:val="ffffff"/>
                <w:sz w:val="20"/>
                <w:szCs w:val="20"/>
                <w:rtl w:val="0"/>
              </w:rPr>
              <w:t xml:space="preserve">Encadrant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13">
            <w:pPr>
              <w:rPr/>
            </w:pPr>
            <w:r w:rsidDel="00000000" w:rsidR="00000000" w:rsidRPr="00000000">
              <w:rPr>
                <w:sz w:val="20"/>
                <w:szCs w:val="20"/>
                <w:rtl w:val="0"/>
              </w:rPr>
              <w:t xml:space="preserve">LARHLIMI ABDERRAHIM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006633" w:val="clear"/>
            <w:tcMar>
              <w:top w:w="80.0" w:type="dxa"/>
              <w:left w:w="120.0" w:type="dxa"/>
              <w:bottom w:w="80.0" w:type="dxa"/>
              <w:right w:w="120.0" w:type="dxa"/>
            </w:tcMar>
          </w:tcPr>
          <w:p w:rsidR="00000000" w:rsidDel="00000000" w:rsidP="00000000" w:rsidRDefault="00000000" w:rsidRPr="00000000" w14:paraId="00000014">
            <w:pPr>
              <w:rPr/>
            </w:pPr>
            <w:r w:rsidDel="00000000" w:rsidR="00000000" w:rsidRPr="00000000">
              <w:rPr>
                <w:rFonts w:ascii="Calibri" w:cs="Calibri" w:eastAsia="Calibri" w:hAnsi="Calibri"/>
                <w:b w:val="1"/>
                <w:bCs w:val="1"/>
                <w:color w:val="ffffff"/>
                <w:sz w:val="20"/>
                <w:szCs w:val="20"/>
                <w:rtl w:val="0"/>
              </w:rPr>
              <w:t xml:space="preserve">Année Universitaire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15">
            <w:pPr>
              <w:rPr/>
            </w:pPr>
            <w:r w:rsidDel="00000000" w:rsidR="00000000" w:rsidRPr="00000000">
              <w:rPr>
                <w:rFonts w:ascii="Calibri" w:cs="Calibri" w:eastAsia="Calibri" w:hAnsi="Calibri"/>
                <w:sz w:val="20"/>
                <w:szCs w:val="20"/>
                <w:rtl w:val="0"/>
              </w:rPr>
              <w:t xml:space="preserve">2024 – 2025</w:t>
            </w:r>
            <w:r w:rsidDel="00000000" w:rsidR="00000000" w:rsidRPr="00000000">
              <w:rPr>
                <w:rtl w:val="0"/>
              </w:rPr>
            </w:r>
          </w:p>
        </w:tc>
      </w:tr>
    </w:tbl>
    <w:p w:rsidR="00000000" w:rsidDel="00000000" w:rsidP="00000000" w:rsidRDefault="00000000" w:rsidRPr="00000000" w14:paraId="00000016">
      <w:pPr>
        <w:rPr/>
      </w:pPr>
      <w:r w:rsidDel="00000000" w:rsidR="00000000" w:rsidRPr="00000000">
        <w:br w:type="page"/>
      </w:r>
      <w:r w:rsidDel="00000000" w:rsidR="00000000" w:rsidRPr="00000000">
        <w:rPr>
          <w:rtl w:val="0"/>
        </w:rPr>
      </w:r>
    </w:p>
    <w:p w:rsidR="00000000" w:rsidDel="00000000" w:rsidP="00000000" w:rsidRDefault="00000000" w:rsidRPr="00000000" w14:paraId="00000017">
      <w:pPr>
        <w:spacing w:after="400" w:before="200" w:lineRule="auto"/>
        <w:jc w:val="center"/>
        <w:rPr/>
      </w:pPr>
      <w:r w:rsidDel="00000000" w:rsidR="00000000" w:rsidRPr="00000000">
        <w:rPr>
          <w:rFonts w:ascii="Calibri" w:cs="Calibri" w:eastAsia="Calibri" w:hAnsi="Calibri"/>
          <w:b w:val="1"/>
          <w:bCs w:val="1"/>
          <w:color w:val="006633"/>
          <w:sz w:val="32"/>
          <w:szCs w:val="32"/>
          <w:rtl w:val="0"/>
        </w:rPr>
        <w:t xml:space="preserve">SOMMAIRE</w:t>
      </w:r>
      <w:r w:rsidDel="00000000" w:rsidR="00000000" w:rsidRPr="00000000">
        <w:rPr>
          <w:rtl w:val="0"/>
        </w:rPr>
      </w:r>
    </w:p>
    <w:p w:rsidR="00000000" w:rsidDel="00000000" w:rsidP="00000000" w:rsidRDefault="00000000" w:rsidRPr="00000000" w14:paraId="00000018">
      <w:pPr>
        <w:tabs>
          <w:tab w:val="right" w:leader="none" w:pos="8000"/>
        </w:tabs>
        <w:spacing w:after="80" w:before="80" w:lineRule="auto"/>
        <w:rPr/>
      </w:pPr>
      <w:r w:rsidDel="00000000" w:rsidR="00000000" w:rsidRPr="00000000">
        <w:rPr>
          <w:rFonts w:ascii="Calibri" w:cs="Calibri" w:eastAsia="Calibri" w:hAnsi="Calibri"/>
          <w:b w:val="1"/>
          <w:bCs w:val="1"/>
          <w:color w:val="004422"/>
          <w:sz w:val="22"/>
          <w:szCs w:val="22"/>
          <w:rtl w:val="0"/>
        </w:rPr>
        <w:t xml:space="preserve">I.  Introduction générale à l'Intelligence Artificielle                                                      </w:t>
      </w:r>
      <w:r w:rsidDel="00000000" w:rsidR="00000000" w:rsidRPr="00000000">
        <w:rPr>
          <w:rFonts w:ascii="Calibri" w:cs="Calibri" w:eastAsia="Calibri" w:hAnsi="Calibri"/>
          <w:sz w:val="22"/>
          <w:szCs w:val="22"/>
          <w:rtl w:val="0"/>
        </w:rPr>
        <w:t xml:space="preserve">4</w:t>
      </w:r>
      <w:r w:rsidDel="00000000" w:rsidR="00000000" w:rsidRPr="00000000">
        <w:rPr>
          <w:rtl w:val="0"/>
        </w:rPr>
      </w:r>
    </w:p>
    <w:p w:rsidR="00000000" w:rsidDel="00000000" w:rsidP="00000000" w:rsidRDefault="00000000" w:rsidRPr="00000000" w14:paraId="00000019">
      <w:pPr>
        <w:tabs>
          <w:tab w:val="right" w:leader="none" w:pos="8000"/>
        </w:tabs>
        <w:spacing w:after="80" w:before="80" w:lineRule="auto"/>
        <w:rPr/>
      </w:pPr>
      <w:r w:rsidDel="00000000" w:rsidR="00000000" w:rsidRPr="00000000">
        <w:rPr>
          <w:rFonts w:ascii="Calibri" w:cs="Calibri" w:eastAsia="Calibri" w:hAnsi="Calibri"/>
          <w:b w:val="0"/>
          <w:bCs w:val="0"/>
          <w:color w:val="004422"/>
          <w:sz w:val="22"/>
          <w:szCs w:val="22"/>
          <w:rtl w:val="0"/>
        </w:rPr>
        <w:t xml:space="preserve">II.  Présentation du Secteur et Contexte                                                                           </w:t>
      </w:r>
      <w:r w:rsidDel="00000000" w:rsidR="00000000" w:rsidRPr="00000000">
        <w:rPr>
          <w:rFonts w:ascii="Calibri" w:cs="Calibri" w:eastAsia="Calibri" w:hAnsi="Calibri"/>
          <w:sz w:val="22"/>
          <w:szCs w:val="22"/>
          <w:rtl w:val="0"/>
        </w:rPr>
        <w:t xml:space="preserve">6</w:t>
      </w:r>
      <w:r w:rsidDel="00000000" w:rsidR="00000000" w:rsidRPr="00000000">
        <w:rPr>
          <w:rtl w:val="0"/>
        </w:rPr>
      </w:r>
    </w:p>
    <w:p w:rsidR="00000000" w:rsidDel="00000000" w:rsidP="00000000" w:rsidRDefault="00000000" w:rsidRPr="00000000" w14:paraId="0000001A">
      <w:pPr>
        <w:tabs>
          <w:tab w:val="right" w:leader="none" w:pos="8000"/>
        </w:tabs>
        <w:spacing w:after="80" w:before="80" w:lineRule="auto"/>
        <w:rPr/>
      </w:pPr>
      <w:r w:rsidDel="00000000" w:rsidR="00000000" w:rsidRPr="00000000">
        <w:rPr>
          <w:rFonts w:ascii="Calibri" w:cs="Calibri" w:eastAsia="Calibri" w:hAnsi="Calibri"/>
          <w:b w:val="0"/>
          <w:bCs w:val="0"/>
          <w:color w:val="004422"/>
          <w:sz w:val="22"/>
          <w:szCs w:val="22"/>
          <w:rtl w:val="0"/>
        </w:rPr>
        <w:t xml:space="preserve">III.  Description et Introduction du Dataset                                                                      </w:t>
      </w:r>
      <w:r w:rsidDel="00000000" w:rsidR="00000000" w:rsidRPr="00000000">
        <w:rPr>
          <w:rFonts w:ascii="Calibri" w:cs="Calibri" w:eastAsia="Calibri" w:hAnsi="Calibri"/>
          <w:sz w:val="22"/>
          <w:szCs w:val="22"/>
          <w:rtl w:val="0"/>
        </w:rPr>
        <w:t xml:space="preserve">7</w:t>
      </w:r>
      <w:r w:rsidDel="00000000" w:rsidR="00000000" w:rsidRPr="00000000">
        <w:rPr>
          <w:rtl w:val="0"/>
        </w:rPr>
      </w:r>
    </w:p>
    <w:p w:rsidR="00000000" w:rsidDel="00000000" w:rsidP="00000000" w:rsidRDefault="00000000" w:rsidRPr="00000000" w14:paraId="0000001B">
      <w:pPr>
        <w:tabs>
          <w:tab w:val="right" w:leader="none" w:pos="8000"/>
        </w:tabs>
        <w:spacing w:after="80" w:before="80" w:lineRule="auto"/>
        <w:rPr/>
      </w:pPr>
      <w:r w:rsidDel="00000000" w:rsidR="00000000" w:rsidRPr="00000000">
        <w:rPr>
          <w:rFonts w:ascii="Calibri" w:cs="Calibri" w:eastAsia="Calibri" w:hAnsi="Calibri"/>
          <w:b w:val="0"/>
          <w:bCs w:val="0"/>
          <w:color w:val="004422"/>
          <w:sz w:val="22"/>
          <w:szCs w:val="22"/>
          <w:rtl w:val="0"/>
        </w:rPr>
        <w:t xml:space="preserve">IV.  Nature de l'Analyse : Classification ou Régression </w:t>
      </w:r>
      <w:r w:rsidDel="00000000" w:rsidR="00000000" w:rsidRPr="00000000">
        <w:rPr>
          <w:color w:val="004422"/>
          <w:rtl w:val="0"/>
        </w:rPr>
        <w:t xml:space="preserve">                                                   </w:t>
      </w:r>
      <w:r w:rsidDel="00000000" w:rsidR="00000000" w:rsidRPr="00000000">
        <w:rPr>
          <w:rFonts w:ascii="Calibri" w:cs="Calibri" w:eastAsia="Calibri" w:hAnsi="Calibri"/>
          <w:sz w:val="22"/>
          <w:szCs w:val="22"/>
          <w:rtl w:val="0"/>
        </w:rPr>
        <w:t xml:space="preserve">9</w:t>
      </w:r>
      <w:r w:rsidDel="00000000" w:rsidR="00000000" w:rsidRPr="00000000">
        <w:rPr>
          <w:rtl w:val="0"/>
        </w:rPr>
      </w:r>
    </w:p>
    <w:p w:rsidR="00000000" w:rsidDel="00000000" w:rsidP="00000000" w:rsidRDefault="00000000" w:rsidRPr="00000000" w14:paraId="0000001C">
      <w:pPr>
        <w:tabs>
          <w:tab w:val="right" w:leader="none" w:pos="8000"/>
        </w:tabs>
        <w:spacing w:after="80" w:before="80" w:lineRule="auto"/>
        <w:rPr/>
      </w:pPr>
      <w:r w:rsidDel="00000000" w:rsidR="00000000" w:rsidRPr="00000000">
        <w:rPr>
          <w:rFonts w:ascii="Calibri" w:cs="Calibri" w:eastAsia="Calibri" w:hAnsi="Calibri"/>
          <w:b w:val="0"/>
          <w:bCs w:val="0"/>
          <w:color w:val="004422"/>
          <w:sz w:val="22"/>
          <w:szCs w:val="22"/>
          <w:rtl w:val="0"/>
        </w:rPr>
        <w:t xml:space="preserve">V.  Analyse Exploratoire des Données                                                                               </w:t>
      </w:r>
      <w:r w:rsidDel="00000000" w:rsidR="00000000" w:rsidRPr="00000000">
        <w:rPr>
          <w:rFonts w:ascii="Calibri" w:cs="Calibri" w:eastAsia="Calibri" w:hAnsi="Calibri"/>
          <w:sz w:val="22"/>
          <w:szCs w:val="22"/>
          <w:rtl w:val="0"/>
        </w:rPr>
        <w:t xml:space="preserve">10</w:t>
      </w:r>
      <w:r w:rsidDel="00000000" w:rsidR="00000000" w:rsidRPr="00000000">
        <w:rPr>
          <w:rtl w:val="0"/>
        </w:rPr>
      </w:r>
    </w:p>
    <w:p w:rsidR="00000000" w:rsidDel="00000000" w:rsidP="00000000" w:rsidRDefault="00000000" w:rsidRPr="00000000" w14:paraId="0000001D">
      <w:pPr>
        <w:tabs>
          <w:tab w:val="right" w:leader="none" w:pos="8000"/>
        </w:tabs>
        <w:spacing w:after="80" w:before="80" w:lineRule="auto"/>
        <w:rPr/>
      </w:pPr>
      <w:r w:rsidDel="00000000" w:rsidR="00000000" w:rsidRPr="00000000">
        <w:rPr>
          <w:rFonts w:ascii="Calibri" w:cs="Calibri" w:eastAsia="Calibri" w:hAnsi="Calibri"/>
          <w:b w:val="0"/>
          <w:bCs w:val="0"/>
          <w:color w:val="004422"/>
          <w:sz w:val="22"/>
          <w:szCs w:val="22"/>
          <w:rtl w:val="0"/>
        </w:rPr>
        <w:t xml:space="preserve">VI.  Modélisation — Algorithmes de Clustering                                                              </w:t>
      </w:r>
      <w:r w:rsidDel="00000000" w:rsidR="00000000" w:rsidRPr="00000000">
        <w:rPr>
          <w:rFonts w:ascii="Calibri" w:cs="Calibri" w:eastAsia="Calibri" w:hAnsi="Calibri"/>
          <w:sz w:val="22"/>
          <w:szCs w:val="22"/>
          <w:rtl w:val="0"/>
        </w:rPr>
        <w:t xml:space="preserve">13</w:t>
      </w:r>
      <w:r w:rsidDel="00000000" w:rsidR="00000000" w:rsidRPr="00000000">
        <w:rPr>
          <w:rtl w:val="0"/>
        </w:rPr>
      </w:r>
    </w:p>
    <w:p w:rsidR="00000000" w:rsidDel="00000000" w:rsidP="00000000" w:rsidRDefault="00000000" w:rsidRPr="00000000" w14:paraId="0000001E">
      <w:pPr>
        <w:tabs>
          <w:tab w:val="right" w:leader="none" w:pos="8000"/>
        </w:tabs>
        <w:spacing w:after="80" w:before="80" w:lineRule="auto"/>
        <w:rPr/>
      </w:pPr>
      <w:r w:rsidDel="00000000" w:rsidR="00000000" w:rsidRPr="00000000">
        <w:rPr>
          <w:rFonts w:ascii="Calibri" w:cs="Calibri" w:eastAsia="Calibri" w:hAnsi="Calibri"/>
          <w:b w:val="0"/>
          <w:bCs w:val="0"/>
          <w:color w:val="004422"/>
          <w:sz w:val="22"/>
          <w:szCs w:val="22"/>
          <w:rtl w:val="0"/>
        </w:rPr>
        <w:t xml:space="preserve">VII.  Synthèse et Comparaison des Résultats                                                                   </w:t>
      </w:r>
      <w:r w:rsidDel="00000000" w:rsidR="00000000" w:rsidRPr="00000000">
        <w:rPr>
          <w:rFonts w:ascii="Calibri" w:cs="Calibri" w:eastAsia="Calibri" w:hAnsi="Calibri"/>
          <w:sz w:val="22"/>
          <w:szCs w:val="22"/>
          <w:rtl w:val="0"/>
        </w:rPr>
        <w:t xml:space="preserve">20</w:t>
      </w:r>
      <w:r w:rsidDel="00000000" w:rsidR="00000000" w:rsidRPr="00000000">
        <w:rPr>
          <w:rtl w:val="0"/>
        </w:rPr>
      </w:r>
    </w:p>
    <w:p w:rsidR="00000000" w:rsidDel="00000000" w:rsidP="00000000" w:rsidRDefault="00000000" w:rsidRPr="00000000" w14:paraId="0000001F">
      <w:pPr>
        <w:tabs>
          <w:tab w:val="right" w:leader="none" w:pos="8000"/>
        </w:tabs>
        <w:spacing w:after="80" w:before="80" w:lineRule="auto"/>
        <w:rPr/>
      </w:pPr>
      <w:r w:rsidDel="00000000" w:rsidR="00000000" w:rsidRPr="00000000">
        <w:rPr>
          <w:rFonts w:ascii="Calibri" w:cs="Calibri" w:eastAsia="Calibri" w:hAnsi="Calibri"/>
          <w:b w:val="0"/>
          <w:bCs w:val="0"/>
          <w:color w:val="004422"/>
          <w:sz w:val="22"/>
          <w:szCs w:val="22"/>
          <w:rtl w:val="0"/>
        </w:rPr>
        <w:t xml:space="preserve">VIII.  Conclusion et Perspectives                                                                                        </w:t>
      </w:r>
      <w:r w:rsidDel="00000000" w:rsidR="00000000" w:rsidRPr="00000000">
        <w:rPr>
          <w:color w:val="004422"/>
          <w:rtl w:val="0"/>
        </w:rPr>
        <w:t xml:space="preserve"> </w:t>
      </w:r>
      <w:r w:rsidDel="00000000" w:rsidR="00000000" w:rsidRPr="00000000">
        <w:rPr>
          <w:rFonts w:ascii="Calibri" w:cs="Calibri" w:eastAsia="Calibri" w:hAnsi="Calibri"/>
          <w:sz w:val="22"/>
          <w:szCs w:val="22"/>
          <w:rtl w:val="0"/>
        </w:rPr>
        <w:t xml:space="preserve">22</w:t>
      </w:r>
      <w:r w:rsidDel="00000000" w:rsidR="00000000" w:rsidRPr="00000000">
        <w:rPr>
          <w:rtl w:val="0"/>
        </w:rPr>
      </w:r>
    </w:p>
    <w:p w:rsidR="00000000" w:rsidDel="00000000" w:rsidP="00000000" w:rsidRDefault="00000000" w:rsidRPr="00000000" w14:paraId="00000020">
      <w:pPr>
        <w:rPr/>
      </w:pPr>
      <w:r w:rsidDel="00000000" w:rsidR="00000000" w:rsidRPr="00000000">
        <w:br w:type="page"/>
      </w:r>
      <w:r w:rsidDel="00000000" w:rsidR="00000000" w:rsidRPr="00000000">
        <w:rPr>
          <w:rtl w:val="0"/>
        </w:rPr>
      </w:r>
    </w:p>
    <w:bookmarkStart w:colFirst="0" w:colLast="0" w:name="bookmark=id.fiue0pn8rg7" w:id="0"/>
    <w:bookmarkEnd w:id="0"/>
    <w:p w:rsidR="00000000" w:rsidDel="00000000" w:rsidP="00000000" w:rsidRDefault="00000000" w:rsidRPr="00000000" w14:paraId="00000021">
      <w:pPr>
        <w:pStyle w:val="Heading1"/>
        <w:spacing w:after="140" w:before="280" w:lineRule="auto"/>
        <w:rPr/>
      </w:pPr>
      <w:r w:rsidDel="00000000" w:rsidR="00000000" w:rsidRPr="00000000">
        <w:rPr>
          <w:rFonts w:ascii="Calibri" w:cs="Calibri" w:eastAsia="Calibri" w:hAnsi="Calibri"/>
          <w:b w:val="1"/>
          <w:bCs w:val="1"/>
          <w:color w:val="006633"/>
          <w:sz w:val="28"/>
          <w:szCs w:val="28"/>
          <w:rtl w:val="0"/>
        </w:rPr>
        <w:t xml:space="preserve">I. Introduction générale à l'Intelligence Artificielle</w:t>
      </w:r>
      <w:r w:rsidDel="00000000" w:rsidR="00000000" w:rsidRPr="00000000">
        <w:rPr>
          <w:rtl w:val="0"/>
        </w:rPr>
      </w:r>
    </w:p>
    <w:p w:rsidR="00000000" w:rsidDel="00000000" w:rsidP="00000000" w:rsidRDefault="00000000" w:rsidRPr="00000000" w14:paraId="00000022">
      <w:pPr>
        <w:pStyle w:val="Heading2"/>
        <w:spacing w:after="100" w:before="200" w:lineRule="auto"/>
        <w:rPr/>
      </w:pPr>
      <w:r w:rsidDel="00000000" w:rsidR="00000000" w:rsidRPr="00000000">
        <w:rPr>
          <w:rFonts w:ascii="Calibri" w:cs="Calibri" w:eastAsia="Calibri" w:hAnsi="Calibri"/>
          <w:b w:val="1"/>
          <w:bCs w:val="1"/>
          <w:color w:val="004422"/>
          <w:sz w:val="24"/>
          <w:szCs w:val="24"/>
          <w:rtl w:val="0"/>
        </w:rPr>
        <w:t xml:space="preserve">I.1 Définition et panorama de l'IA</w:t>
      </w:r>
      <w:r w:rsidDel="00000000" w:rsidR="00000000" w:rsidRPr="00000000">
        <w:rPr>
          <w:rtl w:val="0"/>
        </w:rPr>
      </w:r>
    </w:p>
    <w:p w:rsidR="00000000" w:rsidDel="00000000" w:rsidP="00000000" w:rsidRDefault="00000000" w:rsidRPr="00000000" w14:paraId="00000023">
      <w:pPr>
        <w:spacing w:after="60" w:before="60" w:line="330" w:lineRule="auto"/>
        <w:ind w:firstLine="360"/>
        <w:jc w:val="both"/>
        <w:rPr/>
      </w:pPr>
      <w:r w:rsidDel="00000000" w:rsidR="00000000" w:rsidRPr="00000000">
        <w:rPr>
          <w:rFonts w:ascii="Calibri" w:cs="Calibri" w:eastAsia="Calibri" w:hAnsi="Calibri"/>
          <w:color w:val="2c2c2c"/>
          <w:sz w:val="22"/>
          <w:szCs w:val="22"/>
          <w:rtl w:val="0"/>
        </w:rPr>
        <w:t xml:space="preserve">L'Intelligence Artificielle (IA) désigne l'ensemble des théories et des techniques développées en vue de réaliser des machines capables de simuler des processus cognitifs humains tels que le raisonnement, l'apprentissage, la perception et la résolution de problèmes. Depuis les travaux fondateurs d'Alan Turing en 1950 qui posaient la question « Les machines peuvent-elles penser ? », le domaine a connu des avancées spectaculaires, rythmées par des cycles d'enthousiasme et de désillusion communément appelés « hivers de l'IA ».</w:t>
      </w:r>
      <w:hyperlink w:anchor="bookmark=id.8gp3itju22br">
        <w:r w:rsidDel="00000000" w:rsidR="00000000" w:rsidRPr="00000000">
          <w:rPr>
            <w:rFonts w:ascii="Calibri" w:cs="Calibri" w:eastAsia="Calibri" w:hAnsi="Calibri"/>
            <w:color w:val="0563c1"/>
            <w:sz w:val="16"/>
            <w:szCs w:val="16"/>
            <w:vertAlign w:val="superscript"/>
            <w:rtl w:val="0"/>
          </w:rPr>
          <w:t xml:space="preserve">[1]</w:t>
        </w:r>
      </w:hyperlink>
      <w:hyperlink w:anchor="bookmark=id.saa80yqralba">
        <w:r w:rsidDel="00000000" w:rsidR="00000000" w:rsidRPr="00000000">
          <w:rPr>
            <w:rFonts w:ascii="Calibri" w:cs="Calibri" w:eastAsia="Calibri" w:hAnsi="Calibri"/>
            <w:color w:val="0563c1"/>
            <w:sz w:val="16"/>
            <w:szCs w:val="16"/>
            <w:vertAlign w:val="superscript"/>
            <w:rtl w:val="0"/>
          </w:rPr>
          <w:t xml:space="preserve">[2]</w:t>
        </w:r>
      </w:hyperlink>
      <w:r w:rsidDel="00000000" w:rsidR="00000000" w:rsidRPr="00000000">
        <w:rPr>
          <w:rtl w:val="0"/>
        </w:rPr>
      </w:r>
    </w:p>
    <w:p w:rsidR="00000000" w:rsidDel="00000000" w:rsidP="00000000" w:rsidRDefault="00000000" w:rsidRPr="00000000" w14:paraId="00000024">
      <w:pPr>
        <w:spacing w:after="60" w:before="60" w:line="330" w:lineRule="auto"/>
        <w:ind w:firstLine="360"/>
        <w:jc w:val="both"/>
        <w:rPr/>
      </w:pPr>
      <w:r w:rsidDel="00000000" w:rsidR="00000000" w:rsidRPr="00000000">
        <w:rPr>
          <w:rFonts w:ascii="Calibri" w:cs="Calibri" w:eastAsia="Calibri" w:hAnsi="Calibri"/>
          <w:color w:val="2c2c2c"/>
          <w:sz w:val="22"/>
          <w:szCs w:val="22"/>
          <w:rtl w:val="0"/>
        </w:rPr>
        <w:t xml:space="preserve">Aujourd'hui, l'IA est au cœur d'une révolution technologique sans précédent portée par trois facteurs convergents : l'explosion des données numériques (Big Data), la démocratisation de la puissance de calcul (GPU, Cloud) et la maturation des algorithmes d'apprentissage automatique (Machine Learning). Les grandes familles de l'IA moderne comprennent l'apprentissage supervisé, l'apprentissage non supervisé, l'apprentissage par renforcement et, plus récemment, les modèles génératifs basés sur les transformers.</w:t>
      </w:r>
      <w:hyperlink w:anchor="bookmark=id.ypside43klcv">
        <w:r w:rsidDel="00000000" w:rsidR="00000000" w:rsidRPr="00000000">
          <w:rPr>
            <w:rFonts w:ascii="Calibri" w:cs="Calibri" w:eastAsia="Calibri" w:hAnsi="Calibri"/>
            <w:color w:val="0563c1"/>
            <w:sz w:val="16"/>
            <w:szCs w:val="16"/>
            <w:vertAlign w:val="superscript"/>
            <w:rtl w:val="0"/>
          </w:rPr>
          <w:t xml:space="preserve">[3]</w:t>
        </w:r>
      </w:hyperlink>
      <w:r w:rsidDel="00000000" w:rsidR="00000000" w:rsidRPr="00000000">
        <w:rPr>
          <w:rtl w:val="0"/>
        </w:rPr>
      </w:r>
    </w:p>
    <w:p w:rsidR="00000000" w:rsidDel="00000000" w:rsidP="00000000" w:rsidRDefault="00000000" w:rsidRPr="00000000" w14:paraId="00000025">
      <w:pPr>
        <w:pStyle w:val="Heading2"/>
        <w:spacing w:after="100" w:before="200" w:lineRule="auto"/>
        <w:rPr/>
      </w:pPr>
      <w:r w:rsidDel="00000000" w:rsidR="00000000" w:rsidRPr="00000000">
        <w:rPr>
          <w:rFonts w:ascii="Calibri" w:cs="Calibri" w:eastAsia="Calibri" w:hAnsi="Calibri"/>
          <w:b w:val="1"/>
          <w:bCs w:val="1"/>
          <w:color w:val="004422"/>
          <w:sz w:val="24"/>
          <w:szCs w:val="24"/>
          <w:rtl w:val="0"/>
        </w:rPr>
        <w:t xml:space="preserve">I.2 Apprentissage automatique (Machine Learning)</w:t>
      </w:r>
      <w:r w:rsidDel="00000000" w:rsidR="00000000" w:rsidRPr="00000000">
        <w:rPr>
          <w:rtl w:val="0"/>
        </w:rPr>
      </w:r>
    </w:p>
    <w:p w:rsidR="00000000" w:rsidDel="00000000" w:rsidP="00000000" w:rsidRDefault="00000000" w:rsidRPr="00000000" w14:paraId="00000026">
      <w:pPr>
        <w:spacing w:after="60" w:before="60" w:line="330" w:lineRule="auto"/>
        <w:ind w:firstLine="360"/>
        <w:jc w:val="both"/>
        <w:rPr/>
      </w:pPr>
      <w:r w:rsidDel="00000000" w:rsidR="00000000" w:rsidRPr="00000000">
        <w:rPr>
          <w:rFonts w:ascii="Calibri" w:cs="Calibri" w:eastAsia="Calibri" w:hAnsi="Calibri"/>
          <w:color w:val="2c2c2c"/>
          <w:sz w:val="22"/>
          <w:szCs w:val="22"/>
          <w:rtl w:val="0"/>
        </w:rPr>
        <w:t xml:space="preserve">Le Machine Learning (ML) constitue le sous-champ le plus opérationnel de l'IA. Il repose sur le principe fondamental que les systèmes peuvent apprendre à partir de données, identifier des patterns et prendre des décisions avec une intervention humaine minimale. On distingue trois paradigmes principaux :</w:t>
      </w:r>
      <w:hyperlink w:anchor="bookmark=id.ymah39qcrs6l">
        <w:r w:rsidDel="00000000" w:rsidR="00000000" w:rsidRPr="00000000">
          <w:rPr>
            <w:rFonts w:ascii="Calibri" w:cs="Calibri" w:eastAsia="Calibri" w:hAnsi="Calibri"/>
            <w:color w:val="0563c1"/>
            <w:sz w:val="16"/>
            <w:szCs w:val="16"/>
            <w:vertAlign w:val="superscript"/>
            <w:rtl w:val="0"/>
          </w:rPr>
          <w:t xml:space="preserve">[4]</w:t>
        </w:r>
      </w:hyperlink>
      <w:r w:rsidDel="00000000" w:rsidR="00000000" w:rsidRPr="00000000">
        <w:rPr>
          <w:rtl w:val="0"/>
        </w:rPr>
      </w:r>
    </w:p>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2c2c2c"/>
          <w:sz w:val="22"/>
          <w:szCs w:val="22"/>
          <w:u w:val="none"/>
          <w:shd w:fill="auto" w:val="clear"/>
          <w:vertAlign w:val="baseline"/>
          <w:rtl w:val="0"/>
        </w:rPr>
        <w:t xml:space="preserve">L'apprentissage supervisé : le modèle est entraîné sur des données étiquetées (classification, régression).</w:t>
      </w:r>
      <w:r w:rsidDel="00000000" w:rsidR="00000000" w:rsidRPr="00000000">
        <w:rPr>
          <w:rtl w:val="0"/>
        </w:rPr>
      </w:r>
    </w:p>
    <w:p w:rsidR="00000000" w:rsidDel="00000000" w:rsidP="00000000" w:rsidRDefault="00000000" w:rsidRPr="00000000" w14:paraId="00000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2c2c2c"/>
          <w:sz w:val="22"/>
          <w:szCs w:val="22"/>
          <w:u w:val="none"/>
          <w:shd w:fill="auto" w:val="clear"/>
          <w:vertAlign w:val="baseline"/>
          <w:rtl w:val="0"/>
        </w:rPr>
        <w:t xml:space="preserve">L'apprentissage non supervisé : le modèle découvre des structures cachées dans des données non étiquetées (clustering, réduction de dimension).</w:t>
      </w:r>
      <w:r w:rsidDel="00000000" w:rsidR="00000000" w:rsidRPr="00000000">
        <w:rPr>
          <w:rtl w:val="0"/>
        </w:rPr>
      </w:r>
    </w:p>
    <w:p w:rsidR="00000000" w:rsidDel="00000000" w:rsidP="00000000" w:rsidRDefault="00000000" w:rsidRPr="00000000" w14:paraId="000000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2c2c2c"/>
          <w:sz w:val="22"/>
          <w:szCs w:val="22"/>
          <w:u w:val="none"/>
          <w:shd w:fill="auto" w:val="clear"/>
          <w:vertAlign w:val="baseline"/>
          <w:rtl w:val="0"/>
        </w:rPr>
        <w:t xml:space="preserve">L'apprentissage semi-supervisé et par renforcement : combinaisons ou extensions des deux précédents paradigmes.</w:t>
      </w:r>
      <w:r w:rsidDel="00000000" w:rsidR="00000000" w:rsidRPr="00000000">
        <w:rPr>
          <w:rtl w:val="0"/>
        </w:rPr>
      </w:r>
    </w:p>
    <w:p w:rsidR="00000000" w:rsidDel="00000000" w:rsidP="00000000" w:rsidRDefault="00000000" w:rsidRPr="00000000" w14:paraId="0000002A">
      <w:pPr>
        <w:spacing w:after="60" w:before="60" w:lineRule="auto"/>
        <w:rPr/>
      </w:pPr>
      <w:r w:rsidDel="00000000" w:rsidR="00000000" w:rsidRPr="00000000">
        <w:rPr>
          <w:rtl w:val="0"/>
        </w:rPr>
      </w:r>
    </w:p>
    <w:p w:rsidR="00000000" w:rsidDel="00000000" w:rsidP="00000000" w:rsidRDefault="00000000" w:rsidRPr="00000000" w14:paraId="0000002B">
      <w:pPr>
        <w:spacing w:after="60" w:before="60" w:line="330" w:lineRule="auto"/>
        <w:ind w:firstLine="360"/>
        <w:jc w:val="both"/>
        <w:rPr/>
      </w:pPr>
      <w:r w:rsidDel="00000000" w:rsidR="00000000" w:rsidRPr="00000000">
        <w:rPr>
          <w:rFonts w:ascii="Calibri" w:cs="Calibri" w:eastAsia="Calibri" w:hAnsi="Calibri"/>
          <w:color w:val="2c2c2c"/>
          <w:sz w:val="22"/>
          <w:szCs w:val="22"/>
          <w:rtl w:val="0"/>
        </w:rPr>
        <w:t xml:space="preserve">Dans le contexte de la présente étude, l'apprentissage non supervisé occupe une place centrale : il s'agit de regrouper automatiquement des entreprises selon leur profil de contrôle interne, sans référence préalable à des catégories connues — bien que les niveaux de maturité COSO servent de référence de validation a posteriori.</w:t>
      </w:r>
      <w:hyperlink w:anchor="bookmark=id.l9s2dxnkncxb">
        <w:r w:rsidDel="00000000" w:rsidR="00000000" w:rsidRPr="00000000">
          <w:rPr>
            <w:rFonts w:ascii="Calibri" w:cs="Calibri" w:eastAsia="Calibri" w:hAnsi="Calibri"/>
            <w:color w:val="0563c1"/>
            <w:sz w:val="16"/>
            <w:szCs w:val="16"/>
            <w:vertAlign w:val="superscript"/>
            <w:rtl w:val="0"/>
          </w:rPr>
          <w:t xml:space="preserve">[5]</w:t>
        </w:r>
      </w:hyperlink>
      <w:r w:rsidDel="00000000" w:rsidR="00000000" w:rsidRPr="00000000">
        <w:rPr>
          <w:rtl w:val="0"/>
        </w:rPr>
      </w:r>
    </w:p>
    <w:p w:rsidR="00000000" w:rsidDel="00000000" w:rsidP="00000000" w:rsidRDefault="00000000" w:rsidRPr="00000000" w14:paraId="0000002C">
      <w:pPr>
        <w:pStyle w:val="Heading2"/>
        <w:spacing w:after="100" w:before="200" w:lineRule="auto"/>
        <w:rPr/>
      </w:pPr>
      <w:r w:rsidDel="00000000" w:rsidR="00000000" w:rsidRPr="00000000">
        <w:rPr>
          <w:rFonts w:ascii="Calibri" w:cs="Calibri" w:eastAsia="Calibri" w:hAnsi="Calibri"/>
          <w:b w:val="1"/>
          <w:bCs w:val="1"/>
          <w:color w:val="004422"/>
          <w:sz w:val="24"/>
          <w:szCs w:val="24"/>
          <w:rtl w:val="0"/>
        </w:rPr>
        <w:t xml:space="preserve">I.3 L'IA au service de l'audit et du contrôle interne</w:t>
      </w:r>
      <w:r w:rsidDel="00000000" w:rsidR="00000000" w:rsidRPr="00000000">
        <w:rPr>
          <w:rtl w:val="0"/>
        </w:rPr>
      </w:r>
    </w:p>
    <w:p w:rsidR="00000000" w:rsidDel="00000000" w:rsidP="00000000" w:rsidRDefault="00000000" w:rsidRPr="00000000" w14:paraId="0000002D">
      <w:pPr>
        <w:spacing w:after="60" w:before="60" w:line="330" w:lineRule="auto"/>
        <w:ind w:firstLine="360"/>
        <w:jc w:val="both"/>
        <w:rPr/>
      </w:pPr>
      <w:r w:rsidDel="00000000" w:rsidR="00000000" w:rsidRPr="00000000">
        <w:rPr>
          <w:rFonts w:ascii="Calibri" w:cs="Calibri" w:eastAsia="Calibri" w:hAnsi="Calibri"/>
          <w:color w:val="2c2c2c"/>
          <w:sz w:val="22"/>
          <w:szCs w:val="22"/>
          <w:rtl w:val="0"/>
        </w:rPr>
        <w:t xml:space="preserve">L'application de l'IA à l'audit et au contrôle interne représente un domaine émergent à fort potentiel. Des institutions telles que l'IFACI (Institut Français de l'Audit et du Contrôle Internes), le COSO (Committee of Sponsoring Organizations of the Treadway Commission) et l'ISACA ont publié des travaux sur l'intégration de techniques analytiques avancées dans les pratiques d'assurance.</w:t>
      </w:r>
      <w:hyperlink w:anchor="bookmark=id.b2w2gupfmeaa">
        <w:r w:rsidDel="00000000" w:rsidR="00000000" w:rsidRPr="00000000">
          <w:rPr>
            <w:rFonts w:ascii="Calibri" w:cs="Calibri" w:eastAsia="Calibri" w:hAnsi="Calibri"/>
            <w:color w:val="0563c1"/>
            <w:sz w:val="16"/>
            <w:szCs w:val="16"/>
            <w:vertAlign w:val="superscript"/>
            <w:rtl w:val="0"/>
          </w:rPr>
          <w:t xml:space="preserve">[6]</w:t>
        </w:r>
      </w:hyperlink>
      <w:hyperlink w:anchor="bookmark=id.it0t3fzi3a8c">
        <w:r w:rsidDel="00000000" w:rsidR="00000000" w:rsidRPr="00000000">
          <w:rPr>
            <w:rFonts w:ascii="Calibri" w:cs="Calibri" w:eastAsia="Calibri" w:hAnsi="Calibri"/>
            <w:color w:val="0563c1"/>
            <w:sz w:val="16"/>
            <w:szCs w:val="16"/>
            <w:vertAlign w:val="superscript"/>
            <w:rtl w:val="0"/>
          </w:rPr>
          <w:t xml:space="preserve">[7]</w:t>
        </w:r>
      </w:hyperlink>
      <w:r w:rsidDel="00000000" w:rsidR="00000000" w:rsidRPr="00000000">
        <w:rPr>
          <w:rtl w:val="0"/>
        </w:rPr>
      </w:r>
    </w:p>
    <w:p w:rsidR="00000000" w:rsidDel="00000000" w:rsidP="00000000" w:rsidRDefault="00000000" w:rsidRPr="00000000" w14:paraId="0000002E">
      <w:pPr>
        <w:spacing w:after="60" w:before="60" w:line="330" w:lineRule="auto"/>
        <w:ind w:firstLine="360"/>
        <w:jc w:val="both"/>
        <w:rPr/>
      </w:pPr>
      <w:r w:rsidDel="00000000" w:rsidR="00000000" w:rsidRPr="00000000">
        <w:rPr>
          <w:rFonts w:ascii="Calibri" w:cs="Calibri" w:eastAsia="Calibri" w:hAnsi="Calibri"/>
          <w:color w:val="2c2c2c"/>
          <w:sz w:val="22"/>
          <w:szCs w:val="22"/>
          <w:rtl w:val="0"/>
        </w:rPr>
        <w:t xml:space="preserve">Les algorithmes de clustering, en particulier, permettent de segmenter des portefeuilles d'entreprises selon des profils de risque homogènes, d'identifier des anomalies dans les processus de contrôle et de prioriser les missions d'audit en fonction de la maturité observée. Cette approche data-driven de l'audit représente une rupture majeure par rapport aux méthodes traditionnelles fondées exclusivement sur le jugement professionnel.</w:t>
      </w:r>
      <w:hyperlink w:anchor="bookmark=id.v1qpdf9y4kxh">
        <w:r w:rsidDel="00000000" w:rsidR="00000000" w:rsidRPr="00000000">
          <w:rPr>
            <w:rFonts w:ascii="Calibri" w:cs="Calibri" w:eastAsia="Calibri" w:hAnsi="Calibri"/>
            <w:color w:val="0563c1"/>
            <w:sz w:val="16"/>
            <w:szCs w:val="16"/>
            <w:vertAlign w:val="superscript"/>
            <w:rtl w:val="0"/>
          </w:rPr>
          <w:t xml:space="preserve">[8]</w:t>
        </w:r>
      </w:hyperlink>
      <w:r w:rsidDel="00000000" w:rsidR="00000000" w:rsidRPr="00000000">
        <w:rPr>
          <w:rtl w:val="0"/>
        </w:rPr>
      </w:r>
    </w:p>
    <w:p w:rsidR="00000000" w:rsidDel="00000000" w:rsidP="00000000" w:rsidRDefault="00000000" w:rsidRPr="00000000" w14:paraId="0000002F">
      <w:pPr>
        <w:spacing w:after="60" w:before="60" w:lineRule="auto"/>
        <w:rPr/>
      </w:pPr>
      <w:r w:rsidDel="00000000" w:rsidR="00000000" w:rsidRPr="00000000">
        <w:rPr>
          <w:rtl w:val="0"/>
        </w:rPr>
      </w:r>
    </w:p>
    <w:p w:rsidR="00000000" w:rsidDel="00000000" w:rsidP="00000000" w:rsidRDefault="00000000" w:rsidRPr="00000000" w14:paraId="00000030">
      <w:pPr>
        <w:rPr/>
      </w:pPr>
      <w:r w:rsidDel="00000000" w:rsidR="00000000" w:rsidRPr="00000000">
        <w:br w:type="page"/>
      </w:r>
      <w:r w:rsidDel="00000000" w:rsidR="00000000" w:rsidRPr="00000000">
        <w:rPr>
          <w:rtl w:val="0"/>
        </w:rPr>
      </w:r>
    </w:p>
    <w:bookmarkStart w:colFirst="0" w:colLast="0" w:name="bookmark=id.k1c3rtgwzeje" w:id="1"/>
    <w:bookmarkEnd w:id="1"/>
    <w:p w:rsidR="00000000" w:rsidDel="00000000" w:rsidP="00000000" w:rsidRDefault="00000000" w:rsidRPr="00000000" w14:paraId="00000031">
      <w:pPr>
        <w:pStyle w:val="Heading1"/>
        <w:spacing w:after="140" w:before="280" w:lineRule="auto"/>
        <w:rPr/>
      </w:pPr>
      <w:r w:rsidDel="00000000" w:rsidR="00000000" w:rsidRPr="00000000">
        <w:rPr>
          <w:rFonts w:ascii="Calibri" w:cs="Calibri" w:eastAsia="Calibri" w:hAnsi="Calibri"/>
          <w:b w:val="1"/>
          <w:bCs w:val="1"/>
          <w:color w:val="006633"/>
          <w:sz w:val="28"/>
          <w:szCs w:val="28"/>
          <w:rtl w:val="0"/>
        </w:rPr>
        <w:t xml:space="preserve">II. Présentation du Secteur et Contexte</w:t>
      </w:r>
      <w:r w:rsidDel="00000000" w:rsidR="00000000" w:rsidRPr="00000000">
        <w:rPr>
          <w:rtl w:val="0"/>
        </w:rPr>
      </w:r>
    </w:p>
    <w:p w:rsidR="00000000" w:rsidDel="00000000" w:rsidP="00000000" w:rsidRDefault="00000000" w:rsidRPr="00000000" w14:paraId="00000032">
      <w:pPr>
        <w:pStyle w:val="Heading2"/>
        <w:spacing w:after="100" w:before="200" w:lineRule="auto"/>
        <w:rPr/>
      </w:pPr>
      <w:r w:rsidDel="00000000" w:rsidR="00000000" w:rsidRPr="00000000">
        <w:rPr>
          <w:rFonts w:ascii="Calibri" w:cs="Calibri" w:eastAsia="Calibri" w:hAnsi="Calibri"/>
          <w:b w:val="1"/>
          <w:bCs w:val="1"/>
          <w:color w:val="004422"/>
          <w:sz w:val="24"/>
          <w:szCs w:val="24"/>
          <w:rtl w:val="0"/>
        </w:rPr>
        <w:t xml:space="preserve">II.1 Le contrôle interne au Maroc : cadre réglementaire</w:t>
      </w:r>
      <w:r w:rsidDel="00000000" w:rsidR="00000000" w:rsidRPr="00000000">
        <w:rPr>
          <w:rtl w:val="0"/>
        </w:rPr>
      </w:r>
    </w:p>
    <w:p w:rsidR="00000000" w:rsidDel="00000000" w:rsidP="00000000" w:rsidRDefault="00000000" w:rsidRPr="00000000" w14:paraId="00000033">
      <w:pPr>
        <w:spacing w:after="60" w:before="60" w:line="330" w:lineRule="auto"/>
        <w:ind w:firstLine="360"/>
        <w:jc w:val="both"/>
        <w:rPr/>
      </w:pPr>
      <w:r w:rsidDel="00000000" w:rsidR="00000000" w:rsidRPr="00000000">
        <w:rPr>
          <w:rFonts w:ascii="Calibri" w:cs="Calibri" w:eastAsia="Calibri" w:hAnsi="Calibri"/>
          <w:color w:val="2c2c2c"/>
          <w:sz w:val="22"/>
          <w:szCs w:val="22"/>
          <w:rtl w:val="0"/>
        </w:rPr>
        <w:t xml:space="preserve">Le contrôle interne constitue un pilier fondamental de la gouvernance d'entreprise au Maroc. Depuis l'adoption de la loi n° 17-95 relative aux sociétés anonymes et ses amendements successifs, les entreprises cotées et les établissements financiers sont soumis à des exigences croissantes en matière de transparence et de maîtrise des risques. Bank Al-Maghrib, l'Autorité Marocaine du Marché des Capitaux (AMMC) et l'Ordre des Experts-Comptables du Maroc (OECCA) jouent un rôle normatif central dans la définition des standards de contrôle interne applicables.</w:t>
      </w:r>
      <w:hyperlink w:anchor="bookmark=id.wrlzynea8nao">
        <w:r w:rsidDel="00000000" w:rsidR="00000000" w:rsidRPr="00000000">
          <w:rPr>
            <w:rFonts w:ascii="Calibri" w:cs="Calibri" w:eastAsia="Calibri" w:hAnsi="Calibri"/>
            <w:color w:val="0563c1"/>
            <w:sz w:val="16"/>
            <w:szCs w:val="16"/>
            <w:vertAlign w:val="superscript"/>
            <w:rtl w:val="0"/>
          </w:rPr>
          <w:t xml:space="preserve">[9]</w:t>
        </w:r>
      </w:hyperlink>
      <w:hyperlink w:anchor="bookmark=id.h92dvkk6qfh9">
        <w:r w:rsidDel="00000000" w:rsidR="00000000" w:rsidRPr="00000000">
          <w:rPr>
            <w:rFonts w:ascii="Calibri" w:cs="Calibri" w:eastAsia="Calibri" w:hAnsi="Calibri"/>
            <w:color w:val="0563c1"/>
            <w:sz w:val="16"/>
            <w:szCs w:val="16"/>
            <w:vertAlign w:val="superscript"/>
            <w:rtl w:val="0"/>
          </w:rPr>
          <w:t xml:space="preserve">[10]</w:t>
        </w:r>
      </w:hyperlink>
      <w:r w:rsidDel="00000000" w:rsidR="00000000" w:rsidRPr="00000000">
        <w:rPr>
          <w:rtl w:val="0"/>
        </w:rPr>
      </w:r>
    </w:p>
    <w:p w:rsidR="00000000" w:rsidDel="00000000" w:rsidP="00000000" w:rsidRDefault="00000000" w:rsidRPr="00000000" w14:paraId="00000034">
      <w:pPr>
        <w:spacing w:after="60" w:before="60" w:line="330" w:lineRule="auto"/>
        <w:ind w:firstLine="360"/>
        <w:jc w:val="both"/>
        <w:rPr/>
      </w:pPr>
      <w:r w:rsidDel="00000000" w:rsidR="00000000" w:rsidRPr="00000000">
        <w:rPr>
          <w:rFonts w:ascii="Calibri" w:cs="Calibri" w:eastAsia="Calibri" w:hAnsi="Calibri"/>
          <w:color w:val="2c2c2c"/>
          <w:sz w:val="22"/>
          <w:szCs w:val="22"/>
          <w:rtl w:val="0"/>
        </w:rPr>
        <w:t xml:space="preserve">Le référentiel COSO — élaboré initialement aux États-Unis en 1992 et révisé en 2013 — a été progressivement adopté par les grandes entreprises marocaines, notamment sous l'influence des filiales de groupes multinationaux et des exigences des marchés financiers. La version COSO 2013 identifie cinq composantes fondamentales : l'Environnement de Contrôle, l'Évaluation des Risques, les Activités de Contrôle, l'Information &amp; Communication, et la Supervision.</w:t>
      </w:r>
      <w:hyperlink w:anchor="bookmark=id.b2w2gupfmeaa">
        <w:r w:rsidDel="00000000" w:rsidR="00000000" w:rsidRPr="00000000">
          <w:rPr>
            <w:rFonts w:ascii="Calibri" w:cs="Calibri" w:eastAsia="Calibri" w:hAnsi="Calibri"/>
            <w:color w:val="0563c1"/>
            <w:sz w:val="16"/>
            <w:szCs w:val="16"/>
            <w:vertAlign w:val="superscript"/>
            <w:rtl w:val="0"/>
          </w:rPr>
          <w:t xml:space="preserve">[6]</w:t>
        </w:r>
      </w:hyperlink>
      <w:hyperlink w:anchor="bookmark=id.1d9n6qbv0dph">
        <w:r w:rsidDel="00000000" w:rsidR="00000000" w:rsidRPr="00000000">
          <w:rPr>
            <w:rFonts w:ascii="Calibri" w:cs="Calibri" w:eastAsia="Calibri" w:hAnsi="Calibri"/>
            <w:color w:val="0563c1"/>
            <w:sz w:val="16"/>
            <w:szCs w:val="16"/>
            <w:vertAlign w:val="superscript"/>
            <w:rtl w:val="0"/>
          </w:rPr>
          <w:t xml:space="preserve">[11]</w:t>
        </w:r>
      </w:hyperlink>
      <w:r w:rsidDel="00000000" w:rsidR="00000000" w:rsidRPr="00000000">
        <w:rPr>
          <w:rtl w:val="0"/>
        </w:rPr>
      </w:r>
    </w:p>
    <w:p w:rsidR="00000000" w:rsidDel="00000000" w:rsidP="00000000" w:rsidRDefault="00000000" w:rsidRPr="00000000" w14:paraId="00000035">
      <w:pPr>
        <w:pStyle w:val="Heading2"/>
        <w:spacing w:after="100" w:before="200" w:lineRule="auto"/>
        <w:rPr/>
      </w:pPr>
      <w:r w:rsidDel="00000000" w:rsidR="00000000" w:rsidRPr="00000000">
        <w:rPr>
          <w:rFonts w:ascii="Calibri" w:cs="Calibri" w:eastAsia="Calibri" w:hAnsi="Calibri"/>
          <w:b w:val="1"/>
          <w:bCs w:val="1"/>
          <w:color w:val="004422"/>
          <w:sz w:val="24"/>
          <w:szCs w:val="24"/>
          <w:rtl w:val="0"/>
        </w:rPr>
        <w:t xml:space="preserve">II.2 Les secteurs couverts par le dataset</w:t>
      </w:r>
      <w:r w:rsidDel="00000000" w:rsidR="00000000" w:rsidRPr="00000000">
        <w:rPr>
          <w:rtl w:val="0"/>
        </w:rPr>
      </w:r>
    </w:p>
    <w:p w:rsidR="00000000" w:rsidDel="00000000" w:rsidP="00000000" w:rsidRDefault="00000000" w:rsidRPr="00000000" w14:paraId="00000036">
      <w:pPr>
        <w:spacing w:after="60" w:before="60" w:line="330" w:lineRule="auto"/>
        <w:ind w:firstLine="360"/>
        <w:jc w:val="both"/>
        <w:rPr/>
      </w:pPr>
      <w:r w:rsidDel="00000000" w:rsidR="00000000" w:rsidRPr="00000000">
        <w:rPr>
          <w:rFonts w:ascii="Calibri" w:cs="Calibri" w:eastAsia="Calibri" w:hAnsi="Calibri"/>
          <w:color w:val="2c2c2c"/>
          <w:sz w:val="22"/>
          <w:szCs w:val="22"/>
          <w:rtl w:val="0"/>
        </w:rPr>
        <w:t xml:space="preserve">Le dataset analysé couvre dix secteurs d'activité représentatifs de l'économie marocaine formelle, avec une représentation équilibrée de trois entreprises par secteur (n=30 au total). Cette diversité sectorielle est une force du dataset car elle permet d'observer la variabilité des pratiques de contrôle interne selon le contexte industriel :</w:t>
      </w:r>
      <w:hyperlink w:anchor="bookmark=id.r8bwa3124kn">
        <w:r w:rsidDel="00000000" w:rsidR="00000000" w:rsidRPr="00000000">
          <w:rPr>
            <w:rFonts w:ascii="Calibri" w:cs="Calibri" w:eastAsia="Calibri" w:hAnsi="Calibri"/>
            <w:color w:val="0563c1"/>
            <w:sz w:val="16"/>
            <w:szCs w:val="16"/>
            <w:vertAlign w:val="superscript"/>
            <w:rtl w:val="0"/>
          </w:rPr>
          <w:t xml:space="preserve">[12]</w:t>
        </w:r>
      </w:hyperlink>
      <w:r w:rsidDel="00000000" w:rsidR="00000000" w:rsidRPr="00000000">
        <w:rPr>
          <w:rtl w:val="0"/>
        </w:rPr>
      </w:r>
    </w:p>
    <w:tbl>
      <w:tblPr>
        <w:tblStyle w:val="Table2"/>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3000"/>
        <w:gridCol w:w="3000"/>
        <w:tblGridChange w:id="0">
          <w:tblGrid>
            <w:gridCol w:w="3000"/>
            <w:gridCol w:w="3000"/>
            <w:gridCol w:w="300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006633" w:val="clear"/>
            <w:tcMar>
              <w:top w:w="80.0" w:type="dxa"/>
              <w:left w:w="120.0" w:type="dxa"/>
              <w:bottom w:w="80.0" w:type="dxa"/>
              <w:right w:w="120.0" w:type="dxa"/>
            </w:tcMar>
          </w:tcPr>
          <w:p w:rsidR="00000000" w:rsidDel="00000000" w:rsidP="00000000" w:rsidRDefault="00000000" w:rsidRPr="00000000" w14:paraId="00000037">
            <w:pPr>
              <w:jc w:val="center"/>
              <w:rPr/>
            </w:pPr>
            <w:r w:rsidDel="00000000" w:rsidR="00000000" w:rsidRPr="00000000">
              <w:rPr>
                <w:rFonts w:ascii="Calibri" w:cs="Calibri" w:eastAsia="Calibri" w:hAnsi="Calibri"/>
                <w:b w:val="1"/>
                <w:bCs w:val="1"/>
                <w:color w:val="ffffff"/>
                <w:sz w:val="20"/>
                <w:szCs w:val="20"/>
                <w:rtl w:val="0"/>
              </w:rPr>
              <w:t xml:space="preserve">Secteur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06633" w:val="clear"/>
            <w:tcMar>
              <w:top w:w="80.0" w:type="dxa"/>
              <w:left w:w="120.0" w:type="dxa"/>
              <w:bottom w:w="80.0" w:type="dxa"/>
              <w:right w:w="120.0" w:type="dxa"/>
            </w:tcMar>
          </w:tcPr>
          <w:p w:rsidR="00000000" w:rsidDel="00000000" w:rsidP="00000000" w:rsidRDefault="00000000" w:rsidRPr="00000000" w14:paraId="00000038">
            <w:pPr>
              <w:jc w:val="center"/>
              <w:rPr/>
            </w:pPr>
            <w:r w:rsidDel="00000000" w:rsidR="00000000" w:rsidRPr="00000000">
              <w:rPr>
                <w:rFonts w:ascii="Calibri" w:cs="Calibri" w:eastAsia="Calibri" w:hAnsi="Calibri"/>
                <w:b w:val="1"/>
                <w:bCs w:val="1"/>
                <w:color w:val="ffffff"/>
                <w:sz w:val="20"/>
                <w:szCs w:val="20"/>
                <w:rtl w:val="0"/>
              </w:rPr>
              <w:t xml:space="preserve">Spécificités de contrôle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06633" w:val="clear"/>
            <w:tcMar>
              <w:top w:w="80.0" w:type="dxa"/>
              <w:left w:w="120.0" w:type="dxa"/>
              <w:bottom w:w="80.0" w:type="dxa"/>
              <w:right w:w="120.0" w:type="dxa"/>
            </w:tcMar>
          </w:tcPr>
          <w:p w:rsidR="00000000" w:rsidDel="00000000" w:rsidP="00000000" w:rsidRDefault="00000000" w:rsidRPr="00000000" w14:paraId="00000039">
            <w:pPr>
              <w:jc w:val="center"/>
              <w:rPr/>
            </w:pPr>
            <w:r w:rsidDel="00000000" w:rsidR="00000000" w:rsidRPr="00000000">
              <w:rPr>
                <w:rFonts w:ascii="Calibri" w:cs="Calibri" w:eastAsia="Calibri" w:hAnsi="Calibri"/>
                <w:b w:val="1"/>
                <w:bCs w:val="1"/>
                <w:color w:val="ffffff"/>
                <w:sz w:val="20"/>
                <w:szCs w:val="20"/>
                <w:rtl w:val="0"/>
              </w:rPr>
              <w:t xml:space="preserve">Réglementation clé</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7f4" w:val="clear"/>
            <w:tcMar>
              <w:top w:w="60.0" w:type="dxa"/>
              <w:left w:w="120.0" w:type="dxa"/>
              <w:bottom w:w="60.0" w:type="dxa"/>
              <w:right w:w="120.0" w:type="dxa"/>
            </w:tcMar>
          </w:tcPr>
          <w:p w:rsidR="00000000" w:rsidDel="00000000" w:rsidP="00000000" w:rsidRDefault="00000000" w:rsidRPr="00000000" w14:paraId="0000003A">
            <w:pPr>
              <w:rPr/>
            </w:pPr>
            <w:r w:rsidDel="00000000" w:rsidR="00000000" w:rsidRPr="00000000">
              <w:rPr>
                <w:rFonts w:ascii="Calibri" w:cs="Calibri" w:eastAsia="Calibri" w:hAnsi="Calibri"/>
                <w:color w:val="2c2c2c"/>
                <w:sz w:val="20"/>
                <w:szCs w:val="20"/>
                <w:rtl w:val="0"/>
              </w:rPr>
              <w:t xml:space="preserve">Banque &amp; Finance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3B">
            <w:pPr>
              <w:rPr/>
            </w:pPr>
            <w:r w:rsidDel="00000000" w:rsidR="00000000" w:rsidRPr="00000000">
              <w:rPr>
                <w:rFonts w:ascii="Calibri" w:cs="Calibri" w:eastAsia="Calibri" w:hAnsi="Calibri"/>
                <w:color w:val="2c2c2c"/>
                <w:sz w:val="20"/>
                <w:szCs w:val="20"/>
                <w:rtl w:val="0"/>
              </w:rPr>
              <w:t xml:space="preserve">Bâle III, risque de crédit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7f4" w:val="clear"/>
            <w:tcMar>
              <w:top w:w="60.0" w:type="dxa"/>
              <w:left w:w="120.0" w:type="dxa"/>
              <w:bottom w:w="60.0" w:type="dxa"/>
              <w:right w:w="120.0" w:type="dxa"/>
            </w:tcMar>
          </w:tcPr>
          <w:p w:rsidR="00000000" w:rsidDel="00000000" w:rsidP="00000000" w:rsidRDefault="00000000" w:rsidRPr="00000000" w14:paraId="0000003C">
            <w:pPr>
              <w:rPr/>
            </w:pPr>
            <w:r w:rsidDel="00000000" w:rsidR="00000000" w:rsidRPr="00000000">
              <w:rPr>
                <w:rFonts w:ascii="Calibri" w:cs="Calibri" w:eastAsia="Calibri" w:hAnsi="Calibri"/>
                <w:color w:val="2c2c2c"/>
                <w:sz w:val="20"/>
                <w:szCs w:val="20"/>
                <w:rtl w:val="0"/>
              </w:rPr>
              <w:t xml:space="preserve">Bank Al-Maghrib</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7f4" w:val="clear"/>
            <w:tcMar>
              <w:top w:w="60.0" w:type="dxa"/>
              <w:left w:w="120.0" w:type="dxa"/>
              <w:bottom w:w="60.0" w:type="dxa"/>
              <w:right w:w="120.0" w:type="dxa"/>
            </w:tcMar>
          </w:tcPr>
          <w:p w:rsidR="00000000" w:rsidDel="00000000" w:rsidP="00000000" w:rsidRDefault="00000000" w:rsidRPr="00000000" w14:paraId="0000003D">
            <w:pPr>
              <w:rPr/>
            </w:pPr>
            <w:r w:rsidDel="00000000" w:rsidR="00000000" w:rsidRPr="00000000">
              <w:rPr>
                <w:rFonts w:ascii="Calibri" w:cs="Calibri" w:eastAsia="Calibri" w:hAnsi="Calibri"/>
                <w:color w:val="2c2c2c"/>
                <w:sz w:val="20"/>
                <w:szCs w:val="20"/>
                <w:rtl w:val="0"/>
              </w:rPr>
              <w:t xml:space="preserve">Industrie manufacturière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3E">
            <w:pPr>
              <w:rPr/>
            </w:pPr>
            <w:r w:rsidDel="00000000" w:rsidR="00000000" w:rsidRPr="00000000">
              <w:rPr>
                <w:rFonts w:ascii="Calibri" w:cs="Calibri" w:eastAsia="Calibri" w:hAnsi="Calibri"/>
                <w:color w:val="2c2c2c"/>
                <w:sz w:val="20"/>
                <w:szCs w:val="20"/>
                <w:rtl w:val="0"/>
              </w:rPr>
              <w:t xml:space="preserve">Qualité, supply chain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7f4" w:val="clear"/>
            <w:tcMar>
              <w:top w:w="60.0" w:type="dxa"/>
              <w:left w:w="120.0" w:type="dxa"/>
              <w:bottom w:w="60.0" w:type="dxa"/>
              <w:right w:w="120.0" w:type="dxa"/>
            </w:tcMar>
          </w:tcPr>
          <w:p w:rsidR="00000000" w:rsidDel="00000000" w:rsidP="00000000" w:rsidRDefault="00000000" w:rsidRPr="00000000" w14:paraId="0000003F">
            <w:pPr>
              <w:rPr/>
            </w:pPr>
            <w:r w:rsidDel="00000000" w:rsidR="00000000" w:rsidRPr="00000000">
              <w:rPr>
                <w:rFonts w:ascii="Calibri" w:cs="Calibri" w:eastAsia="Calibri" w:hAnsi="Calibri"/>
                <w:color w:val="2c2c2c"/>
                <w:sz w:val="20"/>
                <w:szCs w:val="20"/>
                <w:rtl w:val="0"/>
              </w:rPr>
              <w:t xml:space="preserve">ISO 9001, 14001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7f4" w:val="clear"/>
            <w:tcMar>
              <w:top w:w="60.0" w:type="dxa"/>
              <w:left w:w="120.0" w:type="dxa"/>
              <w:bottom w:w="60.0" w:type="dxa"/>
              <w:right w:w="120.0" w:type="dxa"/>
            </w:tcMar>
          </w:tcPr>
          <w:p w:rsidR="00000000" w:rsidDel="00000000" w:rsidP="00000000" w:rsidRDefault="00000000" w:rsidRPr="00000000" w14:paraId="00000040">
            <w:pPr>
              <w:rPr/>
            </w:pPr>
            <w:r w:rsidDel="00000000" w:rsidR="00000000" w:rsidRPr="00000000">
              <w:rPr>
                <w:rFonts w:ascii="Calibri" w:cs="Calibri" w:eastAsia="Calibri" w:hAnsi="Calibri"/>
                <w:color w:val="2c2c2c"/>
                <w:sz w:val="20"/>
                <w:szCs w:val="20"/>
                <w:rtl w:val="0"/>
              </w:rPr>
              <w:t xml:space="preserve">Commerce &amp; Distribution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41">
            <w:pPr>
              <w:rPr/>
            </w:pPr>
            <w:r w:rsidDel="00000000" w:rsidR="00000000" w:rsidRPr="00000000">
              <w:rPr>
                <w:rFonts w:ascii="Calibri" w:cs="Calibri" w:eastAsia="Calibri" w:hAnsi="Calibri"/>
                <w:color w:val="2c2c2c"/>
                <w:sz w:val="20"/>
                <w:szCs w:val="20"/>
                <w:rtl w:val="0"/>
              </w:rPr>
              <w:t xml:space="preserve">Stock, cash management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7f4" w:val="clear"/>
            <w:tcMar>
              <w:top w:w="60.0" w:type="dxa"/>
              <w:left w:w="120.0" w:type="dxa"/>
              <w:bottom w:w="60.0" w:type="dxa"/>
              <w:right w:w="120.0" w:type="dxa"/>
            </w:tcMar>
          </w:tcPr>
          <w:p w:rsidR="00000000" w:rsidDel="00000000" w:rsidP="00000000" w:rsidRDefault="00000000" w:rsidRPr="00000000" w14:paraId="00000042">
            <w:pPr>
              <w:rPr/>
            </w:pPr>
            <w:r w:rsidDel="00000000" w:rsidR="00000000" w:rsidRPr="00000000">
              <w:rPr>
                <w:rFonts w:ascii="Calibri" w:cs="Calibri" w:eastAsia="Calibri" w:hAnsi="Calibri"/>
                <w:color w:val="2c2c2c"/>
                <w:sz w:val="20"/>
                <w:szCs w:val="20"/>
                <w:rtl w:val="0"/>
              </w:rPr>
              <w:t xml:space="preserve">Code de commerce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7f4" w:val="clear"/>
            <w:tcMar>
              <w:top w:w="60.0" w:type="dxa"/>
              <w:left w:w="120.0" w:type="dxa"/>
              <w:bottom w:w="60.0" w:type="dxa"/>
              <w:right w:w="120.0" w:type="dxa"/>
            </w:tcMar>
          </w:tcPr>
          <w:p w:rsidR="00000000" w:rsidDel="00000000" w:rsidP="00000000" w:rsidRDefault="00000000" w:rsidRPr="00000000" w14:paraId="00000043">
            <w:pPr>
              <w:rPr/>
            </w:pPr>
            <w:r w:rsidDel="00000000" w:rsidR="00000000" w:rsidRPr="00000000">
              <w:rPr>
                <w:rFonts w:ascii="Calibri" w:cs="Calibri" w:eastAsia="Calibri" w:hAnsi="Calibri"/>
                <w:color w:val="2c2c2c"/>
                <w:sz w:val="20"/>
                <w:szCs w:val="20"/>
                <w:rtl w:val="0"/>
              </w:rPr>
              <w:t xml:space="preserve">BTP &amp; Immobilier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44">
            <w:pPr>
              <w:rPr/>
            </w:pPr>
            <w:r w:rsidDel="00000000" w:rsidR="00000000" w:rsidRPr="00000000">
              <w:rPr>
                <w:rFonts w:ascii="Calibri" w:cs="Calibri" w:eastAsia="Calibri" w:hAnsi="Calibri"/>
                <w:color w:val="2c2c2c"/>
                <w:sz w:val="20"/>
                <w:szCs w:val="20"/>
                <w:rtl w:val="0"/>
              </w:rPr>
              <w:t xml:space="preserve">Permis, conformité</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7f4" w:val="clear"/>
            <w:tcMar>
              <w:top w:w="60.0" w:type="dxa"/>
              <w:left w:w="120.0" w:type="dxa"/>
              <w:bottom w:w="60.0" w:type="dxa"/>
              <w:right w:w="120.0" w:type="dxa"/>
            </w:tcMar>
          </w:tcPr>
          <w:p w:rsidR="00000000" w:rsidDel="00000000" w:rsidP="00000000" w:rsidRDefault="00000000" w:rsidRPr="00000000" w14:paraId="00000045">
            <w:pPr>
              <w:rPr/>
            </w:pPr>
            <w:r w:rsidDel="00000000" w:rsidR="00000000" w:rsidRPr="00000000">
              <w:rPr>
                <w:rFonts w:ascii="Calibri" w:cs="Calibri" w:eastAsia="Calibri" w:hAnsi="Calibri"/>
                <w:color w:val="2c2c2c"/>
                <w:sz w:val="20"/>
                <w:szCs w:val="20"/>
                <w:rtl w:val="0"/>
              </w:rPr>
              <w:t xml:space="preserve">Urbanisme, CNSS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7f4" w:val="clear"/>
            <w:tcMar>
              <w:top w:w="60.0" w:type="dxa"/>
              <w:left w:w="120.0" w:type="dxa"/>
              <w:bottom w:w="60.0" w:type="dxa"/>
              <w:right w:w="120.0" w:type="dxa"/>
            </w:tcMar>
          </w:tcPr>
          <w:p w:rsidR="00000000" w:rsidDel="00000000" w:rsidP="00000000" w:rsidRDefault="00000000" w:rsidRPr="00000000" w14:paraId="00000046">
            <w:pPr>
              <w:rPr/>
            </w:pPr>
            <w:r w:rsidDel="00000000" w:rsidR="00000000" w:rsidRPr="00000000">
              <w:rPr>
                <w:rFonts w:ascii="Calibri" w:cs="Calibri" w:eastAsia="Calibri" w:hAnsi="Calibri"/>
                <w:color w:val="2c2c2c"/>
                <w:sz w:val="20"/>
                <w:szCs w:val="20"/>
                <w:rtl w:val="0"/>
              </w:rPr>
              <w:t xml:space="preserve">Assurance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47">
            <w:pPr>
              <w:rPr/>
            </w:pPr>
            <w:r w:rsidDel="00000000" w:rsidR="00000000" w:rsidRPr="00000000">
              <w:rPr>
                <w:rFonts w:ascii="Calibri" w:cs="Calibri" w:eastAsia="Calibri" w:hAnsi="Calibri"/>
                <w:color w:val="2c2c2c"/>
                <w:sz w:val="20"/>
                <w:szCs w:val="20"/>
                <w:rtl w:val="0"/>
              </w:rPr>
              <w:t xml:space="preserve">Solvabilité II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7f4" w:val="clear"/>
            <w:tcMar>
              <w:top w:w="60.0" w:type="dxa"/>
              <w:left w:w="120.0" w:type="dxa"/>
              <w:bottom w:w="60.0" w:type="dxa"/>
              <w:right w:w="120.0" w:type="dxa"/>
            </w:tcMar>
          </w:tcPr>
          <w:p w:rsidR="00000000" w:rsidDel="00000000" w:rsidP="00000000" w:rsidRDefault="00000000" w:rsidRPr="00000000" w14:paraId="00000048">
            <w:pPr>
              <w:rPr/>
            </w:pPr>
            <w:r w:rsidDel="00000000" w:rsidR="00000000" w:rsidRPr="00000000">
              <w:rPr>
                <w:rFonts w:ascii="Calibri" w:cs="Calibri" w:eastAsia="Calibri" w:hAnsi="Calibri"/>
                <w:color w:val="2c2c2c"/>
                <w:sz w:val="20"/>
                <w:szCs w:val="20"/>
                <w:rtl w:val="0"/>
              </w:rPr>
              <w:t xml:space="preserve">ACAPS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7f4" w:val="clear"/>
            <w:tcMar>
              <w:top w:w="60.0" w:type="dxa"/>
              <w:left w:w="120.0" w:type="dxa"/>
              <w:bottom w:w="60.0" w:type="dxa"/>
              <w:right w:w="120.0" w:type="dxa"/>
            </w:tcMar>
          </w:tcPr>
          <w:p w:rsidR="00000000" w:rsidDel="00000000" w:rsidP="00000000" w:rsidRDefault="00000000" w:rsidRPr="00000000" w14:paraId="00000049">
            <w:pPr>
              <w:rPr/>
            </w:pPr>
            <w:r w:rsidDel="00000000" w:rsidR="00000000" w:rsidRPr="00000000">
              <w:rPr>
                <w:rFonts w:ascii="Calibri" w:cs="Calibri" w:eastAsia="Calibri" w:hAnsi="Calibri"/>
                <w:color w:val="2c2c2c"/>
                <w:sz w:val="20"/>
                <w:szCs w:val="20"/>
                <w:rtl w:val="0"/>
              </w:rPr>
              <w:t xml:space="preserve">Télécommunications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4A">
            <w:pPr>
              <w:rPr/>
            </w:pPr>
            <w:r w:rsidDel="00000000" w:rsidR="00000000" w:rsidRPr="00000000">
              <w:rPr>
                <w:rFonts w:ascii="Calibri" w:cs="Calibri" w:eastAsia="Calibri" w:hAnsi="Calibri"/>
                <w:color w:val="2c2c2c"/>
                <w:sz w:val="20"/>
                <w:szCs w:val="20"/>
                <w:rtl w:val="0"/>
              </w:rPr>
              <w:t xml:space="preserve">RGPD, cybersécurité</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7f4" w:val="clear"/>
            <w:tcMar>
              <w:top w:w="60.0" w:type="dxa"/>
              <w:left w:w="120.0" w:type="dxa"/>
              <w:bottom w:w="60.0" w:type="dxa"/>
              <w:right w:w="120.0" w:type="dxa"/>
            </w:tcMar>
          </w:tcPr>
          <w:p w:rsidR="00000000" w:rsidDel="00000000" w:rsidP="00000000" w:rsidRDefault="00000000" w:rsidRPr="00000000" w14:paraId="0000004B">
            <w:pPr>
              <w:rPr/>
            </w:pPr>
            <w:r w:rsidDel="00000000" w:rsidR="00000000" w:rsidRPr="00000000">
              <w:rPr>
                <w:rFonts w:ascii="Calibri" w:cs="Calibri" w:eastAsia="Calibri" w:hAnsi="Calibri"/>
                <w:color w:val="2c2c2c"/>
                <w:sz w:val="20"/>
                <w:szCs w:val="20"/>
                <w:rtl w:val="0"/>
              </w:rPr>
              <w:t xml:space="preserve">ANRT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7f4" w:val="clear"/>
            <w:tcMar>
              <w:top w:w="60.0" w:type="dxa"/>
              <w:left w:w="120.0" w:type="dxa"/>
              <w:bottom w:w="60.0" w:type="dxa"/>
              <w:right w:w="120.0" w:type="dxa"/>
            </w:tcMar>
          </w:tcPr>
          <w:p w:rsidR="00000000" w:rsidDel="00000000" w:rsidP="00000000" w:rsidRDefault="00000000" w:rsidRPr="00000000" w14:paraId="0000004C">
            <w:pPr>
              <w:rPr/>
            </w:pPr>
            <w:r w:rsidDel="00000000" w:rsidR="00000000" w:rsidRPr="00000000">
              <w:rPr>
                <w:rFonts w:ascii="Calibri" w:cs="Calibri" w:eastAsia="Calibri" w:hAnsi="Calibri"/>
                <w:color w:val="2c2c2c"/>
                <w:sz w:val="20"/>
                <w:szCs w:val="20"/>
                <w:rtl w:val="0"/>
              </w:rPr>
              <w:t xml:space="preserve">Agroalimentaire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4D">
            <w:pPr>
              <w:rPr/>
            </w:pPr>
            <w:r w:rsidDel="00000000" w:rsidR="00000000" w:rsidRPr="00000000">
              <w:rPr>
                <w:rFonts w:ascii="Calibri" w:cs="Calibri" w:eastAsia="Calibri" w:hAnsi="Calibri"/>
                <w:color w:val="2c2c2c"/>
                <w:sz w:val="20"/>
                <w:szCs w:val="20"/>
                <w:rtl w:val="0"/>
              </w:rPr>
              <w:t xml:space="preserve">Normes sanitaires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7f4" w:val="clear"/>
            <w:tcMar>
              <w:top w:w="60.0" w:type="dxa"/>
              <w:left w:w="120.0" w:type="dxa"/>
              <w:bottom w:w="60.0" w:type="dxa"/>
              <w:right w:w="120.0" w:type="dxa"/>
            </w:tcMar>
          </w:tcPr>
          <w:p w:rsidR="00000000" w:rsidDel="00000000" w:rsidP="00000000" w:rsidRDefault="00000000" w:rsidRPr="00000000" w14:paraId="0000004E">
            <w:pPr>
              <w:rPr/>
            </w:pPr>
            <w:r w:rsidDel="00000000" w:rsidR="00000000" w:rsidRPr="00000000">
              <w:rPr>
                <w:rFonts w:ascii="Calibri" w:cs="Calibri" w:eastAsia="Calibri" w:hAnsi="Calibri"/>
                <w:color w:val="2c2c2c"/>
                <w:sz w:val="20"/>
                <w:szCs w:val="20"/>
                <w:rtl w:val="0"/>
              </w:rPr>
              <w:t xml:space="preserve">ONSSA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7f4" w:val="clear"/>
            <w:tcMar>
              <w:top w:w="60.0" w:type="dxa"/>
              <w:left w:w="120.0" w:type="dxa"/>
              <w:bottom w:w="60.0" w:type="dxa"/>
              <w:right w:w="120.0" w:type="dxa"/>
            </w:tcMar>
          </w:tcPr>
          <w:p w:rsidR="00000000" w:rsidDel="00000000" w:rsidP="00000000" w:rsidRDefault="00000000" w:rsidRPr="00000000" w14:paraId="0000004F">
            <w:pPr>
              <w:rPr/>
            </w:pPr>
            <w:r w:rsidDel="00000000" w:rsidR="00000000" w:rsidRPr="00000000">
              <w:rPr>
                <w:rFonts w:ascii="Calibri" w:cs="Calibri" w:eastAsia="Calibri" w:hAnsi="Calibri"/>
                <w:color w:val="2c2c2c"/>
                <w:sz w:val="20"/>
                <w:szCs w:val="20"/>
                <w:rtl w:val="0"/>
              </w:rPr>
              <w:t xml:space="preserve">Transport &amp; Logistique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50">
            <w:pPr>
              <w:rPr/>
            </w:pPr>
            <w:r w:rsidDel="00000000" w:rsidR="00000000" w:rsidRPr="00000000">
              <w:rPr>
                <w:rFonts w:ascii="Calibri" w:cs="Calibri" w:eastAsia="Calibri" w:hAnsi="Calibri"/>
                <w:color w:val="2c2c2c"/>
                <w:sz w:val="20"/>
                <w:szCs w:val="20"/>
                <w:rtl w:val="0"/>
              </w:rPr>
              <w:t xml:space="preserve">HSE, traçabilité</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7f4" w:val="clear"/>
            <w:tcMar>
              <w:top w:w="60.0" w:type="dxa"/>
              <w:left w:w="120.0" w:type="dxa"/>
              <w:bottom w:w="60.0" w:type="dxa"/>
              <w:right w:w="120.0" w:type="dxa"/>
            </w:tcMar>
          </w:tcPr>
          <w:p w:rsidR="00000000" w:rsidDel="00000000" w:rsidP="00000000" w:rsidRDefault="00000000" w:rsidRPr="00000000" w14:paraId="00000051">
            <w:pPr>
              <w:rPr/>
            </w:pPr>
            <w:r w:rsidDel="00000000" w:rsidR="00000000" w:rsidRPr="00000000">
              <w:rPr>
                <w:rFonts w:ascii="Calibri" w:cs="Calibri" w:eastAsia="Calibri" w:hAnsi="Calibri"/>
                <w:color w:val="2c2c2c"/>
                <w:sz w:val="20"/>
                <w:szCs w:val="20"/>
                <w:rtl w:val="0"/>
              </w:rPr>
              <w:t xml:space="preserve">ONDA, ONCF</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7f4" w:val="clear"/>
            <w:tcMar>
              <w:top w:w="60.0" w:type="dxa"/>
              <w:left w:w="120.0" w:type="dxa"/>
              <w:bottom w:w="60.0" w:type="dxa"/>
              <w:right w:w="120.0" w:type="dxa"/>
            </w:tcMar>
          </w:tcPr>
          <w:p w:rsidR="00000000" w:rsidDel="00000000" w:rsidP="00000000" w:rsidRDefault="00000000" w:rsidRPr="00000000" w14:paraId="00000052">
            <w:pPr>
              <w:rPr/>
            </w:pPr>
            <w:r w:rsidDel="00000000" w:rsidR="00000000" w:rsidRPr="00000000">
              <w:rPr>
                <w:rFonts w:ascii="Calibri" w:cs="Calibri" w:eastAsia="Calibri" w:hAnsi="Calibri"/>
                <w:color w:val="2c2c2c"/>
                <w:sz w:val="20"/>
                <w:szCs w:val="20"/>
                <w:rtl w:val="0"/>
              </w:rPr>
              <w:t xml:space="preserve">Santé</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53">
            <w:pPr>
              <w:rPr/>
            </w:pPr>
            <w:r w:rsidDel="00000000" w:rsidR="00000000" w:rsidRPr="00000000">
              <w:rPr>
                <w:rFonts w:ascii="Calibri" w:cs="Calibri" w:eastAsia="Calibri" w:hAnsi="Calibri"/>
                <w:color w:val="2c2c2c"/>
                <w:sz w:val="20"/>
                <w:szCs w:val="20"/>
                <w:rtl w:val="0"/>
              </w:rPr>
              <w:t xml:space="preserve">Pharmacovigilance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7f4" w:val="clear"/>
            <w:tcMar>
              <w:top w:w="60.0" w:type="dxa"/>
              <w:left w:w="120.0" w:type="dxa"/>
              <w:bottom w:w="60.0" w:type="dxa"/>
              <w:right w:w="120.0" w:type="dxa"/>
            </w:tcMar>
          </w:tcPr>
          <w:p w:rsidR="00000000" w:rsidDel="00000000" w:rsidP="00000000" w:rsidRDefault="00000000" w:rsidRPr="00000000" w14:paraId="00000054">
            <w:pPr>
              <w:rPr/>
            </w:pPr>
            <w:r w:rsidDel="00000000" w:rsidR="00000000" w:rsidRPr="00000000">
              <w:rPr>
                <w:rFonts w:ascii="Calibri" w:cs="Calibri" w:eastAsia="Calibri" w:hAnsi="Calibri"/>
                <w:color w:val="2c2c2c"/>
                <w:sz w:val="20"/>
                <w:szCs w:val="20"/>
                <w:rtl w:val="0"/>
              </w:rPr>
              <w:t xml:space="preserve">Ministère Santé</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7f4" w:val="clear"/>
            <w:tcMar>
              <w:top w:w="60.0" w:type="dxa"/>
              <w:left w:w="120.0" w:type="dxa"/>
              <w:bottom w:w="60.0" w:type="dxa"/>
              <w:right w:w="120.0" w:type="dxa"/>
            </w:tcMar>
          </w:tcPr>
          <w:p w:rsidR="00000000" w:rsidDel="00000000" w:rsidP="00000000" w:rsidRDefault="00000000" w:rsidRPr="00000000" w14:paraId="00000055">
            <w:pPr>
              <w:rPr/>
            </w:pPr>
            <w:r w:rsidDel="00000000" w:rsidR="00000000" w:rsidRPr="00000000">
              <w:rPr>
                <w:rFonts w:ascii="Calibri" w:cs="Calibri" w:eastAsia="Calibri" w:hAnsi="Calibri"/>
                <w:color w:val="2c2c2c"/>
                <w:sz w:val="20"/>
                <w:szCs w:val="20"/>
                <w:rtl w:val="0"/>
              </w:rPr>
              <w:t xml:space="preserve">Énergie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56">
            <w:pPr>
              <w:rPr/>
            </w:pPr>
            <w:r w:rsidDel="00000000" w:rsidR="00000000" w:rsidRPr="00000000">
              <w:rPr>
                <w:rFonts w:ascii="Calibri" w:cs="Calibri" w:eastAsia="Calibri" w:hAnsi="Calibri"/>
                <w:color w:val="2c2c2c"/>
                <w:sz w:val="20"/>
                <w:szCs w:val="20"/>
                <w:rtl w:val="0"/>
              </w:rPr>
              <w:t xml:space="preserve">Sécurité, environnement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7f4" w:val="clear"/>
            <w:tcMar>
              <w:top w:w="60.0" w:type="dxa"/>
              <w:left w:w="120.0" w:type="dxa"/>
              <w:bottom w:w="60.0" w:type="dxa"/>
              <w:right w:w="120.0" w:type="dxa"/>
            </w:tcMar>
          </w:tcPr>
          <w:p w:rsidR="00000000" w:rsidDel="00000000" w:rsidP="00000000" w:rsidRDefault="00000000" w:rsidRPr="00000000" w14:paraId="00000057">
            <w:pPr>
              <w:rPr/>
            </w:pPr>
            <w:r w:rsidDel="00000000" w:rsidR="00000000" w:rsidRPr="00000000">
              <w:rPr>
                <w:rFonts w:ascii="Calibri" w:cs="Calibri" w:eastAsia="Calibri" w:hAnsi="Calibri"/>
                <w:color w:val="2c2c2c"/>
                <w:sz w:val="20"/>
                <w:szCs w:val="20"/>
                <w:rtl w:val="0"/>
              </w:rPr>
              <w:t xml:space="preserve">ONHYM, MASEN</w:t>
            </w:r>
            <w:r w:rsidDel="00000000" w:rsidR="00000000" w:rsidRPr="00000000">
              <w:rPr>
                <w:rtl w:val="0"/>
              </w:rPr>
            </w:r>
          </w:p>
        </w:tc>
      </w:tr>
    </w:tbl>
    <w:p w:rsidR="00000000" w:rsidDel="00000000" w:rsidP="00000000" w:rsidRDefault="00000000" w:rsidRPr="00000000" w14:paraId="00000058">
      <w:pPr>
        <w:spacing w:after="120" w:before="60" w:lineRule="auto"/>
        <w:jc w:val="center"/>
        <w:rPr/>
      </w:pPr>
      <w:r w:rsidDel="00000000" w:rsidR="00000000" w:rsidRPr="00000000">
        <w:rPr>
          <w:rFonts w:ascii="Calibri" w:cs="Calibri" w:eastAsia="Calibri" w:hAnsi="Calibri"/>
          <w:i w:val="1"/>
          <w:iCs w:val="1"/>
          <w:color w:val="555555"/>
          <w:sz w:val="18"/>
          <w:szCs w:val="18"/>
          <w:rtl w:val="0"/>
        </w:rPr>
        <w:t xml:space="preserve">Tableau 1 : Secteurs couverts et spécificités réglementaires</w:t>
      </w:r>
      <w:r w:rsidDel="00000000" w:rsidR="00000000" w:rsidRPr="00000000">
        <w:rPr>
          <w:rtl w:val="0"/>
        </w:rPr>
      </w:r>
    </w:p>
    <w:p w:rsidR="00000000" w:rsidDel="00000000" w:rsidP="00000000" w:rsidRDefault="00000000" w:rsidRPr="00000000" w14:paraId="00000059">
      <w:pPr>
        <w:spacing w:after="60" w:before="60" w:lineRule="auto"/>
        <w:rPr/>
      </w:pPr>
      <w:r w:rsidDel="00000000" w:rsidR="00000000" w:rsidRPr="00000000">
        <w:rPr>
          <w:rtl w:val="0"/>
        </w:rPr>
      </w:r>
    </w:p>
    <w:p w:rsidR="00000000" w:rsidDel="00000000" w:rsidP="00000000" w:rsidRDefault="00000000" w:rsidRPr="00000000" w14:paraId="0000005A">
      <w:pPr>
        <w:rPr/>
      </w:pPr>
      <w:r w:rsidDel="00000000" w:rsidR="00000000" w:rsidRPr="00000000">
        <w:br w:type="page"/>
      </w:r>
      <w:r w:rsidDel="00000000" w:rsidR="00000000" w:rsidRPr="00000000">
        <w:rPr>
          <w:rtl w:val="0"/>
        </w:rPr>
      </w:r>
    </w:p>
    <w:bookmarkStart w:colFirst="0" w:colLast="0" w:name="bookmark=id.em5hjh7tn84v" w:id="2"/>
    <w:bookmarkEnd w:id="2"/>
    <w:p w:rsidR="00000000" w:rsidDel="00000000" w:rsidP="00000000" w:rsidRDefault="00000000" w:rsidRPr="00000000" w14:paraId="0000005B">
      <w:pPr>
        <w:pStyle w:val="Heading1"/>
        <w:spacing w:after="140" w:before="280" w:lineRule="auto"/>
        <w:rPr/>
      </w:pPr>
      <w:r w:rsidDel="00000000" w:rsidR="00000000" w:rsidRPr="00000000">
        <w:rPr>
          <w:rFonts w:ascii="Calibri" w:cs="Calibri" w:eastAsia="Calibri" w:hAnsi="Calibri"/>
          <w:b w:val="1"/>
          <w:bCs w:val="1"/>
          <w:color w:val="006633"/>
          <w:sz w:val="28"/>
          <w:szCs w:val="28"/>
          <w:rtl w:val="0"/>
        </w:rPr>
        <w:t xml:space="preserve">III. Description et Introduction du Dataset</w:t>
      </w:r>
      <w:r w:rsidDel="00000000" w:rsidR="00000000" w:rsidRPr="00000000">
        <w:rPr>
          <w:rtl w:val="0"/>
        </w:rPr>
      </w:r>
    </w:p>
    <w:p w:rsidR="00000000" w:rsidDel="00000000" w:rsidP="00000000" w:rsidRDefault="00000000" w:rsidRPr="00000000" w14:paraId="0000005C">
      <w:pPr>
        <w:pStyle w:val="Heading2"/>
        <w:spacing w:after="100" w:before="200" w:lineRule="auto"/>
        <w:rPr/>
      </w:pPr>
      <w:r w:rsidDel="00000000" w:rsidR="00000000" w:rsidRPr="00000000">
        <w:rPr>
          <w:rFonts w:ascii="Calibri" w:cs="Calibri" w:eastAsia="Calibri" w:hAnsi="Calibri"/>
          <w:b w:val="1"/>
          <w:bCs w:val="1"/>
          <w:color w:val="004422"/>
          <w:sz w:val="24"/>
          <w:szCs w:val="24"/>
          <w:rtl w:val="0"/>
        </w:rPr>
        <w:t xml:space="preserve">III.1 Sources et collecte des données</w:t>
      </w:r>
      <w:r w:rsidDel="00000000" w:rsidR="00000000" w:rsidRPr="00000000">
        <w:rPr>
          <w:rtl w:val="0"/>
        </w:rPr>
      </w:r>
    </w:p>
    <w:p w:rsidR="00000000" w:rsidDel="00000000" w:rsidP="00000000" w:rsidRDefault="00000000" w:rsidRPr="00000000" w14:paraId="0000005D">
      <w:pPr>
        <w:spacing w:after="60" w:before="60" w:line="330" w:lineRule="auto"/>
        <w:ind w:firstLine="360"/>
        <w:jc w:val="both"/>
        <w:rPr/>
      </w:pPr>
      <w:r w:rsidDel="00000000" w:rsidR="00000000" w:rsidRPr="00000000">
        <w:rPr>
          <w:rFonts w:ascii="Calibri" w:cs="Calibri" w:eastAsia="Calibri" w:hAnsi="Calibri"/>
          <w:color w:val="2c2c2c"/>
          <w:sz w:val="22"/>
          <w:szCs w:val="22"/>
          <w:rtl w:val="0"/>
        </w:rPr>
        <w:t xml:space="preserve">La base de données analysée, intitulée « Base Contrôle Interne COSO/OECCA », a été constituée à partir de trois sources complémentaires : les enquêtes de terrain menées par l'OECCA Maroc auprès d'entreprises membres, le référentiel COSO Framework dans sa version 2013, et les rapports publiés par l'Autorité des Marchés Financiers (AMF) Maroc. Cette triangulation des sources confère au dataset une validité externe satisfaisante malgré sa taille limitée.</w:t>
      </w:r>
      <w:hyperlink w:anchor="bookmark=id.h92dvkk6qfh9">
        <w:r w:rsidDel="00000000" w:rsidR="00000000" w:rsidRPr="00000000">
          <w:rPr>
            <w:rFonts w:ascii="Calibri" w:cs="Calibri" w:eastAsia="Calibri" w:hAnsi="Calibri"/>
            <w:color w:val="0563c1"/>
            <w:sz w:val="16"/>
            <w:szCs w:val="16"/>
            <w:vertAlign w:val="superscript"/>
            <w:rtl w:val="0"/>
          </w:rPr>
          <w:t xml:space="preserve">[10]</w:t>
        </w:r>
      </w:hyperlink>
      <w:hyperlink w:anchor="bookmark=id.1d9n6qbv0dph">
        <w:r w:rsidDel="00000000" w:rsidR="00000000" w:rsidRPr="00000000">
          <w:rPr>
            <w:rFonts w:ascii="Calibri" w:cs="Calibri" w:eastAsia="Calibri" w:hAnsi="Calibri"/>
            <w:color w:val="0563c1"/>
            <w:sz w:val="16"/>
            <w:szCs w:val="16"/>
            <w:vertAlign w:val="superscript"/>
            <w:rtl w:val="0"/>
          </w:rPr>
          <w:t xml:space="preserve">[11]</w:t>
        </w:r>
      </w:hyperlink>
      <w:r w:rsidDel="00000000" w:rsidR="00000000" w:rsidRPr="00000000">
        <w:rPr>
          <w:rtl w:val="0"/>
        </w:rPr>
      </w:r>
    </w:p>
    <w:p w:rsidR="00000000" w:rsidDel="00000000" w:rsidP="00000000" w:rsidRDefault="00000000" w:rsidRPr="00000000" w14:paraId="0000005E">
      <w:pPr>
        <w:pStyle w:val="Heading2"/>
        <w:spacing w:after="100" w:before="200" w:lineRule="auto"/>
        <w:rPr/>
      </w:pPr>
      <w:r w:rsidDel="00000000" w:rsidR="00000000" w:rsidRPr="00000000">
        <w:rPr>
          <w:rFonts w:ascii="Calibri" w:cs="Calibri" w:eastAsia="Calibri" w:hAnsi="Calibri"/>
          <w:b w:val="1"/>
          <w:bCs w:val="1"/>
          <w:color w:val="004422"/>
          <w:sz w:val="24"/>
          <w:szCs w:val="24"/>
          <w:rtl w:val="0"/>
        </w:rPr>
        <w:t xml:space="preserve">III.2 Structure générale du dataset</w:t>
      </w:r>
      <w:r w:rsidDel="00000000" w:rsidR="00000000" w:rsidRPr="00000000">
        <w:rPr>
          <w:rtl w:val="0"/>
        </w:rPr>
      </w:r>
    </w:p>
    <w:p w:rsidR="00000000" w:rsidDel="00000000" w:rsidP="00000000" w:rsidRDefault="00000000" w:rsidRPr="00000000" w14:paraId="0000005F">
      <w:pPr>
        <w:spacing w:after="60" w:before="60" w:line="330" w:lineRule="auto"/>
        <w:ind w:firstLine="360"/>
        <w:jc w:val="both"/>
        <w:rPr/>
      </w:pPr>
      <w:r w:rsidDel="00000000" w:rsidR="00000000" w:rsidRPr="00000000">
        <w:rPr>
          <w:rFonts w:ascii="Calibri" w:cs="Calibri" w:eastAsia="Calibri" w:hAnsi="Calibri"/>
          <w:color w:val="2c2c2c"/>
          <w:sz w:val="22"/>
          <w:szCs w:val="22"/>
          <w:rtl w:val="0"/>
        </w:rPr>
        <w:t xml:space="preserve">Le dataset se compose de 30 observations (entreprises) et 31 variables. Après exclusion de l'identifiant (ID_Entreprise) et de la variable source, on dénombre 27 variables analytiques réparties en quatre catégories fonctionnelles :</w:t>
      </w:r>
      <w:hyperlink w:anchor="bookmark=id.r8bwa3124kn">
        <w:r w:rsidDel="00000000" w:rsidR="00000000" w:rsidRPr="00000000">
          <w:rPr>
            <w:rFonts w:ascii="Calibri" w:cs="Calibri" w:eastAsia="Calibri" w:hAnsi="Calibri"/>
            <w:color w:val="0563c1"/>
            <w:sz w:val="16"/>
            <w:szCs w:val="16"/>
            <w:vertAlign w:val="superscript"/>
            <w:rtl w:val="0"/>
          </w:rPr>
          <w:t xml:space="preserve">[12]</w:t>
        </w:r>
      </w:hyperlink>
      <w:r w:rsidDel="00000000" w:rsidR="00000000" w:rsidRPr="00000000">
        <w:rPr>
          <w:rtl w:val="0"/>
        </w:rPr>
      </w:r>
    </w:p>
    <w:tbl>
      <w:tblPr>
        <w:tblStyle w:val="Table3"/>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2000"/>
        <w:gridCol w:w="2000"/>
        <w:gridCol w:w="2500"/>
        <w:tblGridChange w:id="0">
          <w:tblGrid>
            <w:gridCol w:w="2500"/>
            <w:gridCol w:w="2000"/>
            <w:gridCol w:w="2000"/>
            <w:gridCol w:w="250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006633" w:val="clear"/>
            <w:tcMar>
              <w:top w:w="80.0" w:type="dxa"/>
              <w:left w:w="120.0" w:type="dxa"/>
              <w:bottom w:w="80.0" w:type="dxa"/>
              <w:right w:w="120.0" w:type="dxa"/>
            </w:tcMar>
          </w:tcPr>
          <w:p w:rsidR="00000000" w:rsidDel="00000000" w:rsidP="00000000" w:rsidRDefault="00000000" w:rsidRPr="00000000" w14:paraId="00000060">
            <w:pPr>
              <w:jc w:val="center"/>
              <w:rPr/>
            </w:pPr>
            <w:r w:rsidDel="00000000" w:rsidR="00000000" w:rsidRPr="00000000">
              <w:rPr>
                <w:rFonts w:ascii="Calibri" w:cs="Calibri" w:eastAsia="Calibri" w:hAnsi="Calibri"/>
                <w:b w:val="1"/>
                <w:bCs w:val="1"/>
                <w:color w:val="ffffff"/>
                <w:sz w:val="20"/>
                <w:szCs w:val="20"/>
                <w:rtl w:val="0"/>
              </w:rPr>
              <w:t xml:space="preserve">Catégorie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06633" w:val="clear"/>
            <w:tcMar>
              <w:top w:w="80.0" w:type="dxa"/>
              <w:left w:w="120.0" w:type="dxa"/>
              <w:bottom w:w="80.0" w:type="dxa"/>
              <w:right w:w="120.0" w:type="dxa"/>
            </w:tcMar>
          </w:tcPr>
          <w:p w:rsidR="00000000" w:rsidDel="00000000" w:rsidP="00000000" w:rsidRDefault="00000000" w:rsidRPr="00000000" w14:paraId="00000061">
            <w:pPr>
              <w:jc w:val="center"/>
              <w:rPr/>
            </w:pPr>
            <w:r w:rsidDel="00000000" w:rsidR="00000000" w:rsidRPr="00000000">
              <w:rPr>
                <w:rFonts w:ascii="Calibri" w:cs="Calibri" w:eastAsia="Calibri" w:hAnsi="Calibri"/>
                <w:b w:val="1"/>
                <w:bCs w:val="1"/>
                <w:color w:val="ffffff"/>
                <w:sz w:val="20"/>
                <w:szCs w:val="20"/>
                <w:rtl w:val="0"/>
              </w:rPr>
              <w:t xml:space="preserve">Variables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06633" w:val="clear"/>
            <w:tcMar>
              <w:top w:w="80.0" w:type="dxa"/>
              <w:left w:w="120.0" w:type="dxa"/>
              <w:bottom w:w="80.0" w:type="dxa"/>
              <w:right w:w="120.0" w:type="dxa"/>
            </w:tcMar>
          </w:tcPr>
          <w:p w:rsidR="00000000" w:rsidDel="00000000" w:rsidP="00000000" w:rsidRDefault="00000000" w:rsidRPr="00000000" w14:paraId="00000062">
            <w:pPr>
              <w:jc w:val="center"/>
              <w:rPr/>
            </w:pPr>
            <w:r w:rsidDel="00000000" w:rsidR="00000000" w:rsidRPr="00000000">
              <w:rPr>
                <w:rFonts w:ascii="Calibri" w:cs="Calibri" w:eastAsia="Calibri" w:hAnsi="Calibri"/>
                <w:b w:val="1"/>
                <w:bCs w:val="1"/>
                <w:color w:val="ffffff"/>
                <w:sz w:val="20"/>
                <w:szCs w:val="20"/>
                <w:rtl w:val="0"/>
              </w:rPr>
              <w:t xml:space="preserve">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06633" w:val="clear"/>
            <w:tcMar>
              <w:top w:w="80.0" w:type="dxa"/>
              <w:left w:w="120.0" w:type="dxa"/>
              <w:bottom w:w="80.0" w:type="dxa"/>
              <w:right w:w="120.0" w:type="dxa"/>
            </w:tcMar>
          </w:tcPr>
          <w:p w:rsidR="00000000" w:rsidDel="00000000" w:rsidP="00000000" w:rsidRDefault="00000000" w:rsidRPr="00000000" w14:paraId="00000063">
            <w:pPr>
              <w:jc w:val="center"/>
              <w:rPr/>
            </w:pPr>
            <w:r w:rsidDel="00000000" w:rsidR="00000000" w:rsidRPr="00000000">
              <w:rPr>
                <w:rFonts w:ascii="Calibri" w:cs="Calibri" w:eastAsia="Calibri" w:hAnsi="Calibri"/>
                <w:b w:val="1"/>
                <w:bCs w:val="1"/>
                <w:color w:val="ffffff"/>
                <w:sz w:val="20"/>
                <w:szCs w:val="20"/>
                <w:rtl w:val="0"/>
              </w:rPr>
              <w:t xml:space="preserve">Rôle ML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7f4" w:val="clear"/>
            <w:tcMar>
              <w:top w:w="60.0" w:type="dxa"/>
              <w:left w:w="120.0" w:type="dxa"/>
              <w:bottom w:w="60.0" w:type="dxa"/>
              <w:right w:w="120.0" w:type="dxa"/>
            </w:tcMar>
          </w:tcPr>
          <w:p w:rsidR="00000000" w:rsidDel="00000000" w:rsidP="00000000" w:rsidRDefault="00000000" w:rsidRPr="00000000" w14:paraId="00000064">
            <w:pPr>
              <w:rPr/>
            </w:pPr>
            <w:r w:rsidDel="00000000" w:rsidR="00000000" w:rsidRPr="00000000">
              <w:rPr>
                <w:rFonts w:ascii="Calibri" w:cs="Calibri" w:eastAsia="Calibri" w:hAnsi="Calibri"/>
                <w:b w:val="1"/>
                <w:bCs w:val="1"/>
                <w:color w:val="004422"/>
                <w:sz w:val="20"/>
                <w:szCs w:val="20"/>
                <w:rtl w:val="0"/>
              </w:rPr>
              <w:t xml:space="preserve">COSO (5 composantes)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7f4" w:val="clear"/>
            <w:tcMar>
              <w:top w:w="60.0" w:type="dxa"/>
              <w:left w:w="120.0" w:type="dxa"/>
              <w:bottom w:w="60.0" w:type="dxa"/>
              <w:right w:w="120.0" w:type="dxa"/>
            </w:tcMar>
          </w:tcPr>
          <w:p w:rsidR="00000000" w:rsidDel="00000000" w:rsidP="00000000" w:rsidRDefault="00000000" w:rsidRPr="00000000" w14:paraId="00000065">
            <w:pPr>
              <w:rPr/>
            </w:pPr>
            <w:r w:rsidDel="00000000" w:rsidR="00000000" w:rsidRPr="00000000">
              <w:rPr>
                <w:rFonts w:ascii="Calibri" w:cs="Calibri" w:eastAsia="Calibri" w:hAnsi="Calibri"/>
                <w:color w:val="2c2c2c"/>
                <w:sz w:val="20"/>
                <w:szCs w:val="20"/>
                <w:rtl w:val="0"/>
              </w:rPr>
              <w:t xml:space="preserve">COSO_Env_Contrôle … COSO_Supervision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66">
            <w:pPr>
              <w:rPr/>
            </w:pPr>
            <w:r w:rsidDel="00000000" w:rsidR="00000000" w:rsidRPr="00000000">
              <w:rPr>
                <w:rFonts w:ascii="Calibri" w:cs="Calibri" w:eastAsia="Calibri" w:hAnsi="Calibri"/>
                <w:color w:val="2c2c2c"/>
                <w:sz w:val="20"/>
                <w:szCs w:val="20"/>
                <w:rtl w:val="0"/>
              </w:rPr>
              <w:t xml:space="preserve">Ordinal 1–4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7f4" w:val="clear"/>
            <w:tcMar>
              <w:top w:w="60.0" w:type="dxa"/>
              <w:left w:w="120.0" w:type="dxa"/>
              <w:bottom w:w="60.0" w:type="dxa"/>
              <w:right w:w="120.0" w:type="dxa"/>
            </w:tcMar>
          </w:tcPr>
          <w:p w:rsidR="00000000" w:rsidDel="00000000" w:rsidP="00000000" w:rsidRDefault="00000000" w:rsidRPr="00000000" w14:paraId="00000067">
            <w:pPr>
              <w:rPr/>
            </w:pPr>
            <w:r w:rsidDel="00000000" w:rsidR="00000000" w:rsidRPr="00000000">
              <w:rPr>
                <w:rFonts w:ascii="Calibri" w:cs="Calibri" w:eastAsia="Calibri" w:hAnsi="Calibri"/>
                <w:color w:val="2c2c2c"/>
                <w:sz w:val="20"/>
                <w:szCs w:val="20"/>
                <w:rtl w:val="0"/>
              </w:rPr>
              <w:t xml:space="preserve">Features principales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7f4" w:val="clear"/>
            <w:tcMar>
              <w:top w:w="60.0" w:type="dxa"/>
              <w:left w:w="120.0" w:type="dxa"/>
              <w:bottom w:w="60.0" w:type="dxa"/>
              <w:right w:w="120.0" w:type="dxa"/>
            </w:tcMar>
          </w:tcPr>
          <w:p w:rsidR="00000000" w:rsidDel="00000000" w:rsidP="00000000" w:rsidRDefault="00000000" w:rsidRPr="00000000" w14:paraId="00000068">
            <w:pPr>
              <w:rPr/>
            </w:pPr>
            <w:r w:rsidDel="00000000" w:rsidR="00000000" w:rsidRPr="00000000">
              <w:rPr>
                <w:rFonts w:ascii="Calibri" w:cs="Calibri" w:eastAsia="Calibri" w:hAnsi="Calibri"/>
                <w:b w:val="1"/>
                <w:bCs w:val="1"/>
                <w:color w:val="004422"/>
                <w:sz w:val="20"/>
                <w:szCs w:val="20"/>
                <w:rtl w:val="0"/>
              </w:rPr>
              <w:t xml:space="preserve">COBIT (3 dimensions)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7f4" w:val="clear"/>
            <w:tcMar>
              <w:top w:w="60.0" w:type="dxa"/>
              <w:left w:w="120.0" w:type="dxa"/>
              <w:bottom w:w="60.0" w:type="dxa"/>
              <w:right w:w="120.0" w:type="dxa"/>
            </w:tcMar>
          </w:tcPr>
          <w:p w:rsidR="00000000" w:rsidDel="00000000" w:rsidP="00000000" w:rsidRDefault="00000000" w:rsidRPr="00000000" w14:paraId="00000069">
            <w:pPr>
              <w:rPr/>
            </w:pPr>
            <w:r w:rsidDel="00000000" w:rsidR="00000000" w:rsidRPr="00000000">
              <w:rPr>
                <w:rFonts w:ascii="Calibri" w:cs="Calibri" w:eastAsia="Calibri" w:hAnsi="Calibri"/>
                <w:color w:val="2c2c2c"/>
                <w:sz w:val="20"/>
                <w:szCs w:val="20"/>
                <w:rtl w:val="0"/>
              </w:rPr>
              <w:t xml:space="preserve">COBIT_Maturité_SI … COBIT_Conformité</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6A">
            <w:pPr>
              <w:rPr/>
            </w:pPr>
            <w:r w:rsidDel="00000000" w:rsidR="00000000" w:rsidRPr="00000000">
              <w:rPr>
                <w:rFonts w:ascii="Calibri" w:cs="Calibri" w:eastAsia="Calibri" w:hAnsi="Calibri"/>
                <w:color w:val="2c2c2c"/>
                <w:sz w:val="20"/>
                <w:szCs w:val="20"/>
                <w:rtl w:val="0"/>
              </w:rPr>
              <w:t xml:space="preserve">Ordinal 1–4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7f4" w:val="clear"/>
            <w:tcMar>
              <w:top w:w="60.0" w:type="dxa"/>
              <w:left w:w="120.0" w:type="dxa"/>
              <w:bottom w:w="60.0" w:type="dxa"/>
              <w:right w:w="120.0" w:type="dxa"/>
            </w:tcMar>
          </w:tcPr>
          <w:p w:rsidR="00000000" w:rsidDel="00000000" w:rsidP="00000000" w:rsidRDefault="00000000" w:rsidRPr="00000000" w14:paraId="0000006B">
            <w:pPr>
              <w:rPr/>
            </w:pPr>
            <w:r w:rsidDel="00000000" w:rsidR="00000000" w:rsidRPr="00000000">
              <w:rPr>
                <w:rFonts w:ascii="Calibri" w:cs="Calibri" w:eastAsia="Calibri" w:hAnsi="Calibri"/>
                <w:color w:val="2c2c2c"/>
                <w:sz w:val="20"/>
                <w:szCs w:val="20"/>
                <w:rtl w:val="0"/>
              </w:rPr>
              <w:t xml:space="preserve">Features complémentaires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7f4" w:val="clear"/>
            <w:tcMar>
              <w:top w:w="60.0" w:type="dxa"/>
              <w:left w:w="120.0" w:type="dxa"/>
              <w:bottom w:w="60.0" w:type="dxa"/>
              <w:right w:w="120.0" w:type="dxa"/>
            </w:tcMar>
          </w:tcPr>
          <w:p w:rsidR="00000000" w:rsidDel="00000000" w:rsidP="00000000" w:rsidRDefault="00000000" w:rsidRPr="00000000" w14:paraId="0000006C">
            <w:pPr>
              <w:rPr/>
            </w:pPr>
            <w:r w:rsidDel="00000000" w:rsidR="00000000" w:rsidRPr="00000000">
              <w:rPr>
                <w:rFonts w:ascii="Calibri" w:cs="Calibri" w:eastAsia="Calibri" w:hAnsi="Calibri"/>
                <w:b w:val="1"/>
                <w:bCs w:val="1"/>
                <w:color w:val="004422"/>
                <w:sz w:val="20"/>
                <w:szCs w:val="20"/>
                <w:rtl w:val="0"/>
              </w:rPr>
              <w:t xml:space="preserve">Indicateurs opérationnels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7f4" w:val="clear"/>
            <w:tcMar>
              <w:top w:w="60.0" w:type="dxa"/>
              <w:left w:w="120.0" w:type="dxa"/>
              <w:bottom w:w="60.0" w:type="dxa"/>
              <w:right w:w="120.0" w:type="dxa"/>
            </w:tcMar>
          </w:tcPr>
          <w:p w:rsidR="00000000" w:rsidDel="00000000" w:rsidP="00000000" w:rsidRDefault="00000000" w:rsidRPr="00000000" w14:paraId="0000006D">
            <w:pPr>
              <w:rPr/>
            </w:pPr>
            <w:r w:rsidDel="00000000" w:rsidR="00000000" w:rsidRPr="00000000">
              <w:rPr>
                <w:rFonts w:ascii="Calibri" w:cs="Calibri" w:eastAsia="Calibri" w:hAnsi="Calibri"/>
                <w:color w:val="2c2c2c"/>
                <w:sz w:val="20"/>
                <w:szCs w:val="20"/>
                <w:rtl w:val="0"/>
              </w:rPr>
              <w:t xml:space="preserve">Ratio_Frais, Taux_Anomalies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6E">
            <w:pPr>
              <w:rPr/>
            </w:pPr>
            <w:r w:rsidDel="00000000" w:rsidR="00000000" w:rsidRPr="00000000">
              <w:rPr>
                <w:rFonts w:ascii="Calibri" w:cs="Calibri" w:eastAsia="Calibri" w:hAnsi="Calibri"/>
                <w:color w:val="2c2c2c"/>
                <w:sz w:val="20"/>
                <w:szCs w:val="20"/>
                <w:rtl w:val="0"/>
              </w:rPr>
              <w:t xml:space="preserve">Continu</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7f4" w:val="clear"/>
            <w:tcMar>
              <w:top w:w="60.0" w:type="dxa"/>
              <w:left w:w="120.0" w:type="dxa"/>
              <w:bottom w:w="60.0" w:type="dxa"/>
              <w:right w:w="120.0" w:type="dxa"/>
            </w:tcMar>
          </w:tcPr>
          <w:p w:rsidR="00000000" w:rsidDel="00000000" w:rsidP="00000000" w:rsidRDefault="00000000" w:rsidRPr="00000000" w14:paraId="0000006F">
            <w:pPr>
              <w:rPr/>
            </w:pPr>
            <w:r w:rsidDel="00000000" w:rsidR="00000000" w:rsidRPr="00000000">
              <w:rPr>
                <w:rFonts w:ascii="Calibri" w:cs="Calibri" w:eastAsia="Calibri" w:hAnsi="Calibri"/>
                <w:color w:val="2c2c2c"/>
                <w:sz w:val="20"/>
                <w:szCs w:val="20"/>
                <w:rtl w:val="0"/>
              </w:rPr>
              <w:t xml:space="preserve">Features quantitatives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7f4" w:val="clear"/>
            <w:tcMar>
              <w:top w:w="60.0" w:type="dxa"/>
              <w:left w:w="120.0" w:type="dxa"/>
              <w:bottom w:w="60.0" w:type="dxa"/>
              <w:right w:w="120.0" w:type="dxa"/>
            </w:tcMar>
          </w:tcPr>
          <w:p w:rsidR="00000000" w:rsidDel="00000000" w:rsidP="00000000" w:rsidRDefault="00000000" w:rsidRPr="00000000" w14:paraId="00000070">
            <w:pPr>
              <w:rPr/>
            </w:pPr>
            <w:r w:rsidDel="00000000" w:rsidR="00000000" w:rsidRPr="00000000">
              <w:rPr>
                <w:rFonts w:ascii="Calibri" w:cs="Calibri" w:eastAsia="Calibri" w:hAnsi="Calibri"/>
                <w:b w:val="1"/>
                <w:bCs w:val="1"/>
                <w:color w:val="004422"/>
                <w:sz w:val="20"/>
                <w:szCs w:val="20"/>
                <w:rtl w:val="0"/>
              </w:rPr>
              <w:t xml:space="preserve">Variables cibles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7f4" w:val="clear"/>
            <w:tcMar>
              <w:top w:w="60.0" w:type="dxa"/>
              <w:left w:w="120.0" w:type="dxa"/>
              <w:bottom w:w="60.0" w:type="dxa"/>
              <w:right w:w="120.0" w:type="dxa"/>
            </w:tcMar>
          </w:tcPr>
          <w:p w:rsidR="00000000" w:rsidDel="00000000" w:rsidP="00000000" w:rsidRDefault="00000000" w:rsidRPr="00000000" w14:paraId="00000071">
            <w:pPr>
              <w:rPr/>
            </w:pPr>
            <w:r w:rsidDel="00000000" w:rsidR="00000000" w:rsidRPr="00000000">
              <w:rPr>
                <w:rFonts w:ascii="Calibri" w:cs="Calibri" w:eastAsia="Calibri" w:hAnsi="Calibri"/>
                <w:color w:val="2c2c2c"/>
                <w:sz w:val="20"/>
                <w:szCs w:val="20"/>
                <w:rtl w:val="0"/>
              </w:rPr>
              <w:t xml:space="preserve">Niveau_Maturité, Classe_Maturité</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72">
            <w:pPr>
              <w:rPr/>
            </w:pPr>
            <w:r w:rsidDel="00000000" w:rsidR="00000000" w:rsidRPr="00000000">
              <w:rPr>
                <w:rFonts w:ascii="Calibri" w:cs="Calibri" w:eastAsia="Calibri" w:hAnsi="Calibri"/>
                <w:color w:val="2c2c2c"/>
                <w:sz w:val="20"/>
                <w:szCs w:val="20"/>
                <w:rtl w:val="0"/>
              </w:rPr>
              <w:t xml:space="preserve">Ordinal / Cat.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7f4" w:val="clear"/>
            <w:tcMar>
              <w:top w:w="60.0" w:type="dxa"/>
              <w:left w:w="120.0" w:type="dxa"/>
              <w:bottom w:w="60.0" w:type="dxa"/>
              <w:right w:w="120.0" w:type="dxa"/>
            </w:tcMar>
          </w:tcPr>
          <w:p w:rsidR="00000000" w:rsidDel="00000000" w:rsidP="00000000" w:rsidRDefault="00000000" w:rsidRPr="00000000" w14:paraId="00000073">
            <w:pPr>
              <w:rPr/>
            </w:pPr>
            <w:r w:rsidDel="00000000" w:rsidR="00000000" w:rsidRPr="00000000">
              <w:rPr>
                <w:rFonts w:ascii="Calibri" w:cs="Calibri" w:eastAsia="Calibri" w:hAnsi="Calibri"/>
                <w:color w:val="2c2c2c"/>
                <w:sz w:val="20"/>
                <w:szCs w:val="20"/>
                <w:rtl w:val="0"/>
              </w:rPr>
              <w:t xml:space="preserve">Variable à prédire (y)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7f4" w:val="clear"/>
            <w:tcMar>
              <w:top w:w="60.0" w:type="dxa"/>
              <w:left w:w="120.0" w:type="dxa"/>
              <w:bottom w:w="60.0" w:type="dxa"/>
              <w:right w:w="120.0" w:type="dxa"/>
            </w:tcMar>
          </w:tcPr>
          <w:p w:rsidR="00000000" w:rsidDel="00000000" w:rsidP="00000000" w:rsidRDefault="00000000" w:rsidRPr="00000000" w14:paraId="00000074">
            <w:pPr>
              <w:rPr/>
            </w:pPr>
            <w:r w:rsidDel="00000000" w:rsidR="00000000" w:rsidRPr="00000000">
              <w:rPr>
                <w:rFonts w:ascii="Calibri" w:cs="Calibri" w:eastAsia="Calibri" w:hAnsi="Calibri"/>
                <w:b w:val="1"/>
                <w:bCs w:val="1"/>
                <w:color w:val="004422"/>
                <w:sz w:val="20"/>
                <w:szCs w:val="20"/>
                <w:rtl w:val="0"/>
              </w:rPr>
              <w:t xml:space="preserve">Variables contextuelles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7f4" w:val="clear"/>
            <w:tcMar>
              <w:top w:w="60.0" w:type="dxa"/>
              <w:left w:w="120.0" w:type="dxa"/>
              <w:bottom w:w="60.0" w:type="dxa"/>
              <w:right w:w="120.0" w:type="dxa"/>
            </w:tcMar>
          </w:tcPr>
          <w:p w:rsidR="00000000" w:rsidDel="00000000" w:rsidP="00000000" w:rsidRDefault="00000000" w:rsidRPr="00000000" w14:paraId="00000075">
            <w:pPr>
              <w:rPr/>
            </w:pPr>
            <w:r w:rsidDel="00000000" w:rsidR="00000000" w:rsidRPr="00000000">
              <w:rPr>
                <w:rFonts w:ascii="Calibri" w:cs="Calibri" w:eastAsia="Calibri" w:hAnsi="Calibri"/>
                <w:color w:val="2c2c2c"/>
                <w:sz w:val="20"/>
                <w:szCs w:val="20"/>
                <w:rtl w:val="0"/>
              </w:rPr>
              <w:t xml:space="preserve">Secteur, Taille, Région…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76">
            <w:pPr>
              <w:rPr/>
            </w:pPr>
            <w:r w:rsidDel="00000000" w:rsidR="00000000" w:rsidRPr="00000000">
              <w:rPr>
                <w:rFonts w:ascii="Calibri" w:cs="Calibri" w:eastAsia="Calibri" w:hAnsi="Calibri"/>
                <w:color w:val="2c2c2c"/>
                <w:sz w:val="20"/>
                <w:szCs w:val="20"/>
                <w:rtl w:val="0"/>
              </w:rPr>
              <w:t xml:space="preserve">Catégorielle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7f4" w:val="clear"/>
            <w:tcMar>
              <w:top w:w="60.0" w:type="dxa"/>
              <w:left w:w="120.0" w:type="dxa"/>
              <w:bottom w:w="60.0" w:type="dxa"/>
              <w:right w:w="120.0" w:type="dxa"/>
            </w:tcMar>
          </w:tcPr>
          <w:p w:rsidR="00000000" w:rsidDel="00000000" w:rsidP="00000000" w:rsidRDefault="00000000" w:rsidRPr="00000000" w14:paraId="00000077">
            <w:pPr>
              <w:rPr/>
            </w:pPr>
            <w:r w:rsidDel="00000000" w:rsidR="00000000" w:rsidRPr="00000000">
              <w:rPr>
                <w:rFonts w:ascii="Calibri" w:cs="Calibri" w:eastAsia="Calibri" w:hAnsi="Calibri"/>
                <w:color w:val="2c2c2c"/>
                <w:sz w:val="20"/>
                <w:szCs w:val="20"/>
                <w:rtl w:val="0"/>
              </w:rPr>
              <w:t xml:space="preserve">Features qualitatives</w:t>
            </w:r>
            <w:r w:rsidDel="00000000" w:rsidR="00000000" w:rsidRPr="00000000">
              <w:rPr>
                <w:rtl w:val="0"/>
              </w:rPr>
            </w:r>
          </w:p>
        </w:tc>
      </w:tr>
    </w:tbl>
    <w:p w:rsidR="00000000" w:rsidDel="00000000" w:rsidP="00000000" w:rsidRDefault="00000000" w:rsidRPr="00000000" w14:paraId="00000078">
      <w:pPr>
        <w:spacing w:after="120" w:before="60" w:lineRule="auto"/>
        <w:jc w:val="center"/>
        <w:rPr/>
      </w:pPr>
      <w:r w:rsidDel="00000000" w:rsidR="00000000" w:rsidRPr="00000000">
        <w:rPr>
          <w:rFonts w:ascii="Calibri" w:cs="Calibri" w:eastAsia="Calibri" w:hAnsi="Calibri"/>
          <w:i w:val="1"/>
          <w:iCs w:val="1"/>
          <w:color w:val="555555"/>
          <w:sz w:val="18"/>
          <w:szCs w:val="18"/>
          <w:rtl w:val="0"/>
        </w:rPr>
        <w:t xml:space="preserve">Tableau 2 : Structure du dataset — 31 variables, 30 entreprises</w:t>
      </w:r>
      <w:r w:rsidDel="00000000" w:rsidR="00000000" w:rsidRPr="00000000">
        <w:rPr>
          <w:rtl w:val="0"/>
        </w:rPr>
      </w:r>
    </w:p>
    <w:p w:rsidR="00000000" w:rsidDel="00000000" w:rsidP="00000000" w:rsidRDefault="00000000" w:rsidRPr="00000000" w14:paraId="00000079">
      <w:pPr>
        <w:spacing w:after="60" w:before="60" w:lineRule="auto"/>
        <w:rPr/>
      </w:pPr>
      <w:r w:rsidDel="00000000" w:rsidR="00000000" w:rsidRPr="00000000">
        <w:rPr>
          <w:rtl w:val="0"/>
        </w:rPr>
      </w:r>
    </w:p>
    <w:p w:rsidR="00000000" w:rsidDel="00000000" w:rsidP="00000000" w:rsidRDefault="00000000" w:rsidRPr="00000000" w14:paraId="0000007A">
      <w:pPr>
        <w:pStyle w:val="Heading2"/>
        <w:spacing w:after="100" w:before="200" w:lineRule="auto"/>
        <w:rPr/>
      </w:pPr>
      <w:r w:rsidDel="00000000" w:rsidR="00000000" w:rsidRPr="00000000">
        <w:rPr>
          <w:rFonts w:ascii="Calibri" w:cs="Calibri" w:eastAsia="Calibri" w:hAnsi="Calibri"/>
          <w:b w:val="1"/>
          <w:bCs w:val="1"/>
          <w:color w:val="004422"/>
          <w:sz w:val="24"/>
          <w:szCs w:val="24"/>
          <w:rtl w:val="0"/>
        </w:rPr>
        <w:t xml:space="preserve">III.3 Statistiques descriptives</w:t>
      </w:r>
      <w:r w:rsidDel="00000000" w:rsidR="00000000" w:rsidRPr="00000000">
        <w:rPr>
          <w:rtl w:val="0"/>
        </w:rPr>
      </w:r>
    </w:p>
    <w:p w:rsidR="00000000" w:rsidDel="00000000" w:rsidP="00000000" w:rsidRDefault="00000000" w:rsidRPr="00000000" w14:paraId="0000007B">
      <w:pPr>
        <w:spacing w:after="60" w:before="60" w:line="330" w:lineRule="auto"/>
        <w:ind w:firstLine="360"/>
        <w:jc w:val="both"/>
        <w:rPr/>
      </w:pPr>
      <w:r w:rsidDel="00000000" w:rsidR="00000000" w:rsidRPr="00000000">
        <w:rPr>
          <w:rFonts w:ascii="Calibri" w:cs="Calibri" w:eastAsia="Calibri" w:hAnsi="Calibri"/>
          <w:color w:val="2c2c2c"/>
          <w:sz w:val="22"/>
          <w:szCs w:val="22"/>
          <w:rtl w:val="0"/>
        </w:rPr>
        <w:t xml:space="preserve">L'analyse descriptive révèle plusieurs caractéristiques importantes. Le score COSO total moyen est de 12,1/20 (écart-type : 2,35), ce qui positionne le portefeuille étudié dans la zone « Répétable–Défini ». Le taux d'anomalies détectées moyen est de 13,4 % (min : 1,2 %, max : 23 %), et le délai moyen de clôture des comptes est de 24,2 jours (fourchette : 5–45 jours).</w:t>
      </w:r>
      <w:hyperlink w:anchor="bookmark=id.r8bwa3124kn">
        <w:r w:rsidDel="00000000" w:rsidR="00000000" w:rsidRPr="00000000">
          <w:rPr>
            <w:rFonts w:ascii="Calibri" w:cs="Calibri" w:eastAsia="Calibri" w:hAnsi="Calibri"/>
            <w:color w:val="0563c1"/>
            <w:sz w:val="16"/>
            <w:szCs w:val="16"/>
            <w:vertAlign w:val="superscript"/>
            <w:rtl w:val="0"/>
          </w:rPr>
          <w:t xml:space="preserve">[12]</w:t>
        </w:r>
      </w:hyperlink>
      <w:r w:rsidDel="00000000" w:rsidR="00000000" w:rsidRPr="00000000">
        <w:rPr>
          <w:rtl w:val="0"/>
        </w:rPr>
      </w:r>
    </w:p>
    <w:tbl>
      <w:tblPr>
        <w:tblStyle w:val="Table4"/>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1500"/>
        <w:gridCol w:w="1500"/>
        <w:gridCol w:w="1500"/>
        <w:gridCol w:w="1500"/>
        <w:tblGridChange w:id="0">
          <w:tblGrid>
            <w:gridCol w:w="3000"/>
            <w:gridCol w:w="1500"/>
            <w:gridCol w:w="1500"/>
            <w:gridCol w:w="1500"/>
            <w:gridCol w:w="150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006633" w:val="clear"/>
            <w:tcMar>
              <w:top w:w="80.0" w:type="dxa"/>
              <w:left w:w="120.0" w:type="dxa"/>
              <w:bottom w:w="80.0" w:type="dxa"/>
              <w:right w:w="120.0" w:type="dxa"/>
            </w:tcMar>
          </w:tcPr>
          <w:p w:rsidR="00000000" w:rsidDel="00000000" w:rsidP="00000000" w:rsidRDefault="00000000" w:rsidRPr="00000000" w14:paraId="0000007C">
            <w:pPr>
              <w:jc w:val="center"/>
              <w:rPr/>
            </w:pPr>
            <w:r w:rsidDel="00000000" w:rsidR="00000000" w:rsidRPr="00000000">
              <w:rPr>
                <w:rFonts w:ascii="Calibri" w:cs="Calibri" w:eastAsia="Calibri" w:hAnsi="Calibri"/>
                <w:b w:val="1"/>
                <w:bCs w:val="1"/>
                <w:color w:val="ffffff"/>
                <w:sz w:val="20"/>
                <w:szCs w:val="20"/>
                <w:rtl w:val="0"/>
              </w:rPr>
              <w:t xml:space="preserve">Variable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06633" w:val="clear"/>
            <w:tcMar>
              <w:top w:w="80.0" w:type="dxa"/>
              <w:left w:w="120.0" w:type="dxa"/>
              <w:bottom w:w="80.0" w:type="dxa"/>
              <w:right w:w="120.0" w:type="dxa"/>
            </w:tcMar>
          </w:tcPr>
          <w:p w:rsidR="00000000" w:rsidDel="00000000" w:rsidP="00000000" w:rsidRDefault="00000000" w:rsidRPr="00000000" w14:paraId="0000007D">
            <w:pPr>
              <w:jc w:val="center"/>
              <w:rPr/>
            </w:pPr>
            <w:r w:rsidDel="00000000" w:rsidR="00000000" w:rsidRPr="00000000">
              <w:rPr>
                <w:rFonts w:ascii="Calibri" w:cs="Calibri" w:eastAsia="Calibri" w:hAnsi="Calibri"/>
                <w:b w:val="1"/>
                <w:bCs w:val="1"/>
                <w:color w:val="ffffff"/>
                <w:sz w:val="20"/>
                <w:szCs w:val="20"/>
                <w:rtl w:val="0"/>
              </w:rPr>
              <w:t xml:space="preserve">Moyenne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06633" w:val="clear"/>
            <w:tcMar>
              <w:top w:w="80.0" w:type="dxa"/>
              <w:left w:w="120.0" w:type="dxa"/>
              <w:bottom w:w="80.0" w:type="dxa"/>
              <w:right w:w="120.0" w:type="dxa"/>
            </w:tcMar>
          </w:tcPr>
          <w:p w:rsidR="00000000" w:rsidDel="00000000" w:rsidP="00000000" w:rsidRDefault="00000000" w:rsidRPr="00000000" w14:paraId="0000007E">
            <w:pPr>
              <w:jc w:val="center"/>
              <w:rPr/>
            </w:pPr>
            <w:r w:rsidDel="00000000" w:rsidR="00000000" w:rsidRPr="00000000">
              <w:rPr>
                <w:rFonts w:ascii="Calibri" w:cs="Calibri" w:eastAsia="Calibri" w:hAnsi="Calibri"/>
                <w:b w:val="1"/>
                <w:bCs w:val="1"/>
                <w:color w:val="ffffff"/>
                <w:sz w:val="20"/>
                <w:szCs w:val="20"/>
                <w:rtl w:val="0"/>
              </w:rPr>
              <w:t xml:space="preserve">Écart-type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06633" w:val="clear"/>
            <w:tcMar>
              <w:top w:w="80.0" w:type="dxa"/>
              <w:left w:w="120.0" w:type="dxa"/>
              <w:bottom w:w="80.0" w:type="dxa"/>
              <w:right w:w="120.0" w:type="dxa"/>
            </w:tcMar>
          </w:tcPr>
          <w:p w:rsidR="00000000" w:rsidDel="00000000" w:rsidP="00000000" w:rsidRDefault="00000000" w:rsidRPr="00000000" w14:paraId="0000007F">
            <w:pPr>
              <w:jc w:val="center"/>
              <w:rPr/>
            </w:pPr>
            <w:r w:rsidDel="00000000" w:rsidR="00000000" w:rsidRPr="00000000">
              <w:rPr>
                <w:rFonts w:ascii="Calibri" w:cs="Calibri" w:eastAsia="Calibri" w:hAnsi="Calibri"/>
                <w:b w:val="1"/>
                <w:bCs w:val="1"/>
                <w:color w:val="ffffff"/>
                <w:sz w:val="20"/>
                <w:szCs w:val="20"/>
                <w:rtl w:val="0"/>
              </w:rPr>
              <w:t xml:space="preserve">Min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06633" w:val="clear"/>
            <w:tcMar>
              <w:top w:w="80.0" w:type="dxa"/>
              <w:left w:w="120.0" w:type="dxa"/>
              <w:bottom w:w="80.0" w:type="dxa"/>
              <w:right w:w="120.0" w:type="dxa"/>
            </w:tcMar>
          </w:tcPr>
          <w:p w:rsidR="00000000" w:rsidDel="00000000" w:rsidP="00000000" w:rsidRDefault="00000000" w:rsidRPr="00000000" w14:paraId="00000080">
            <w:pPr>
              <w:jc w:val="center"/>
              <w:rPr/>
            </w:pPr>
            <w:r w:rsidDel="00000000" w:rsidR="00000000" w:rsidRPr="00000000">
              <w:rPr>
                <w:rFonts w:ascii="Calibri" w:cs="Calibri" w:eastAsia="Calibri" w:hAnsi="Calibri"/>
                <w:b w:val="1"/>
                <w:bCs w:val="1"/>
                <w:color w:val="ffffff"/>
                <w:sz w:val="20"/>
                <w:szCs w:val="20"/>
                <w:rtl w:val="0"/>
              </w:rPr>
              <w:t xml:space="preserve">Max</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7f4" w:val="clear"/>
            <w:tcMar>
              <w:top w:w="60.0" w:type="dxa"/>
              <w:left w:w="120.0" w:type="dxa"/>
              <w:bottom w:w="60.0" w:type="dxa"/>
              <w:right w:w="120.0" w:type="dxa"/>
            </w:tcMar>
          </w:tcPr>
          <w:p w:rsidR="00000000" w:rsidDel="00000000" w:rsidP="00000000" w:rsidRDefault="00000000" w:rsidRPr="00000000" w14:paraId="00000081">
            <w:pPr>
              <w:rPr/>
            </w:pPr>
            <w:r w:rsidDel="00000000" w:rsidR="00000000" w:rsidRPr="00000000">
              <w:rPr>
                <w:rFonts w:ascii="Calibri" w:cs="Calibri" w:eastAsia="Calibri" w:hAnsi="Calibri"/>
                <w:b w:val="1"/>
                <w:bCs w:val="1"/>
                <w:color w:val="004422"/>
                <w:sz w:val="20"/>
                <w:szCs w:val="20"/>
                <w:rtl w:val="0"/>
              </w:rPr>
              <w:t xml:space="preserve">Score COSO Total (/20)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7f4" w:val="clear"/>
            <w:tcMar>
              <w:top w:w="60.0" w:type="dxa"/>
              <w:left w:w="120.0" w:type="dxa"/>
              <w:bottom w:w="60.0" w:type="dxa"/>
              <w:right w:w="120.0" w:type="dxa"/>
            </w:tcMar>
          </w:tcPr>
          <w:p w:rsidR="00000000" w:rsidDel="00000000" w:rsidP="00000000" w:rsidRDefault="00000000" w:rsidRPr="00000000" w14:paraId="00000082">
            <w:pPr>
              <w:rPr/>
            </w:pPr>
            <w:r w:rsidDel="00000000" w:rsidR="00000000" w:rsidRPr="00000000">
              <w:rPr>
                <w:rFonts w:ascii="Calibri" w:cs="Calibri" w:eastAsia="Calibri" w:hAnsi="Calibri"/>
                <w:color w:val="2c2c2c"/>
                <w:sz w:val="20"/>
                <w:szCs w:val="20"/>
                <w:rtl w:val="0"/>
              </w:rPr>
              <w:t xml:space="preserve">12,10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83">
            <w:pPr>
              <w:rPr/>
            </w:pPr>
            <w:r w:rsidDel="00000000" w:rsidR="00000000" w:rsidRPr="00000000">
              <w:rPr>
                <w:rFonts w:ascii="Calibri" w:cs="Calibri" w:eastAsia="Calibri" w:hAnsi="Calibri"/>
                <w:color w:val="2c2c2c"/>
                <w:sz w:val="20"/>
                <w:szCs w:val="20"/>
                <w:rtl w:val="0"/>
              </w:rPr>
              <w:t xml:space="preserve">2,35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7f4" w:val="clear"/>
            <w:tcMar>
              <w:top w:w="60.0" w:type="dxa"/>
              <w:left w:w="120.0" w:type="dxa"/>
              <w:bottom w:w="60.0" w:type="dxa"/>
              <w:right w:w="120.0" w:type="dxa"/>
            </w:tcMar>
          </w:tcPr>
          <w:p w:rsidR="00000000" w:rsidDel="00000000" w:rsidP="00000000" w:rsidRDefault="00000000" w:rsidRPr="00000000" w14:paraId="00000084">
            <w:pPr>
              <w:rPr/>
            </w:pPr>
            <w:r w:rsidDel="00000000" w:rsidR="00000000" w:rsidRPr="00000000">
              <w:rPr>
                <w:rFonts w:ascii="Calibri" w:cs="Calibri" w:eastAsia="Calibri" w:hAnsi="Calibri"/>
                <w:color w:val="2c2c2c"/>
                <w:sz w:val="20"/>
                <w:szCs w:val="20"/>
                <w:rtl w:val="0"/>
              </w:rPr>
              <w:t xml:space="preserve">7,00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85">
            <w:pPr>
              <w:rPr/>
            </w:pPr>
            <w:r w:rsidDel="00000000" w:rsidR="00000000" w:rsidRPr="00000000">
              <w:rPr>
                <w:rFonts w:ascii="Calibri" w:cs="Calibri" w:eastAsia="Calibri" w:hAnsi="Calibri"/>
                <w:color w:val="2c2c2c"/>
                <w:sz w:val="20"/>
                <w:szCs w:val="20"/>
                <w:rtl w:val="0"/>
              </w:rPr>
              <w:t xml:space="preserve">17,00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7f4" w:val="clear"/>
            <w:tcMar>
              <w:top w:w="60.0" w:type="dxa"/>
              <w:left w:w="120.0" w:type="dxa"/>
              <w:bottom w:w="60.0" w:type="dxa"/>
              <w:right w:w="120.0" w:type="dxa"/>
            </w:tcMar>
          </w:tcPr>
          <w:p w:rsidR="00000000" w:rsidDel="00000000" w:rsidP="00000000" w:rsidRDefault="00000000" w:rsidRPr="00000000" w14:paraId="00000086">
            <w:pPr>
              <w:rPr/>
            </w:pPr>
            <w:r w:rsidDel="00000000" w:rsidR="00000000" w:rsidRPr="00000000">
              <w:rPr>
                <w:rFonts w:ascii="Calibri" w:cs="Calibri" w:eastAsia="Calibri" w:hAnsi="Calibri"/>
                <w:b w:val="1"/>
                <w:bCs w:val="1"/>
                <w:color w:val="004422"/>
                <w:sz w:val="20"/>
                <w:szCs w:val="20"/>
                <w:rtl w:val="0"/>
              </w:rPr>
              <w:t xml:space="preserve">COSO Env. Contrôle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7f4" w:val="clear"/>
            <w:tcMar>
              <w:top w:w="60.0" w:type="dxa"/>
              <w:left w:w="120.0" w:type="dxa"/>
              <w:bottom w:w="60.0" w:type="dxa"/>
              <w:right w:w="120.0" w:type="dxa"/>
            </w:tcMar>
          </w:tcPr>
          <w:p w:rsidR="00000000" w:rsidDel="00000000" w:rsidP="00000000" w:rsidRDefault="00000000" w:rsidRPr="00000000" w14:paraId="00000087">
            <w:pPr>
              <w:rPr/>
            </w:pPr>
            <w:r w:rsidDel="00000000" w:rsidR="00000000" w:rsidRPr="00000000">
              <w:rPr>
                <w:rFonts w:ascii="Calibri" w:cs="Calibri" w:eastAsia="Calibri" w:hAnsi="Calibri"/>
                <w:color w:val="2c2c2c"/>
                <w:sz w:val="20"/>
                <w:szCs w:val="20"/>
                <w:rtl w:val="0"/>
              </w:rPr>
              <w:t xml:space="preserve">2,50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88">
            <w:pPr>
              <w:rPr/>
            </w:pPr>
            <w:r w:rsidDel="00000000" w:rsidR="00000000" w:rsidRPr="00000000">
              <w:rPr>
                <w:rFonts w:ascii="Calibri" w:cs="Calibri" w:eastAsia="Calibri" w:hAnsi="Calibri"/>
                <w:color w:val="2c2c2c"/>
                <w:sz w:val="20"/>
                <w:szCs w:val="20"/>
                <w:rtl w:val="0"/>
              </w:rPr>
              <w:t xml:space="preserve">1,01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7f4" w:val="clear"/>
            <w:tcMar>
              <w:top w:w="60.0" w:type="dxa"/>
              <w:left w:w="120.0" w:type="dxa"/>
              <w:bottom w:w="60.0" w:type="dxa"/>
              <w:right w:w="120.0" w:type="dxa"/>
            </w:tcMar>
          </w:tcPr>
          <w:p w:rsidR="00000000" w:rsidDel="00000000" w:rsidP="00000000" w:rsidRDefault="00000000" w:rsidRPr="00000000" w14:paraId="00000089">
            <w:pPr>
              <w:rPr/>
            </w:pPr>
            <w:r w:rsidDel="00000000" w:rsidR="00000000" w:rsidRPr="00000000">
              <w:rPr>
                <w:rFonts w:ascii="Calibri" w:cs="Calibri" w:eastAsia="Calibri" w:hAnsi="Calibri"/>
                <w:color w:val="2c2c2c"/>
                <w:sz w:val="20"/>
                <w:szCs w:val="20"/>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8A">
            <w:pPr>
              <w:rPr/>
            </w:pPr>
            <w:r w:rsidDel="00000000" w:rsidR="00000000" w:rsidRPr="00000000">
              <w:rPr>
                <w:rFonts w:ascii="Calibri" w:cs="Calibri" w:eastAsia="Calibri" w:hAnsi="Calibri"/>
                <w:color w:val="2c2c2c"/>
                <w:sz w:val="20"/>
                <w:szCs w:val="20"/>
                <w:rtl w:val="0"/>
              </w:rPr>
              <w:t xml:space="preserve">4</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7f4" w:val="clear"/>
            <w:tcMar>
              <w:top w:w="60.0" w:type="dxa"/>
              <w:left w:w="120.0" w:type="dxa"/>
              <w:bottom w:w="60.0" w:type="dxa"/>
              <w:right w:w="120.0" w:type="dxa"/>
            </w:tcMar>
          </w:tcPr>
          <w:p w:rsidR="00000000" w:rsidDel="00000000" w:rsidP="00000000" w:rsidRDefault="00000000" w:rsidRPr="00000000" w14:paraId="0000008B">
            <w:pPr>
              <w:rPr/>
            </w:pPr>
            <w:r w:rsidDel="00000000" w:rsidR="00000000" w:rsidRPr="00000000">
              <w:rPr>
                <w:rFonts w:ascii="Calibri" w:cs="Calibri" w:eastAsia="Calibri" w:hAnsi="Calibri"/>
                <w:b w:val="1"/>
                <w:bCs w:val="1"/>
                <w:color w:val="004422"/>
                <w:sz w:val="20"/>
                <w:szCs w:val="20"/>
                <w:rtl w:val="0"/>
              </w:rPr>
              <w:t xml:space="preserve">COSO Supervision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7f4" w:val="clear"/>
            <w:tcMar>
              <w:top w:w="60.0" w:type="dxa"/>
              <w:left w:w="120.0" w:type="dxa"/>
              <w:bottom w:w="60.0" w:type="dxa"/>
              <w:right w:w="120.0" w:type="dxa"/>
            </w:tcMar>
          </w:tcPr>
          <w:p w:rsidR="00000000" w:rsidDel="00000000" w:rsidP="00000000" w:rsidRDefault="00000000" w:rsidRPr="00000000" w14:paraId="0000008C">
            <w:pPr>
              <w:rPr/>
            </w:pPr>
            <w:r w:rsidDel="00000000" w:rsidR="00000000" w:rsidRPr="00000000">
              <w:rPr>
                <w:rFonts w:ascii="Calibri" w:cs="Calibri" w:eastAsia="Calibri" w:hAnsi="Calibri"/>
                <w:color w:val="2c2c2c"/>
                <w:sz w:val="20"/>
                <w:szCs w:val="20"/>
                <w:rtl w:val="0"/>
              </w:rPr>
              <w:t xml:space="preserve">2,27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8D">
            <w:pPr>
              <w:rPr/>
            </w:pPr>
            <w:r w:rsidDel="00000000" w:rsidR="00000000" w:rsidRPr="00000000">
              <w:rPr>
                <w:rFonts w:ascii="Calibri" w:cs="Calibri" w:eastAsia="Calibri" w:hAnsi="Calibri"/>
                <w:color w:val="2c2c2c"/>
                <w:sz w:val="20"/>
                <w:szCs w:val="20"/>
                <w:rtl w:val="0"/>
              </w:rPr>
              <w:t xml:space="preserve">1,05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7f4" w:val="clear"/>
            <w:tcMar>
              <w:top w:w="60.0" w:type="dxa"/>
              <w:left w:w="120.0" w:type="dxa"/>
              <w:bottom w:w="60.0" w:type="dxa"/>
              <w:right w:w="120.0" w:type="dxa"/>
            </w:tcMar>
          </w:tcPr>
          <w:p w:rsidR="00000000" w:rsidDel="00000000" w:rsidP="00000000" w:rsidRDefault="00000000" w:rsidRPr="00000000" w14:paraId="0000008E">
            <w:pPr>
              <w:rPr/>
            </w:pPr>
            <w:r w:rsidDel="00000000" w:rsidR="00000000" w:rsidRPr="00000000">
              <w:rPr>
                <w:rFonts w:ascii="Calibri" w:cs="Calibri" w:eastAsia="Calibri" w:hAnsi="Calibri"/>
                <w:color w:val="2c2c2c"/>
                <w:sz w:val="20"/>
                <w:szCs w:val="20"/>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8F">
            <w:pPr>
              <w:rPr/>
            </w:pPr>
            <w:r w:rsidDel="00000000" w:rsidR="00000000" w:rsidRPr="00000000">
              <w:rPr>
                <w:rFonts w:ascii="Calibri" w:cs="Calibri" w:eastAsia="Calibri" w:hAnsi="Calibri"/>
                <w:color w:val="2c2c2c"/>
                <w:sz w:val="20"/>
                <w:szCs w:val="20"/>
                <w:rtl w:val="0"/>
              </w:rPr>
              <w:t xml:space="preserve">4</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7f4" w:val="clear"/>
            <w:tcMar>
              <w:top w:w="60.0" w:type="dxa"/>
              <w:left w:w="120.0" w:type="dxa"/>
              <w:bottom w:w="60.0" w:type="dxa"/>
              <w:right w:w="120.0" w:type="dxa"/>
            </w:tcMar>
          </w:tcPr>
          <w:p w:rsidR="00000000" w:rsidDel="00000000" w:rsidP="00000000" w:rsidRDefault="00000000" w:rsidRPr="00000000" w14:paraId="00000090">
            <w:pPr>
              <w:rPr/>
            </w:pPr>
            <w:r w:rsidDel="00000000" w:rsidR="00000000" w:rsidRPr="00000000">
              <w:rPr>
                <w:rFonts w:ascii="Calibri" w:cs="Calibri" w:eastAsia="Calibri" w:hAnsi="Calibri"/>
                <w:b w:val="1"/>
                <w:bCs w:val="1"/>
                <w:color w:val="004422"/>
                <w:sz w:val="20"/>
                <w:szCs w:val="20"/>
                <w:rtl w:val="0"/>
              </w:rPr>
              <w:t xml:space="preserve">Taux Anomalies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7f4" w:val="clear"/>
            <w:tcMar>
              <w:top w:w="60.0" w:type="dxa"/>
              <w:left w:w="120.0" w:type="dxa"/>
              <w:bottom w:w="60.0" w:type="dxa"/>
              <w:right w:w="120.0" w:type="dxa"/>
            </w:tcMar>
          </w:tcPr>
          <w:p w:rsidR="00000000" w:rsidDel="00000000" w:rsidP="00000000" w:rsidRDefault="00000000" w:rsidRPr="00000000" w14:paraId="00000091">
            <w:pPr>
              <w:rPr/>
            </w:pPr>
            <w:r w:rsidDel="00000000" w:rsidR="00000000" w:rsidRPr="00000000">
              <w:rPr>
                <w:rFonts w:ascii="Calibri" w:cs="Calibri" w:eastAsia="Calibri" w:hAnsi="Calibri"/>
                <w:color w:val="2c2c2c"/>
                <w:sz w:val="20"/>
                <w:szCs w:val="20"/>
                <w:rtl w:val="0"/>
              </w:rPr>
              <w:t xml:space="preserve">13,35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92">
            <w:pPr>
              <w:rPr/>
            </w:pPr>
            <w:r w:rsidDel="00000000" w:rsidR="00000000" w:rsidRPr="00000000">
              <w:rPr>
                <w:rFonts w:ascii="Calibri" w:cs="Calibri" w:eastAsia="Calibri" w:hAnsi="Calibri"/>
                <w:color w:val="2c2c2c"/>
                <w:sz w:val="20"/>
                <w:szCs w:val="20"/>
                <w:rtl w:val="0"/>
              </w:rPr>
              <w:t xml:space="preserve">6,50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7f4" w:val="clear"/>
            <w:tcMar>
              <w:top w:w="60.0" w:type="dxa"/>
              <w:left w:w="120.0" w:type="dxa"/>
              <w:bottom w:w="60.0" w:type="dxa"/>
              <w:right w:w="120.0" w:type="dxa"/>
            </w:tcMar>
          </w:tcPr>
          <w:p w:rsidR="00000000" w:rsidDel="00000000" w:rsidP="00000000" w:rsidRDefault="00000000" w:rsidRPr="00000000" w14:paraId="00000093">
            <w:pPr>
              <w:rPr/>
            </w:pPr>
            <w:r w:rsidDel="00000000" w:rsidR="00000000" w:rsidRPr="00000000">
              <w:rPr>
                <w:rFonts w:ascii="Calibri" w:cs="Calibri" w:eastAsia="Calibri" w:hAnsi="Calibri"/>
                <w:color w:val="2c2c2c"/>
                <w:sz w:val="20"/>
                <w:szCs w:val="20"/>
                <w:rtl w:val="0"/>
              </w:rPr>
              <w:t xml:space="preserve">1,2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94">
            <w:pPr>
              <w:rPr/>
            </w:pPr>
            <w:r w:rsidDel="00000000" w:rsidR="00000000" w:rsidRPr="00000000">
              <w:rPr>
                <w:rFonts w:ascii="Calibri" w:cs="Calibri" w:eastAsia="Calibri" w:hAnsi="Calibri"/>
                <w:color w:val="2c2c2c"/>
                <w:sz w:val="20"/>
                <w:szCs w:val="20"/>
                <w:rtl w:val="0"/>
              </w:rPr>
              <w:t xml:space="preserve">23,0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7f4" w:val="clear"/>
            <w:tcMar>
              <w:top w:w="60.0" w:type="dxa"/>
              <w:left w:w="120.0" w:type="dxa"/>
              <w:bottom w:w="60.0" w:type="dxa"/>
              <w:right w:w="120.0" w:type="dxa"/>
            </w:tcMar>
          </w:tcPr>
          <w:p w:rsidR="00000000" w:rsidDel="00000000" w:rsidP="00000000" w:rsidRDefault="00000000" w:rsidRPr="00000000" w14:paraId="00000095">
            <w:pPr>
              <w:rPr/>
            </w:pPr>
            <w:r w:rsidDel="00000000" w:rsidR="00000000" w:rsidRPr="00000000">
              <w:rPr>
                <w:rFonts w:ascii="Calibri" w:cs="Calibri" w:eastAsia="Calibri" w:hAnsi="Calibri"/>
                <w:b w:val="1"/>
                <w:bCs w:val="1"/>
                <w:color w:val="004422"/>
                <w:sz w:val="20"/>
                <w:szCs w:val="20"/>
                <w:rtl w:val="0"/>
              </w:rPr>
              <w:t xml:space="preserve">Délai Clôture (jours)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7f4" w:val="clear"/>
            <w:tcMar>
              <w:top w:w="60.0" w:type="dxa"/>
              <w:left w:w="120.0" w:type="dxa"/>
              <w:bottom w:w="60.0" w:type="dxa"/>
              <w:right w:w="120.0" w:type="dxa"/>
            </w:tcMar>
          </w:tcPr>
          <w:p w:rsidR="00000000" w:rsidDel="00000000" w:rsidP="00000000" w:rsidRDefault="00000000" w:rsidRPr="00000000" w14:paraId="00000096">
            <w:pPr>
              <w:rPr/>
            </w:pPr>
            <w:r w:rsidDel="00000000" w:rsidR="00000000" w:rsidRPr="00000000">
              <w:rPr>
                <w:rFonts w:ascii="Calibri" w:cs="Calibri" w:eastAsia="Calibri" w:hAnsi="Calibri"/>
                <w:color w:val="2c2c2c"/>
                <w:sz w:val="20"/>
                <w:szCs w:val="20"/>
                <w:rtl w:val="0"/>
              </w:rPr>
              <w:t xml:space="preserve">24,17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97">
            <w:pPr>
              <w:rPr/>
            </w:pPr>
            <w:r w:rsidDel="00000000" w:rsidR="00000000" w:rsidRPr="00000000">
              <w:rPr>
                <w:rFonts w:ascii="Calibri" w:cs="Calibri" w:eastAsia="Calibri" w:hAnsi="Calibri"/>
                <w:color w:val="2c2c2c"/>
                <w:sz w:val="20"/>
                <w:szCs w:val="20"/>
                <w:rtl w:val="0"/>
              </w:rPr>
              <w:t xml:space="preserve">13,09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7f4" w:val="clear"/>
            <w:tcMar>
              <w:top w:w="60.0" w:type="dxa"/>
              <w:left w:w="120.0" w:type="dxa"/>
              <w:bottom w:w="60.0" w:type="dxa"/>
              <w:right w:w="120.0" w:type="dxa"/>
            </w:tcMar>
          </w:tcPr>
          <w:p w:rsidR="00000000" w:rsidDel="00000000" w:rsidP="00000000" w:rsidRDefault="00000000" w:rsidRPr="00000000" w14:paraId="00000098">
            <w:pPr>
              <w:rPr/>
            </w:pPr>
            <w:r w:rsidDel="00000000" w:rsidR="00000000" w:rsidRPr="00000000">
              <w:rPr>
                <w:rFonts w:ascii="Calibri" w:cs="Calibri" w:eastAsia="Calibri" w:hAnsi="Calibri"/>
                <w:color w:val="2c2c2c"/>
                <w:sz w:val="20"/>
                <w:szCs w:val="20"/>
                <w:rtl w:val="0"/>
              </w:rPr>
              <w:t xml:space="preserv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99">
            <w:pPr>
              <w:rPr/>
            </w:pPr>
            <w:r w:rsidDel="00000000" w:rsidR="00000000" w:rsidRPr="00000000">
              <w:rPr>
                <w:rFonts w:ascii="Calibri" w:cs="Calibri" w:eastAsia="Calibri" w:hAnsi="Calibri"/>
                <w:color w:val="2c2c2c"/>
                <w:sz w:val="20"/>
                <w:szCs w:val="20"/>
                <w:rtl w:val="0"/>
              </w:rPr>
              <w:t xml:space="preserve">45</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7f4" w:val="clear"/>
            <w:tcMar>
              <w:top w:w="60.0" w:type="dxa"/>
              <w:left w:w="120.0" w:type="dxa"/>
              <w:bottom w:w="60.0" w:type="dxa"/>
              <w:right w:w="120.0" w:type="dxa"/>
            </w:tcMar>
          </w:tcPr>
          <w:p w:rsidR="00000000" w:rsidDel="00000000" w:rsidP="00000000" w:rsidRDefault="00000000" w:rsidRPr="00000000" w14:paraId="0000009A">
            <w:pPr>
              <w:rPr/>
            </w:pPr>
            <w:r w:rsidDel="00000000" w:rsidR="00000000" w:rsidRPr="00000000">
              <w:rPr>
                <w:rFonts w:ascii="Calibri" w:cs="Calibri" w:eastAsia="Calibri" w:hAnsi="Calibri"/>
                <w:b w:val="1"/>
                <w:bCs w:val="1"/>
                <w:color w:val="004422"/>
                <w:sz w:val="20"/>
                <w:szCs w:val="20"/>
                <w:rtl w:val="0"/>
              </w:rPr>
              <w:t xml:space="preserve">Nb Auditeurs Internes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7f4" w:val="clear"/>
            <w:tcMar>
              <w:top w:w="60.0" w:type="dxa"/>
              <w:left w:w="120.0" w:type="dxa"/>
              <w:bottom w:w="60.0" w:type="dxa"/>
              <w:right w:w="120.0" w:type="dxa"/>
            </w:tcMar>
          </w:tcPr>
          <w:p w:rsidR="00000000" w:rsidDel="00000000" w:rsidP="00000000" w:rsidRDefault="00000000" w:rsidRPr="00000000" w14:paraId="0000009B">
            <w:pPr>
              <w:rPr/>
            </w:pPr>
            <w:r w:rsidDel="00000000" w:rsidR="00000000" w:rsidRPr="00000000">
              <w:rPr>
                <w:rFonts w:ascii="Calibri" w:cs="Calibri" w:eastAsia="Calibri" w:hAnsi="Calibri"/>
                <w:color w:val="2c2c2c"/>
                <w:sz w:val="20"/>
                <w:szCs w:val="20"/>
                <w:rtl w:val="0"/>
              </w:rPr>
              <w:t xml:space="preserve">4,23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9C">
            <w:pPr>
              <w:rPr/>
            </w:pPr>
            <w:r w:rsidDel="00000000" w:rsidR="00000000" w:rsidRPr="00000000">
              <w:rPr>
                <w:rFonts w:ascii="Calibri" w:cs="Calibri" w:eastAsia="Calibri" w:hAnsi="Calibri"/>
                <w:color w:val="2c2c2c"/>
                <w:sz w:val="20"/>
                <w:szCs w:val="20"/>
                <w:rtl w:val="0"/>
              </w:rPr>
              <w:t xml:space="preserve">2,78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7f4" w:val="clear"/>
            <w:tcMar>
              <w:top w:w="60.0" w:type="dxa"/>
              <w:left w:w="120.0" w:type="dxa"/>
              <w:bottom w:w="60.0" w:type="dxa"/>
              <w:right w:w="120.0" w:type="dxa"/>
            </w:tcMar>
          </w:tcPr>
          <w:p w:rsidR="00000000" w:rsidDel="00000000" w:rsidP="00000000" w:rsidRDefault="00000000" w:rsidRPr="00000000" w14:paraId="0000009D">
            <w:pPr>
              <w:rPr/>
            </w:pPr>
            <w:r w:rsidDel="00000000" w:rsidR="00000000" w:rsidRPr="00000000">
              <w:rPr>
                <w:rFonts w:ascii="Calibri" w:cs="Calibri" w:eastAsia="Calibri" w:hAnsi="Calibri"/>
                <w:color w:val="2c2c2c"/>
                <w:sz w:val="20"/>
                <w:szCs w:val="20"/>
                <w:rtl w:val="0"/>
              </w:rPr>
              <w:t xml:space="preserve">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9E">
            <w:pPr>
              <w:rPr/>
            </w:pPr>
            <w:r w:rsidDel="00000000" w:rsidR="00000000" w:rsidRPr="00000000">
              <w:rPr>
                <w:rFonts w:ascii="Calibri" w:cs="Calibri" w:eastAsia="Calibri" w:hAnsi="Calibri"/>
                <w:color w:val="2c2c2c"/>
                <w:sz w:val="20"/>
                <w:szCs w:val="20"/>
                <w:rtl w:val="0"/>
              </w:rPr>
              <w:t xml:space="preserve">8</w:t>
            </w:r>
            <w:r w:rsidDel="00000000" w:rsidR="00000000" w:rsidRPr="00000000">
              <w:rPr>
                <w:rtl w:val="0"/>
              </w:rPr>
            </w:r>
          </w:p>
        </w:tc>
      </w:tr>
    </w:tbl>
    <w:p w:rsidR="00000000" w:rsidDel="00000000" w:rsidP="00000000" w:rsidRDefault="00000000" w:rsidRPr="00000000" w14:paraId="0000009F">
      <w:pPr>
        <w:spacing w:after="120" w:before="60" w:lineRule="auto"/>
        <w:jc w:val="center"/>
        <w:rPr/>
      </w:pPr>
      <w:r w:rsidDel="00000000" w:rsidR="00000000" w:rsidRPr="00000000">
        <w:rPr>
          <w:rFonts w:ascii="Calibri" w:cs="Calibri" w:eastAsia="Calibri" w:hAnsi="Calibri"/>
          <w:i w:val="1"/>
          <w:iCs w:val="1"/>
          <w:color w:val="555555"/>
          <w:sz w:val="18"/>
          <w:szCs w:val="18"/>
          <w:rtl w:val="0"/>
        </w:rPr>
        <w:t xml:space="preserve">Tableau 3 : Statistiques descriptives des principales variables numériques</w:t>
      </w:r>
      <w:r w:rsidDel="00000000" w:rsidR="00000000" w:rsidRPr="00000000">
        <w:rPr>
          <w:rtl w:val="0"/>
        </w:rPr>
      </w:r>
    </w:p>
    <w:p w:rsidR="00000000" w:rsidDel="00000000" w:rsidP="00000000" w:rsidRDefault="00000000" w:rsidRPr="00000000" w14:paraId="000000A0">
      <w:pPr>
        <w:spacing w:after="60" w:before="60" w:lineRule="auto"/>
        <w:rPr/>
      </w:pPr>
      <w:r w:rsidDel="00000000" w:rsidR="00000000" w:rsidRPr="00000000">
        <w:rPr>
          <w:rtl w:val="0"/>
        </w:rPr>
      </w:r>
    </w:p>
    <w:p w:rsidR="00000000" w:rsidDel="00000000" w:rsidP="00000000" w:rsidRDefault="00000000" w:rsidRPr="00000000" w14:paraId="000000A1">
      <w:pPr>
        <w:rPr/>
      </w:pPr>
      <w:r w:rsidDel="00000000" w:rsidR="00000000" w:rsidRPr="00000000">
        <w:br w:type="page"/>
      </w:r>
      <w:r w:rsidDel="00000000" w:rsidR="00000000" w:rsidRPr="00000000">
        <w:rPr>
          <w:rtl w:val="0"/>
        </w:rPr>
      </w:r>
    </w:p>
    <w:bookmarkStart w:colFirst="0" w:colLast="0" w:name="bookmark=id.2iw5h9hoso96" w:id="3"/>
    <w:bookmarkEnd w:id="3"/>
    <w:p w:rsidR="00000000" w:rsidDel="00000000" w:rsidP="00000000" w:rsidRDefault="00000000" w:rsidRPr="00000000" w14:paraId="000000A2">
      <w:pPr>
        <w:pStyle w:val="Heading1"/>
        <w:spacing w:after="140" w:before="280" w:lineRule="auto"/>
        <w:rPr/>
      </w:pPr>
      <w:r w:rsidDel="00000000" w:rsidR="00000000" w:rsidRPr="00000000">
        <w:rPr>
          <w:rFonts w:ascii="Calibri" w:cs="Calibri" w:eastAsia="Calibri" w:hAnsi="Calibri"/>
          <w:b w:val="1"/>
          <w:bCs w:val="1"/>
          <w:color w:val="006633"/>
          <w:sz w:val="28"/>
          <w:szCs w:val="28"/>
          <w:rtl w:val="0"/>
        </w:rPr>
        <w:t xml:space="preserve">IV. Nature de l'Analyse : Classification ou Régression ?</w:t>
      </w:r>
      <w:r w:rsidDel="00000000" w:rsidR="00000000" w:rsidRPr="00000000">
        <w:rPr>
          <w:rtl w:val="0"/>
        </w:rPr>
      </w:r>
    </w:p>
    <w:p w:rsidR="00000000" w:rsidDel="00000000" w:rsidP="00000000" w:rsidRDefault="00000000" w:rsidRPr="00000000" w14:paraId="000000A3">
      <w:pPr>
        <w:pStyle w:val="Heading2"/>
        <w:spacing w:after="100" w:before="200" w:lineRule="auto"/>
        <w:rPr/>
      </w:pPr>
      <w:r w:rsidDel="00000000" w:rsidR="00000000" w:rsidRPr="00000000">
        <w:rPr>
          <w:rFonts w:ascii="Calibri" w:cs="Calibri" w:eastAsia="Calibri" w:hAnsi="Calibri"/>
          <w:b w:val="1"/>
          <w:bCs w:val="1"/>
          <w:color w:val="004422"/>
          <w:sz w:val="24"/>
          <w:szCs w:val="24"/>
          <w:rtl w:val="0"/>
        </w:rPr>
        <w:t xml:space="preserve">IV.1 Distinction fondamentale</w:t>
      </w:r>
      <w:r w:rsidDel="00000000" w:rsidR="00000000" w:rsidRPr="00000000">
        <w:rPr>
          <w:rtl w:val="0"/>
        </w:rPr>
      </w:r>
    </w:p>
    <w:p w:rsidR="00000000" w:rsidDel="00000000" w:rsidP="00000000" w:rsidRDefault="00000000" w:rsidRPr="00000000" w14:paraId="000000A4">
      <w:pPr>
        <w:spacing w:after="60" w:before="60" w:line="330" w:lineRule="auto"/>
        <w:ind w:firstLine="360"/>
        <w:jc w:val="both"/>
        <w:rPr/>
      </w:pPr>
      <w:r w:rsidDel="00000000" w:rsidR="00000000" w:rsidRPr="00000000">
        <w:rPr>
          <w:rFonts w:ascii="Calibri" w:cs="Calibri" w:eastAsia="Calibri" w:hAnsi="Calibri"/>
          <w:color w:val="2c2c2c"/>
          <w:sz w:val="22"/>
          <w:szCs w:val="22"/>
          <w:rtl w:val="0"/>
        </w:rPr>
        <w:t xml:space="preserve">Une question préalable à toute démarche de modélisation concerne la nature du problème posé. En apprentissage automatique, deux grandes tâches supervisées sont distinguées : la régression, qui vise à prédire une variable continue (ex. : chiffre d'affaires, taux d'anomalies), et la classification, qui consiste à affecter chaque observation à une catégorie discrète prédéfinie. Ces deux approches supervisées s'opposent par ailleurs à l'apprentissage non supervisé, dans lequel aucune variable cible n'est fournie a priori.</w:t>
      </w:r>
      <w:hyperlink w:anchor="bookmark=id.ymah39qcrs6l">
        <w:r w:rsidDel="00000000" w:rsidR="00000000" w:rsidRPr="00000000">
          <w:rPr>
            <w:rFonts w:ascii="Calibri" w:cs="Calibri" w:eastAsia="Calibri" w:hAnsi="Calibri"/>
            <w:color w:val="0563c1"/>
            <w:sz w:val="16"/>
            <w:szCs w:val="16"/>
            <w:vertAlign w:val="superscript"/>
            <w:rtl w:val="0"/>
          </w:rPr>
          <w:t xml:space="preserve">[4]</w:t>
        </w:r>
      </w:hyperlink>
      <w:hyperlink w:anchor="bookmark=id.l9s2dxnkncxb">
        <w:r w:rsidDel="00000000" w:rsidR="00000000" w:rsidRPr="00000000">
          <w:rPr>
            <w:rFonts w:ascii="Calibri" w:cs="Calibri" w:eastAsia="Calibri" w:hAnsi="Calibri"/>
            <w:color w:val="0563c1"/>
            <w:sz w:val="16"/>
            <w:szCs w:val="16"/>
            <w:vertAlign w:val="superscript"/>
            <w:rtl w:val="0"/>
          </w:rPr>
          <w:t xml:space="preserve">[5]</w:t>
        </w:r>
      </w:hyperlink>
      <w:r w:rsidDel="00000000" w:rsidR="00000000" w:rsidRPr="00000000">
        <w:rPr>
          <w:rtl w:val="0"/>
        </w:rPr>
      </w:r>
    </w:p>
    <w:p w:rsidR="00000000" w:rsidDel="00000000" w:rsidP="00000000" w:rsidRDefault="00000000" w:rsidRPr="00000000" w14:paraId="000000A5">
      <w:pPr>
        <w:pStyle w:val="Heading2"/>
        <w:spacing w:after="100" w:before="200" w:lineRule="auto"/>
        <w:rPr/>
      </w:pPr>
      <w:r w:rsidDel="00000000" w:rsidR="00000000" w:rsidRPr="00000000">
        <w:rPr>
          <w:rFonts w:ascii="Calibri" w:cs="Calibri" w:eastAsia="Calibri" w:hAnsi="Calibri"/>
          <w:b w:val="1"/>
          <w:bCs w:val="1"/>
          <w:color w:val="004422"/>
          <w:sz w:val="24"/>
          <w:szCs w:val="24"/>
          <w:rtl w:val="0"/>
        </w:rPr>
        <w:t xml:space="preserve">IV.2 Positionnement de notre analyse</w:t>
      </w:r>
      <w:r w:rsidDel="00000000" w:rsidR="00000000" w:rsidRPr="00000000">
        <w:rPr>
          <w:rtl w:val="0"/>
        </w:rPr>
      </w:r>
    </w:p>
    <w:p w:rsidR="00000000" w:rsidDel="00000000" w:rsidP="00000000" w:rsidRDefault="00000000" w:rsidRPr="00000000" w14:paraId="000000A6">
      <w:pPr>
        <w:spacing w:after="60" w:before="60" w:line="330" w:lineRule="auto"/>
        <w:ind w:firstLine="360"/>
        <w:jc w:val="both"/>
        <w:rPr/>
      </w:pPr>
      <w:r w:rsidDel="00000000" w:rsidR="00000000" w:rsidRPr="00000000">
        <w:rPr>
          <w:rFonts w:ascii="Calibri" w:cs="Calibri" w:eastAsia="Calibri" w:hAnsi="Calibri"/>
          <w:color w:val="2c2c2c"/>
          <w:sz w:val="22"/>
          <w:szCs w:val="22"/>
          <w:rtl w:val="0"/>
        </w:rPr>
        <w:t xml:space="preserve">L'analyse conduite dans ce projet relève de l'apprentissage non supervisé, et plus précisément du clustering (segmentation). La variable Classe_Maturité (Initial, Répétable, Défini, Optimisé) est utilisée comme référence de validation externe — non comme cible d'entraînement. Les algorithmes ne « voient » pas les étiquettes lors de l'apprentissage : ils construisent leur partition uniquement à partir des 10 features numériques (5 composantes COSO + 3 dimensions COBIT + 2 indicateurs opérationnels).</w:t>
      </w:r>
      <w:hyperlink w:anchor="bookmark=id.l9s2dxnkncxb">
        <w:r w:rsidDel="00000000" w:rsidR="00000000" w:rsidRPr="00000000">
          <w:rPr>
            <w:rFonts w:ascii="Calibri" w:cs="Calibri" w:eastAsia="Calibri" w:hAnsi="Calibri"/>
            <w:color w:val="0563c1"/>
            <w:sz w:val="16"/>
            <w:szCs w:val="16"/>
            <w:vertAlign w:val="superscript"/>
            <w:rtl w:val="0"/>
          </w:rPr>
          <w:t xml:space="preserve">[5]</w:t>
        </w:r>
      </w:hyperlink>
      <w:hyperlink w:anchor="bookmark=id.r8bwa3124kn">
        <w:r w:rsidDel="00000000" w:rsidR="00000000" w:rsidRPr="00000000">
          <w:rPr>
            <w:rFonts w:ascii="Calibri" w:cs="Calibri" w:eastAsia="Calibri" w:hAnsi="Calibri"/>
            <w:color w:val="0563c1"/>
            <w:sz w:val="16"/>
            <w:szCs w:val="16"/>
            <w:vertAlign w:val="superscript"/>
            <w:rtl w:val="0"/>
          </w:rPr>
          <w:t xml:space="preserve">[12]</w:t>
        </w:r>
      </w:hyperlink>
      <w:r w:rsidDel="00000000" w:rsidR="00000000" w:rsidRPr="00000000">
        <w:rPr>
          <w:rtl w:val="0"/>
        </w:rPr>
      </w:r>
    </w:p>
    <w:tbl>
      <w:tblPr>
        <w:tblStyle w:val="Table5"/>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50"/>
        <w:gridCol w:w="2250"/>
        <w:gridCol w:w="2250"/>
        <w:gridCol w:w="2250"/>
        <w:tblGridChange w:id="0">
          <w:tblGrid>
            <w:gridCol w:w="2250"/>
            <w:gridCol w:w="2250"/>
            <w:gridCol w:w="2250"/>
            <w:gridCol w:w="225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006633" w:val="clear"/>
            <w:tcMar>
              <w:top w:w="80.0" w:type="dxa"/>
              <w:left w:w="120.0" w:type="dxa"/>
              <w:bottom w:w="80.0" w:type="dxa"/>
              <w:right w:w="120.0" w:type="dxa"/>
            </w:tcMar>
          </w:tcPr>
          <w:p w:rsidR="00000000" w:rsidDel="00000000" w:rsidP="00000000" w:rsidRDefault="00000000" w:rsidRPr="00000000" w14:paraId="000000A7">
            <w:pPr>
              <w:jc w:val="center"/>
              <w:rPr/>
            </w:pPr>
            <w:r w:rsidDel="00000000" w:rsidR="00000000" w:rsidRPr="00000000">
              <w:rPr>
                <w:rFonts w:ascii="Calibri" w:cs="Calibri" w:eastAsia="Calibri" w:hAnsi="Calibri"/>
                <w:b w:val="1"/>
                <w:bCs w:val="1"/>
                <w:color w:val="ffffff"/>
                <w:sz w:val="20"/>
                <w:szCs w:val="20"/>
                <w:rtl w:val="0"/>
              </w:rPr>
              <w:t xml:space="preserve">Critère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06633" w:val="clear"/>
            <w:tcMar>
              <w:top w:w="80.0" w:type="dxa"/>
              <w:left w:w="120.0" w:type="dxa"/>
              <w:bottom w:w="80.0" w:type="dxa"/>
              <w:right w:w="120.0" w:type="dxa"/>
            </w:tcMar>
          </w:tcPr>
          <w:p w:rsidR="00000000" w:rsidDel="00000000" w:rsidP="00000000" w:rsidRDefault="00000000" w:rsidRPr="00000000" w14:paraId="000000A8">
            <w:pPr>
              <w:jc w:val="center"/>
              <w:rPr/>
            </w:pPr>
            <w:r w:rsidDel="00000000" w:rsidR="00000000" w:rsidRPr="00000000">
              <w:rPr>
                <w:rFonts w:ascii="Calibri" w:cs="Calibri" w:eastAsia="Calibri" w:hAnsi="Calibri"/>
                <w:b w:val="1"/>
                <w:bCs w:val="1"/>
                <w:color w:val="ffffff"/>
                <w:sz w:val="20"/>
                <w:szCs w:val="20"/>
                <w:rtl w:val="0"/>
              </w:rPr>
              <w:t xml:space="preserve">Régression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06633" w:val="clear"/>
            <w:tcMar>
              <w:top w:w="80.0" w:type="dxa"/>
              <w:left w:w="120.0" w:type="dxa"/>
              <w:bottom w:w="80.0" w:type="dxa"/>
              <w:right w:w="120.0" w:type="dxa"/>
            </w:tcMar>
          </w:tcPr>
          <w:p w:rsidR="00000000" w:rsidDel="00000000" w:rsidP="00000000" w:rsidRDefault="00000000" w:rsidRPr="00000000" w14:paraId="000000A9">
            <w:pPr>
              <w:jc w:val="center"/>
              <w:rPr/>
            </w:pPr>
            <w:r w:rsidDel="00000000" w:rsidR="00000000" w:rsidRPr="00000000">
              <w:rPr>
                <w:rFonts w:ascii="Calibri" w:cs="Calibri" w:eastAsia="Calibri" w:hAnsi="Calibri"/>
                <w:b w:val="1"/>
                <w:bCs w:val="1"/>
                <w:color w:val="ffffff"/>
                <w:sz w:val="20"/>
                <w:szCs w:val="20"/>
                <w:rtl w:val="0"/>
              </w:rPr>
              <w:t xml:space="preserve">Classification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06633" w:val="clear"/>
            <w:tcMar>
              <w:top w:w="80.0" w:type="dxa"/>
              <w:left w:w="120.0" w:type="dxa"/>
              <w:bottom w:w="80.0" w:type="dxa"/>
              <w:right w:w="120.0" w:type="dxa"/>
            </w:tcMar>
          </w:tcPr>
          <w:p w:rsidR="00000000" w:rsidDel="00000000" w:rsidP="00000000" w:rsidRDefault="00000000" w:rsidRPr="00000000" w14:paraId="000000AA">
            <w:pPr>
              <w:jc w:val="center"/>
              <w:rPr/>
            </w:pPr>
            <w:r w:rsidDel="00000000" w:rsidR="00000000" w:rsidRPr="00000000">
              <w:rPr>
                <w:rFonts w:ascii="Calibri" w:cs="Calibri" w:eastAsia="Calibri" w:hAnsi="Calibri"/>
                <w:b w:val="1"/>
                <w:bCs w:val="1"/>
                <w:color w:val="ffffff"/>
                <w:sz w:val="20"/>
                <w:szCs w:val="20"/>
                <w:rtl w:val="0"/>
              </w:rPr>
              <w:t xml:space="preserve">Notre Analyse (Clustering)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7f4" w:val="clear"/>
            <w:tcMar>
              <w:top w:w="60.0" w:type="dxa"/>
              <w:left w:w="120.0" w:type="dxa"/>
              <w:bottom w:w="60.0" w:type="dxa"/>
              <w:right w:w="120.0" w:type="dxa"/>
            </w:tcMar>
          </w:tcPr>
          <w:p w:rsidR="00000000" w:rsidDel="00000000" w:rsidP="00000000" w:rsidRDefault="00000000" w:rsidRPr="00000000" w14:paraId="000000AB">
            <w:pPr>
              <w:rPr/>
            </w:pPr>
            <w:r w:rsidDel="00000000" w:rsidR="00000000" w:rsidRPr="00000000">
              <w:rPr>
                <w:rFonts w:ascii="Calibri" w:cs="Calibri" w:eastAsia="Calibri" w:hAnsi="Calibri"/>
                <w:b w:val="1"/>
                <w:bCs w:val="1"/>
                <w:color w:val="004422"/>
                <w:sz w:val="20"/>
                <w:szCs w:val="20"/>
                <w:rtl w:val="0"/>
              </w:rPr>
              <w:t xml:space="preserve">Variable cible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7f4" w:val="clear"/>
            <w:tcMar>
              <w:top w:w="60.0" w:type="dxa"/>
              <w:left w:w="120.0" w:type="dxa"/>
              <w:bottom w:w="60.0" w:type="dxa"/>
              <w:right w:w="120.0" w:type="dxa"/>
            </w:tcMar>
          </w:tcPr>
          <w:p w:rsidR="00000000" w:rsidDel="00000000" w:rsidP="00000000" w:rsidRDefault="00000000" w:rsidRPr="00000000" w14:paraId="000000AC">
            <w:pPr>
              <w:rPr/>
            </w:pPr>
            <w:r w:rsidDel="00000000" w:rsidR="00000000" w:rsidRPr="00000000">
              <w:rPr>
                <w:rFonts w:ascii="Calibri" w:cs="Calibri" w:eastAsia="Calibri" w:hAnsi="Calibri"/>
                <w:color w:val="2c2c2c"/>
                <w:sz w:val="20"/>
                <w:szCs w:val="20"/>
                <w:rtl w:val="0"/>
              </w:rPr>
              <w:t xml:space="preserve">Continue (ex. CA)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AD">
            <w:pPr>
              <w:rPr/>
            </w:pPr>
            <w:r w:rsidDel="00000000" w:rsidR="00000000" w:rsidRPr="00000000">
              <w:rPr>
                <w:rFonts w:ascii="Calibri" w:cs="Calibri" w:eastAsia="Calibri" w:hAnsi="Calibri"/>
                <w:color w:val="2c2c2c"/>
                <w:sz w:val="20"/>
                <w:szCs w:val="20"/>
                <w:rtl w:val="0"/>
              </w:rPr>
              <w:t xml:space="preserve">Catégorielle (ex. secteur)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7f4" w:val="clear"/>
            <w:tcMar>
              <w:top w:w="60.0" w:type="dxa"/>
              <w:left w:w="120.0" w:type="dxa"/>
              <w:bottom w:w="60.0" w:type="dxa"/>
              <w:right w:w="120.0" w:type="dxa"/>
            </w:tcMar>
          </w:tcPr>
          <w:p w:rsidR="00000000" w:rsidDel="00000000" w:rsidP="00000000" w:rsidRDefault="00000000" w:rsidRPr="00000000" w14:paraId="000000AE">
            <w:pPr>
              <w:rPr/>
            </w:pPr>
            <w:r w:rsidDel="00000000" w:rsidR="00000000" w:rsidRPr="00000000">
              <w:rPr>
                <w:rFonts w:ascii="Calibri" w:cs="Calibri" w:eastAsia="Calibri" w:hAnsi="Calibri"/>
                <w:color w:val="2c2c2c"/>
                <w:sz w:val="20"/>
                <w:szCs w:val="20"/>
                <w:rtl w:val="0"/>
              </w:rPr>
              <w:t xml:space="preserve">Absente (non supervisé)</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7f4" w:val="clear"/>
            <w:tcMar>
              <w:top w:w="60.0" w:type="dxa"/>
              <w:left w:w="120.0" w:type="dxa"/>
              <w:bottom w:w="60.0" w:type="dxa"/>
              <w:right w:w="120.0" w:type="dxa"/>
            </w:tcMar>
          </w:tcPr>
          <w:p w:rsidR="00000000" w:rsidDel="00000000" w:rsidP="00000000" w:rsidRDefault="00000000" w:rsidRPr="00000000" w14:paraId="000000AF">
            <w:pPr>
              <w:rPr/>
            </w:pPr>
            <w:r w:rsidDel="00000000" w:rsidR="00000000" w:rsidRPr="00000000">
              <w:rPr>
                <w:rFonts w:ascii="Calibri" w:cs="Calibri" w:eastAsia="Calibri" w:hAnsi="Calibri"/>
                <w:b w:val="1"/>
                <w:bCs w:val="1"/>
                <w:color w:val="004422"/>
                <w:sz w:val="20"/>
                <w:szCs w:val="20"/>
                <w:rtl w:val="0"/>
              </w:rPr>
              <w:t xml:space="preserve">Supervision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7f4" w:val="clear"/>
            <w:tcMar>
              <w:top w:w="60.0" w:type="dxa"/>
              <w:left w:w="120.0" w:type="dxa"/>
              <w:bottom w:w="60.0" w:type="dxa"/>
              <w:right w:w="120.0" w:type="dxa"/>
            </w:tcMar>
          </w:tcPr>
          <w:p w:rsidR="00000000" w:rsidDel="00000000" w:rsidP="00000000" w:rsidRDefault="00000000" w:rsidRPr="00000000" w14:paraId="000000B0">
            <w:pPr>
              <w:rPr/>
            </w:pPr>
            <w:r w:rsidDel="00000000" w:rsidR="00000000" w:rsidRPr="00000000">
              <w:rPr>
                <w:rFonts w:ascii="Calibri" w:cs="Calibri" w:eastAsia="Calibri" w:hAnsi="Calibri"/>
                <w:color w:val="2c2c2c"/>
                <w:sz w:val="20"/>
                <w:szCs w:val="20"/>
                <w:rtl w:val="0"/>
              </w:rPr>
              <w:t xml:space="preserve">Supervisée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B1">
            <w:pPr>
              <w:rPr/>
            </w:pPr>
            <w:r w:rsidDel="00000000" w:rsidR="00000000" w:rsidRPr="00000000">
              <w:rPr>
                <w:rFonts w:ascii="Calibri" w:cs="Calibri" w:eastAsia="Calibri" w:hAnsi="Calibri"/>
                <w:color w:val="2c2c2c"/>
                <w:sz w:val="20"/>
                <w:szCs w:val="20"/>
                <w:rtl w:val="0"/>
              </w:rPr>
              <w:t xml:space="preserve">Supervisée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7f4" w:val="clear"/>
            <w:tcMar>
              <w:top w:w="60.0" w:type="dxa"/>
              <w:left w:w="120.0" w:type="dxa"/>
              <w:bottom w:w="60.0" w:type="dxa"/>
              <w:right w:w="120.0" w:type="dxa"/>
            </w:tcMar>
          </w:tcPr>
          <w:p w:rsidR="00000000" w:rsidDel="00000000" w:rsidP="00000000" w:rsidRDefault="00000000" w:rsidRPr="00000000" w14:paraId="000000B2">
            <w:pPr>
              <w:rPr/>
            </w:pPr>
            <w:r w:rsidDel="00000000" w:rsidR="00000000" w:rsidRPr="00000000">
              <w:rPr>
                <w:rFonts w:ascii="Calibri" w:cs="Calibri" w:eastAsia="Calibri" w:hAnsi="Calibri"/>
                <w:color w:val="2c2c2c"/>
                <w:sz w:val="20"/>
                <w:szCs w:val="20"/>
                <w:rtl w:val="0"/>
              </w:rPr>
              <w:t xml:space="preserve">Non supervisée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7f4" w:val="clear"/>
            <w:tcMar>
              <w:top w:w="60.0" w:type="dxa"/>
              <w:left w:w="120.0" w:type="dxa"/>
              <w:bottom w:w="60.0" w:type="dxa"/>
              <w:right w:w="120.0" w:type="dxa"/>
            </w:tcMar>
          </w:tcPr>
          <w:p w:rsidR="00000000" w:rsidDel="00000000" w:rsidP="00000000" w:rsidRDefault="00000000" w:rsidRPr="00000000" w14:paraId="000000B3">
            <w:pPr>
              <w:rPr/>
            </w:pPr>
            <w:r w:rsidDel="00000000" w:rsidR="00000000" w:rsidRPr="00000000">
              <w:rPr>
                <w:rFonts w:ascii="Calibri" w:cs="Calibri" w:eastAsia="Calibri" w:hAnsi="Calibri"/>
                <w:b w:val="1"/>
                <w:bCs w:val="1"/>
                <w:color w:val="004422"/>
                <w:sz w:val="20"/>
                <w:szCs w:val="20"/>
                <w:rtl w:val="0"/>
              </w:rPr>
              <w:t xml:space="preserve">Métriques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7f4" w:val="clear"/>
            <w:tcMar>
              <w:top w:w="60.0" w:type="dxa"/>
              <w:left w:w="120.0" w:type="dxa"/>
              <w:bottom w:w="60.0" w:type="dxa"/>
              <w:right w:w="120.0" w:type="dxa"/>
            </w:tcMar>
          </w:tcPr>
          <w:p w:rsidR="00000000" w:rsidDel="00000000" w:rsidP="00000000" w:rsidRDefault="00000000" w:rsidRPr="00000000" w14:paraId="000000B4">
            <w:pPr>
              <w:rPr/>
            </w:pPr>
            <w:r w:rsidDel="00000000" w:rsidR="00000000" w:rsidRPr="00000000">
              <w:rPr>
                <w:rFonts w:ascii="Calibri" w:cs="Calibri" w:eastAsia="Calibri" w:hAnsi="Calibri"/>
                <w:color w:val="2c2c2c"/>
                <w:sz w:val="20"/>
                <w:szCs w:val="20"/>
                <w:rtl w:val="0"/>
              </w:rPr>
              <w:t xml:space="preserve">RMSE, R²</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B5">
            <w:pPr>
              <w:rPr/>
            </w:pPr>
            <w:r w:rsidDel="00000000" w:rsidR="00000000" w:rsidRPr="00000000">
              <w:rPr>
                <w:rFonts w:ascii="Calibri" w:cs="Calibri" w:eastAsia="Calibri" w:hAnsi="Calibri"/>
                <w:color w:val="2c2c2c"/>
                <w:sz w:val="20"/>
                <w:szCs w:val="20"/>
                <w:rtl w:val="0"/>
              </w:rPr>
              <w:t xml:space="preserve">Accuracy, F1-score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7f4" w:val="clear"/>
            <w:tcMar>
              <w:top w:w="60.0" w:type="dxa"/>
              <w:left w:w="120.0" w:type="dxa"/>
              <w:bottom w:w="60.0" w:type="dxa"/>
              <w:right w:w="120.0" w:type="dxa"/>
            </w:tcMar>
          </w:tcPr>
          <w:p w:rsidR="00000000" w:rsidDel="00000000" w:rsidP="00000000" w:rsidRDefault="00000000" w:rsidRPr="00000000" w14:paraId="000000B6">
            <w:pPr>
              <w:rPr/>
            </w:pPr>
            <w:r w:rsidDel="00000000" w:rsidR="00000000" w:rsidRPr="00000000">
              <w:rPr>
                <w:rFonts w:ascii="Calibri" w:cs="Calibri" w:eastAsia="Calibri" w:hAnsi="Calibri"/>
                <w:color w:val="2c2c2c"/>
                <w:sz w:val="20"/>
                <w:szCs w:val="20"/>
                <w:rtl w:val="0"/>
              </w:rPr>
              <w:t xml:space="preserve">Silhouette, WCSS, BIC</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7f4" w:val="clear"/>
            <w:tcMar>
              <w:top w:w="60.0" w:type="dxa"/>
              <w:left w:w="120.0" w:type="dxa"/>
              <w:bottom w:w="60.0" w:type="dxa"/>
              <w:right w:w="120.0" w:type="dxa"/>
            </w:tcMar>
          </w:tcPr>
          <w:p w:rsidR="00000000" w:rsidDel="00000000" w:rsidP="00000000" w:rsidRDefault="00000000" w:rsidRPr="00000000" w14:paraId="000000B7">
            <w:pPr>
              <w:rPr/>
            </w:pPr>
            <w:r w:rsidDel="00000000" w:rsidR="00000000" w:rsidRPr="00000000">
              <w:rPr>
                <w:rFonts w:ascii="Calibri" w:cs="Calibri" w:eastAsia="Calibri" w:hAnsi="Calibri"/>
                <w:b w:val="1"/>
                <w:bCs w:val="1"/>
                <w:color w:val="004422"/>
                <w:sz w:val="20"/>
                <w:szCs w:val="20"/>
                <w:rtl w:val="0"/>
              </w:rPr>
              <w:t xml:space="preserve">Algorithmes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7f4" w:val="clear"/>
            <w:tcMar>
              <w:top w:w="60.0" w:type="dxa"/>
              <w:left w:w="120.0" w:type="dxa"/>
              <w:bottom w:w="60.0" w:type="dxa"/>
              <w:right w:w="120.0" w:type="dxa"/>
            </w:tcMar>
          </w:tcPr>
          <w:p w:rsidR="00000000" w:rsidDel="00000000" w:rsidP="00000000" w:rsidRDefault="00000000" w:rsidRPr="00000000" w14:paraId="000000B8">
            <w:pPr>
              <w:rPr/>
            </w:pPr>
            <w:r w:rsidDel="00000000" w:rsidR="00000000" w:rsidRPr="00000000">
              <w:rPr>
                <w:rFonts w:ascii="Calibri" w:cs="Calibri" w:eastAsia="Calibri" w:hAnsi="Calibri"/>
                <w:color w:val="2c2c2c"/>
                <w:sz w:val="20"/>
                <w:szCs w:val="20"/>
                <w:rtl w:val="0"/>
              </w:rPr>
              <w:t xml:space="preserve">Régression linéaire, RF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B9">
            <w:pPr>
              <w:rPr/>
            </w:pPr>
            <w:r w:rsidDel="00000000" w:rsidR="00000000" w:rsidRPr="00000000">
              <w:rPr>
                <w:rFonts w:ascii="Calibri" w:cs="Calibri" w:eastAsia="Calibri" w:hAnsi="Calibri"/>
                <w:color w:val="2c2c2c"/>
                <w:sz w:val="20"/>
                <w:szCs w:val="20"/>
                <w:rtl w:val="0"/>
              </w:rPr>
              <w:t xml:space="preserve">SVM, KNN, RF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7f4" w:val="clear"/>
            <w:tcMar>
              <w:top w:w="60.0" w:type="dxa"/>
              <w:left w:w="120.0" w:type="dxa"/>
              <w:bottom w:w="60.0" w:type="dxa"/>
              <w:right w:w="120.0" w:type="dxa"/>
            </w:tcMar>
          </w:tcPr>
          <w:p w:rsidR="00000000" w:rsidDel="00000000" w:rsidP="00000000" w:rsidRDefault="00000000" w:rsidRPr="00000000" w14:paraId="000000BA">
            <w:pPr>
              <w:rPr/>
            </w:pPr>
            <w:r w:rsidDel="00000000" w:rsidR="00000000" w:rsidRPr="00000000">
              <w:rPr>
                <w:rFonts w:ascii="Calibri" w:cs="Calibri" w:eastAsia="Calibri" w:hAnsi="Calibri"/>
                <w:color w:val="2c2c2c"/>
                <w:sz w:val="20"/>
                <w:szCs w:val="20"/>
                <w:rtl w:val="0"/>
              </w:rPr>
              <w:t xml:space="preserve">K-Means, HAC, GMM…</w:t>
            </w:r>
            <w:r w:rsidDel="00000000" w:rsidR="00000000" w:rsidRPr="00000000">
              <w:rPr>
                <w:rtl w:val="0"/>
              </w:rPr>
            </w:r>
          </w:p>
        </w:tc>
      </w:tr>
    </w:tbl>
    <w:p w:rsidR="00000000" w:rsidDel="00000000" w:rsidP="00000000" w:rsidRDefault="00000000" w:rsidRPr="00000000" w14:paraId="000000BB">
      <w:pPr>
        <w:spacing w:after="120" w:before="60" w:lineRule="auto"/>
        <w:jc w:val="center"/>
        <w:rPr/>
      </w:pPr>
      <w:r w:rsidDel="00000000" w:rsidR="00000000" w:rsidRPr="00000000">
        <w:rPr>
          <w:rFonts w:ascii="Calibri" w:cs="Calibri" w:eastAsia="Calibri" w:hAnsi="Calibri"/>
          <w:i w:val="1"/>
          <w:iCs w:val="1"/>
          <w:color w:val="555555"/>
          <w:sz w:val="18"/>
          <w:szCs w:val="18"/>
          <w:rtl w:val="0"/>
        </w:rPr>
        <w:t xml:space="preserve">Tableau 4 : Positionnement de l'analyse par rapport aux grandes tâches du Machine Learning</w:t>
      </w:r>
      <w:r w:rsidDel="00000000" w:rsidR="00000000" w:rsidRPr="00000000">
        <w:rPr>
          <w:rtl w:val="0"/>
        </w:rPr>
      </w:r>
    </w:p>
    <w:p w:rsidR="00000000" w:rsidDel="00000000" w:rsidP="00000000" w:rsidRDefault="00000000" w:rsidRPr="00000000" w14:paraId="000000BC">
      <w:pPr>
        <w:spacing w:after="60" w:before="60" w:lineRule="auto"/>
        <w:rPr/>
      </w:pPr>
      <w:r w:rsidDel="00000000" w:rsidR="00000000" w:rsidRPr="00000000">
        <w:rPr>
          <w:rtl w:val="0"/>
        </w:rPr>
      </w:r>
    </w:p>
    <w:p w:rsidR="00000000" w:rsidDel="00000000" w:rsidP="00000000" w:rsidRDefault="00000000" w:rsidRPr="00000000" w14:paraId="000000BD">
      <w:pPr>
        <w:spacing w:after="60" w:before="60" w:line="330" w:lineRule="auto"/>
        <w:ind w:firstLine="360"/>
        <w:jc w:val="both"/>
        <w:rPr/>
      </w:pPr>
      <w:r w:rsidDel="00000000" w:rsidR="00000000" w:rsidRPr="00000000">
        <w:rPr>
          <w:rFonts w:ascii="Calibri" w:cs="Calibri" w:eastAsia="Calibri" w:hAnsi="Calibri"/>
          <w:color w:val="2c2c2c"/>
          <w:sz w:val="22"/>
          <w:szCs w:val="22"/>
          <w:rtl w:val="0"/>
        </w:rPr>
        <w:t xml:space="preserve">En synthèse, notre travail constitue une analyse de clustering multi-algorithmes appliquée à un dataset de contrôle interne. Il vise à vérifier si les regroupements naturels découverts par les algorithmes correspondent aux niveaux de maturité COSO définis par les experts de l'OECCA Maroc. Cette cohérence constitue un indicateur de la validité du référentiel COSO comme grille de segmentation des profils d'entreprises marocaines.</w:t>
      </w:r>
      <w:hyperlink w:anchor="bookmark=id.b2w2gupfmeaa">
        <w:r w:rsidDel="00000000" w:rsidR="00000000" w:rsidRPr="00000000">
          <w:rPr>
            <w:rFonts w:ascii="Calibri" w:cs="Calibri" w:eastAsia="Calibri" w:hAnsi="Calibri"/>
            <w:color w:val="0563c1"/>
            <w:sz w:val="16"/>
            <w:szCs w:val="16"/>
            <w:vertAlign w:val="superscript"/>
            <w:rtl w:val="0"/>
          </w:rPr>
          <w:t xml:space="preserve">[6]</w:t>
        </w:r>
      </w:hyperlink>
      <w:hyperlink w:anchor="bookmark=id.h92dvkk6qfh9">
        <w:r w:rsidDel="00000000" w:rsidR="00000000" w:rsidRPr="00000000">
          <w:rPr>
            <w:rFonts w:ascii="Calibri" w:cs="Calibri" w:eastAsia="Calibri" w:hAnsi="Calibri"/>
            <w:color w:val="0563c1"/>
            <w:sz w:val="16"/>
            <w:szCs w:val="16"/>
            <w:vertAlign w:val="superscript"/>
            <w:rtl w:val="0"/>
          </w:rPr>
          <w:t xml:space="preserve">[10]</w:t>
        </w:r>
      </w:hyperlink>
      <w:r w:rsidDel="00000000" w:rsidR="00000000" w:rsidRPr="00000000">
        <w:rPr>
          <w:rtl w:val="0"/>
        </w:rPr>
      </w:r>
    </w:p>
    <w:p w:rsidR="00000000" w:rsidDel="00000000" w:rsidP="00000000" w:rsidRDefault="00000000" w:rsidRPr="00000000" w14:paraId="000000BE">
      <w:pPr>
        <w:rPr/>
      </w:pPr>
      <w:r w:rsidDel="00000000" w:rsidR="00000000" w:rsidRPr="00000000">
        <w:br w:type="page"/>
      </w:r>
      <w:r w:rsidDel="00000000" w:rsidR="00000000" w:rsidRPr="00000000">
        <w:rPr>
          <w:rtl w:val="0"/>
        </w:rPr>
      </w:r>
    </w:p>
    <w:bookmarkStart w:colFirst="0" w:colLast="0" w:name="bookmark=id.xe5lgkndhqw9" w:id="4"/>
    <w:bookmarkEnd w:id="4"/>
    <w:p w:rsidR="00000000" w:rsidDel="00000000" w:rsidP="00000000" w:rsidRDefault="00000000" w:rsidRPr="00000000" w14:paraId="000000BF">
      <w:pPr>
        <w:pStyle w:val="Heading1"/>
        <w:spacing w:after="140" w:before="280" w:lineRule="auto"/>
        <w:rPr/>
      </w:pPr>
      <w:r w:rsidDel="00000000" w:rsidR="00000000" w:rsidRPr="00000000">
        <w:rPr>
          <w:rFonts w:ascii="Calibri" w:cs="Calibri" w:eastAsia="Calibri" w:hAnsi="Calibri"/>
          <w:b w:val="1"/>
          <w:bCs w:val="1"/>
          <w:color w:val="006633"/>
          <w:sz w:val="28"/>
          <w:szCs w:val="28"/>
          <w:rtl w:val="0"/>
        </w:rPr>
        <w:t xml:space="preserve">V. Analyse Exploratoire des Données (EDA)</w:t>
      </w:r>
      <w:r w:rsidDel="00000000" w:rsidR="00000000" w:rsidRPr="00000000">
        <w:rPr>
          <w:rtl w:val="0"/>
        </w:rPr>
      </w:r>
    </w:p>
    <w:p w:rsidR="00000000" w:rsidDel="00000000" w:rsidP="00000000" w:rsidRDefault="00000000" w:rsidRPr="00000000" w14:paraId="000000C0">
      <w:pPr>
        <w:pStyle w:val="Heading2"/>
        <w:spacing w:after="100" w:before="200" w:lineRule="auto"/>
        <w:rPr/>
      </w:pPr>
      <w:r w:rsidDel="00000000" w:rsidR="00000000" w:rsidRPr="00000000">
        <w:rPr>
          <w:rFonts w:ascii="Calibri" w:cs="Calibri" w:eastAsia="Calibri" w:hAnsi="Calibri"/>
          <w:b w:val="1"/>
          <w:bCs w:val="1"/>
          <w:color w:val="004422"/>
          <w:sz w:val="24"/>
          <w:szCs w:val="24"/>
          <w:rtl w:val="0"/>
        </w:rPr>
        <w:t xml:space="preserve">V.1 Distribution des niveaux de maturité, secteurs et scores</w:t>
      </w:r>
      <w:r w:rsidDel="00000000" w:rsidR="00000000" w:rsidRPr="00000000">
        <w:rPr>
          <w:rtl w:val="0"/>
        </w:rPr>
      </w:r>
    </w:p>
    <w:p w:rsidR="00000000" w:rsidDel="00000000" w:rsidP="00000000" w:rsidRDefault="00000000" w:rsidRPr="00000000" w14:paraId="000000C1">
      <w:pPr>
        <w:spacing w:after="60" w:before="60" w:line="330" w:lineRule="auto"/>
        <w:ind w:firstLine="360"/>
        <w:jc w:val="both"/>
        <w:rPr/>
      </w:pPr>
      <w:r w:rsidDel="00000000" w:rsidR="00000000" w:rsidRPr="00000000">
        <w:rPr>
          <w:rFonts w:ascii="Calibri" w:cs="Calibri" w:eastAsia="Calibri" w:hAnsi="Calibri"/>
          <w:color w:val="2c2c2c"/>
          <w:sz w:val="22"/>
          <w:szCs w:val="22"/>
          <w:rtl w:val="0"/>
        </w:rPr>
        <w:t xml:space="preserve">La première étape de l'analyse exploratoire consiste à examiner la distribution des variables clés. La Figure 1 présente trois visualisations synthétiques : la distribution des niveaux de maturité, la répartition sectorielle et l'histogramme du score COSO total.</w:t>
      </w:r>
      <w:hyperlink w:anchor="bookmark=id.r8bwa3124kn">
        <w:r w:rsidDel="00000000" w:rsidR="00000000" w:rsidRPr="00000000">
          <w:rPr>
            <w:rFonts w:ascii="Calibri" w:cs="Calibri" w:eastAsia="Calibri" w:hAnsi="Calibri"/>
            <w:color w:val="0563c1"/>
            <w:sz w:val="16"/>
            <w:szCs w:val="16"/>
            <w:vertAlign w:val="superscript"/>
            <w:rtl w:val="0"/>
          </w:rPr>
          <w:t xml:space="preserve">[12]</w:t>
        </w:r>
      </w:hyperlink>
      <w:r w:rsidDel="00000000" w:rsidR="00000000" w:rsidRPr="00000000">
        <w:rPr>
          <w:rtl w:val="0"/>
        </w:rPr>
      </w:r>
    </w:p>
    <w:p w:rsidR="00000000" w:rsidDel="00000000" w:rsidP="00000000" w:rsidRDefault="00000000" w:rsidRPr="00000000" w14:paraId="000000C2">
      <w:pPr>
        <w:spacing w:after="60" w:before="120" w:lineRule="auto"/>
        <w:jc w:val="center"/>
        <w:rPr/>
      </w:pPr>
      <w:r w:rsidDel="00000000" w:rsidR="00000000" w:rsidRPr="00000000">
        <w:rPr/>
        <w:drawing>
          <wp:inline distB="0" distT="0" distL="0" distR="0">
            <wp:extent cx="5905500" cy="1666875"/>
            <wp:effectExtent b="0" l="0" r="0" t="0"/>
            <wp:docPr id="4" name="image9.png"/>
            <a:graphic>
              <a:graphicData uri="http://schemas.openxmlformats.org/drawingml/2006/picture">
                <pic:pic>
                  <pic:nvPicPr>
                    <pic:cNvPr id="0" name="image9.png"/>
                    <pic:cNvPicPr preferRelativeResize="0"/>
                  </pic:nvPicPr>
                  <pic:blipFill>
                    <a:blip r:embed="rId8"/>
                    <a:srcRect b="0" l="0" r="0" t="0"/>
                    <a:stretch>
                      <a:fillRect/>
                    </a:stretch>
                  </pic:blipFill>
                  <pic:spPr>
                    <a:xfrm>
                      <a:off x="0" y="0"/>
                      <a:ext cx="5905500" cy="1666875"/>
                    </a:xfrm>
                    <a:prstGeom prst="rect"/>
                    <a:ln/>
                  </pic:spPr>
                </pic:pic>
              </a:graphicData>
            </a:graphic>
          </wp:inline>
        </w:drawing>
      </w:r>
      <w:r w:rsidDel="00000000" w:rsidR="00000000" w:rsidRPr="00000000">
        <w:rPr>
          <w:rtl w:val="0"/>
        </w:rPr>
      </w:r>
    </w:p>
    <w:p w:rsidR="00000000" w:rsidDel="00000000" w:rsidP="00000000" w:rsidRDefault="00000000" w:rsidRPr="00000000" w14:paraId="000000C3">
      <w:pPr>
        <w:spacing w:after="120" w:before="60" w:lineRule="auto"/>
        <w:jc w:val="center"/>
        <w:rPr/>
      </w:pPr>
      <w:r w:rsidDel="00000000" w:rsidR="00000000" w:rsidRPr="00000000">
        <w:rPr>
          <w:rFonts w:ascii="Calibri" w:cs="Calibri" w:eastAsia="Calibri" w:hAnsi="Calibri"/>
          <w:i w:val="1"/>
          <w:iCs w:val="1"/>
          <w:color w:val="555555"/>
          <w:sz w:val="18"/>
          <w:szCs w:val="18"/>
          <w:rtl w:val="0"/>
        </w:rPr>
        <w:t xml:space="preserve">Figure 1 : Exploration initiale — Distribution des niveaux de maturité, répartition sectorielle et distribution du score COSO (30 entreprises)</w:t>
      </w:r>
      <w:r w:rsidDel="00000000" w:rsidR="00000000" w:rsidRPr="00000000">
        <w:rPr>
          <w:rtl w:val="0"/>
        </w:rPr>
      </w:r>
    </w:p>
    <w:p w:rsidR="00000000" w:rsidDel="00000000" w:rsidP="00000000" w:rsidRDefault="00000000" w:rsidRPr="00000000" w14:paraId="000000C4">
      <w:pPr>
        <w:spacing w:after="60" w:before="60" w:line="330" w:lineRule="auto"/>
        <w:ind w:firstLine="360"/>
        <w:jc w:val="both"/>
        <w:rPr/>
      </w:pPr>
      <w:r w:rsidDel="00000000" w:rsidR="00000000" w:rsidRPr="00000000">
        <w:rPr>
          <w:rFonts w:ascii="Calibri" w:cs="Calibri" w:eastAsia="Calibri" w:hAnsi="Calibri"/>
          <w:color w:val="2c2c2c"/>
          <w:sz w:val="22"/>
          <w:szCs w:val="22"/>
          <w:rtl w:val="0"/>
        </w:rPr>
        <w:t xml:space="preserve">L'analyse de cette figure appelle plusieurs observations :</w:t>
      </w:r>
      <w:r w:rsidDel="00000000" w:rsidR="00000000" w:rsidRPr="00000000">
        <w:rPr>
          <w:rtl w:val="0"/>
        </w:rPr>
      </w:r>
    </w:p>
    <w:p w:rsidR="00000000" w:rsidDel="00000000" w:rsidP="00000000" w:rsidRDefault="00000000" w:rsidRPr="00000000" w14:paraId="000000C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2c2c2c"/>
          <w:sz w:val="22"/>
          <w:szCs w:val="22"/>
          <w:u w:val="none"/>
          <w:shd w:fill="auto" w:val="clear"/>
          <w:vertAlign w:val="baseline"/>
          <w:rtl w:val="0"/>
        </w:rPr>
        <w:t xml:space="preserve">La distribution des niveaux de maturité est fortement concentrée sur les niveaux 2 (Répétable, n=17, soit 56,7 %) et 3 (Défini, n=11, soit 36,7 %). Les niveaux extrêmes — Initial (n=1) et Optimisé (n=1) — sont très peu représentés, ce qui constitue une limite structurelle du dataset et explique en partie les scores Silhouette modestes observés.</w:t>
      </w:r>
      <w:r w:rsidDel="00000000" w:rsidR="00000000" w:rsidRPr="00000000">
        <w:rPr>
          <w:rtl w:val="0"/>
        </w:rPr>
      </w:r>
    </w:p>
    <w:p w:rsidR="00000000" w:rsidDel="00000000" w:rsidP="00000000" w:rsidRDefault="00000000" w:rsidRPr="00000000" w14:paraId="000000C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2c2c2c"/>
          <w:sz w:val="22"/>
          <w:szCs w:val="22"/>
          <w:u w:val="none"/>
          <w:shd w:fill="auto" w:val="clear"/>
          <w:vertAlign w:val="baseline"/>
          <w:rtl w:val="0"/>
        </w:rPr>
        <w:t xml:space="preserve">La répartition sectorielle est parfaitement équilibrée (3 entreprises par secteur), ce qui garantit l'absence de biais de représentation sectorielle dans les résultats du clustering.</w:t>
      </w:r>
      <w:r w:rsidDel="00000000" w:rsidR="00000000" w:rsidRPr="00000000">
        <w:rPr>
          <w:rtl w:val="0"/>
        </w:rPr>
      </w:r>
    </w:p>
    <w:p w:rsidR="00000000" w:rsidDel="00000000" w:rsidP="00000000" w:rsidRDefault="00000000" w:rsidRPr="00000000" w14:paraId="000000C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2c2c2c"/>
          <w:sz w:val="22"/>
          <w:szCs w:val="22"/>
          <w:u w:val="none"/>
          <w:shd w:fill="auto" w:val="clear"/>
          <w:vertAlign w:val="baseline"/>
          <w:rtl w:val="0"/>
        </w:rPr>
        <w:t xml:space="preserve">La distribution du score COSO total suit approximativement une loi normale centrée autour de la moyenne de 12,1/20 (ligne rouge en pointillés), avec une légère concentration dans la plage 11–14, cohérente avec la prédominance des niveaux Répétable et Défini.</w:t>
      </w:r>
      <w:r w:rsidDel="00000000" w:rsidR="00000000" w:rsidRPr="00000000">
        <w:rPr>
          <w:rtl w:val="0"/>
        </w:rPr>
      </w:r>
    </w:p>
    <w:p w:rsidR="00000000" w:rsidDel="00000000" w:rsidP="00000000" w:rsidRDefault="00000000" w:rsidRPr="00000000" w14:paraId="000000C8">
      <w:pPr>
        <w:pStyle w:val="Heading2"/>
        <w:spacing w:after="100" w:before="200" w:lineRule="auto"/>
        <w:rPr/>
      </w:pPr>
      <w:r w:rsidDel="00000000" w:rsidR="00000000" w:rsidRPr="00000000">
        <w:rPr>
          <w:rFonts w:ascii="Calibri" w:cs="Calibri" w:eastAsia="Calibri" w:hAnsi="Calibri"/>
          <w:b w:val="1"/>
          <w:bCs w:val="1"/>
          <w:color w:val="004422"/>
          <w:sz w:val="24"/>
          <w:szCs w:val="24"/>
          <w:rtl w:val="0"/>
        </w:rPr>
        <w:t xml:space="preserve">V.2 Matrice de corrélation</w:t>
      </w:r>
      <w:r w:rsidDel="00000000" w:rsidR="00000000" w:rsidRPr="00000000">
        <w:rPr>
          <w:rtl w:val="0"/>
        </w:rPr>
      </w:r>
    </w:p>
    <w:p w:rsidR="00000000" w:rsidDel="00000000" w:rsidP="00000000" w:rsidRDefault="00000000" w:rsidRPr="00000000" w14:paraId="000000C9">
      <w:pPr>
        <w:spacing w:after="60" w:before="60" w:line="330" w:lineRule="auto"/>
        <w:ind w:firstLine="360"/>
        <w:jc w:val="both"/>
        <w:rPr/>
      </w:pPr>
      <w:r w:rsidDel="00000000" w:rsidR="00000000" w:rsidRPr="00000000">
        <w:rPr>
          <w:rFonts w:ascii="Calibri" w:cs="Calibri" w:eastAsia="Calibri" w:hAnsi="Calibri"/>
          <w:color w:val="2c2c2c"/>
          <w:sz w:val="22"/>
          <w:szCs w:val="22"/>
          <w:rtl w:val="0"/>
        </w:rPr>
        <w:t xml:space="preserve">La matrice de corrélation (Figure 2) permet d'identifier les relations linéaires entre les 10 features numériques utilisées dans la modélisation. Les valeurs affichées correspondent aux corrélations de Pearson calculées sur les données normalisées (StandardScaler).</w:t>
      </w:r>
      <w:hyperlink w:anchor="bookmark=id.ymah39qcrs6l">
        <w:r w:rsidDel="00000000" w:rsidR="00000000" w:rsidRPr="00000000">
          <w:rPr>
            <w:rFonts w:ascii="Calibri" w:cs="Calibri" w:eastAsia="Calibri" w:hAnsi="Calibri"/>
            <w:color w:val="0563c1"/>
            <w:sz w:val="16"/>
            <w:szCs w:val="16"/>
            <w:vertAlign w:val="superscript"/>
            <w:rtl w:val="0"/>
          </w:rPr>
          <w:t xml:space="preserve">[4]</w:t>
        </w:r>
      </w:hyperlink>
      <w:r w:rsidDel="00000000" w:rsidR="00000000" w:rsidRPr="00000000">
        <w:rPr>
          <w:rtl w:val="0"/>
        </w:rPr>
      </w:r>
    </w:p>
    <w:p w:rsidR="00000000" w:rsidDel="00000000" w:rsidP="00000000" w:rsidRDefault="00000000" w:rsidRPr="00000000" w14:paraId="000000CA">
      <w:pPr>
        <w:spacing w:after="60" w:before="120" w:lineRule="auto"/>
        <w:jc w:val="center"/>
        <w:rPr/>
      </w:pPr>
      <w:r w:rsidDel="00000000" w:rsidR="00000000" w:rsidRPr="00000000">
        <w:rPr/>
        <w:drawing>
          <wp:inline distB="0" distT="0" distL="0" distR="0">
            <wp:extent cx="4762500" cy="3619500"/>
            <wp:effectExtent b="0" l="0" r="0" t="0"/>
            <wp:docPr id="3"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4762500" cy="3619500"/>
                    </a:xfrm>
                    <a:prstGeom prst="rect"/>
                    <a:ln/>
                  </pic:spPr>
                </pic:pic>
              </a:graphicData>
            </a:graphic>
          </wp:inline>
        </w:drawing>
      </w:r>
      <w:r w:rsidDel="00000000" w:rsidR="00000000" w:rsidRPr="00000000">
        <w:rPr>
          <w:rtl w:val="0"/>
        </w:rPr>
      </w:r>
    </w:p>
    <w:p w:rsidR="00000000" w:rsidDel="00000000" w:rsidP="00000000" w:rsidRDefault="00000000" w:rsidRPr="00000000" w14:paraId="000000CB">
      <w:pPr>
        <w:spacing w:after="120" w:before="60" w:lineRule="auto"/>
        <w:jc w:val="center"/>
        <w:rPr/>
      </w:pPr>
      <w:r w:rsidDel="00000000" w:rsidR="00000000" w:rsidRPr="00000000">
        <w:rPr>
          <w:rFonts w:ascii="Calibri" w:cs="Calibri" w:eastAsia="Calibri" w:hAnsi="Calibri"/>
          <w:i w:val="1"/>
          <w:iCs w:val="1"/>
          <w:color w:val="555555"/>
          <w:sz w:val="18"/>
          <w:szCs w:val="18"/>
          <w:rtl w:val="0"/>
        </w:rPr>
        <w:t xml:space="preserve">Figure 2 : Matrice de corrélation — 10 features numériques (COSO + COBIT + indicateurs opérationnels)</w:t>
      </w:r>
      <w:r w:rsidDel="00000000" w:rsidR="00000000" w:rsidRPr="00000000">
        <w:rPr>
          <w:rtl w:val="0"/>
        </w:rPr>
      </w:r>
    </w:p>
    <w:p w:rsidR="00000000" w:rsidDel="00000000" w:rsidP="00000000" w:rsidRDefault="00000000" w:rsidRPr="00000000" w14:paraId="000000CC">
      <w:pPr>
        <w:spacing w:after="60" w:before="60" w:line="330" w:lineRule="auto"/>
        <w:ind w:firstLine="360"/>
        <w:jc w:val="both"/>
        <w:rPr/>
      </w:pPr>
      <w:r w:rsidDel="00000000" w:rsidR="00000000" w:rsidRPr="00000000">
        <w:rPr>
          <w:rFonts w:ascii="Calibri" w:cs="Calibri" w:eastAsia="Calibri" w:hAnsi="Calibri"/>
          <w:color w:val="2c2c2c"/>
          <w:sz w:val="22"/>
          <w:szCs w:val="22"/>
          <w:rtl w:val="0"/>
        </w:rPr>
        <w:t xml:space="preserve">L'examen de la matrice révèle plusieurs structurations importantes :</w:t>
      </w:r>
      <w:r w:rsidDel="00000000" w:rsidR="00000000" w:rsidRPr="00000000">
        <w:rPr>
          <w:rtl w:val="0"/>
        </w:rPr>
      </w:r>
    </w:p>
    <w:p w:rsidR="00000000" w:rsidDel="00000000" w:rsidP="00000000" w:rsidRDefault="00000000" w:rsidRPr="00000000" w14:paraId="000000C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2c2c2c"/>
          <w:sz w:val="22"/>
          <w:szCs w:val="22"/>
          <w:u w:val="none"/>
          <w:shd w:fill="auto" w:val="clear"/>
          <w:vertAlign w:val="baseline"/>
          <w:rtl w:val="0"/>
        </w:rPr>
        <w:t xml:space="preserve">Les composantes COSO présentent des corrélations positives modérées entre elles (r ≈ 0,1–0,4), suggérant une certaine cohérence interne du référentiel sans redondance excessive.</w:t>
      </w:r>
      <w:r w:rsidDel="00000000" w:rsidR="00000000" w:rsidRPr="00000000">
        <w:rPr>
          <w:rtl w:val="0"/>
        </w:rPr>
      </w:r>
    </w:p>
    <w:p w:rsidR="00000000" w:rsidDel="00000000" w:rsidP="00000000" w:rsidRDefault="00000000" w:rsidRPr="00000000" w14:paraId="000000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2c2c2c"/>
          <w:sz w:val="22"/>
          <w:szCs w:val="22"/>
          <w:u w:val="none"/>
          <w:shd w:fill="auto" w:val="clear"/>
          <w:vertAlign w:val="baseline"/>
          <w:rtl w:val="0"/>
        </w:rPr>
        <w:t xml:space="preserve">Les dimensions COBIT (Maturité_SI, Alignement_Strat, Conformité) affichent des corrélations positives significatives avec les composantes COSO, ce qui valide la convergence théorique entre les deux référentiels.</w:t>
      </w:r>
      <w:r w:rsidDel="00000000" w:rsidR="00000000" w:rsidRPr="00000000">
        <w:rPr>
          <w:rtl w:val="0"/>
        </w:rPr>
      </w:r>
    </w:p>
    <w:p w:rsidR="00000000" w:rsidDel="00000000" w:rsidP="00000000" w:rsidRDefault="00000000" w:rsidRPr="00000000" w14:paraId="000000C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2c2c2c"/>
          <w:sz w:val="22"/>
          <w:szCs w:val="22"/>
          <w:u w:val="none"/>
          <w:shd w:fill="auto" w:val="clear"/>
          <w:vertAlign w:val="baseline"/>
          <w:rtl w:val="0"/>
        </w:rPr>
        <w:t xml:space="preserve">Le Taux_Anomalies_Détectées_% présente des corrélations faibles voire légèrement négatives avec les scores COSO, ce qui est contre-intuitif a priori mais s'explique par le fait que les entreprises plus matures disposent de systèmes de détection plus efficaces, révélant plus d'anomalies.</w:t>
      </w:r>
      <w:r w:rsidDel="00000000" w:rsidR="00000000" w:rsidRPr="00000000">
        <w:rPr>
          <w:rtl w:val="0"/>
        </w:rPr>
      </w:r>
    </w:p>
    <w:p w:rsidR="00000000" w:rsidDel="00000000" w:rsidP="00000000" w:rsidRDefault="00000000" w:rsidRPr="00000000" w14:paraId="000000D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2c2c2c"/>
          <w:sz w:val="22"/>
          <w:szCs w:val="22"/>
          <w:u w:val="none"/>
          <w:shd w:fill="auto" w:val="clear"/>
          <w:vertAlign w:val="baseline"/>
          <w:rtl w:val="0"/>
        </w:rPr>
        <w:t xml:space="preserve">Le Ratio_Frais_Contrôle_CA montre une corrélation modérée positive avec les scores COBIT, suggérant que les investissements en contrôle sont davantage associés à la maturité des systèmes d'information.</w:t>
      </w:r>
      <w:r w:rsidDel="00000000" w:rsidR="00000000" w:rsidRPr="00000000">
        <w:rPr>
          <w:rtl w:val="0"/>
        </w:rPr>
      </w:r>
    </w:p>
    <w:p w:rsidR="00000000" w:rsidDel="00000000" w:rsidP="00000000" w:rsidRDefault="00000000" w:rsidRPr="00000000" w14:paraId="000000D1">
      <w:pPr>
        <w:pStyle w:val="Heading2"/>
        <w:spacing w:after="100" w:before="200" w:lineRule="auto"/>
        <w:rPr/>
      </w:pPr>
      <w:r w:rsidDel="00000000" w:rsidR="00000000" w:rsidRPr="00000000">
        <w:rPr>
          <w:rFonts w:ascii="Calibri" w:cs="Calibri" w:eastAsia="Calibri" w:hAnsi="Calibri"/>
          <w:b w:val="1"/>
          <w:bCs w:val="1"/>
          <w:color w:val="004422"/>
          <w:sz w:val="24"/>
          <w:szCs w:val="24"/>
          <w:rtl w:val="0"/>
        </w:rPr>
        <w:t xml:space="preserve">V.3 Réduction dimensionnelle — ACP (PCA)</w:t>
      </w:r>
      <w:r w:rsidDel="00000000" w:rsidR="00000000" w:rsidRPr="00000000">
        <w:rPr>
          <w:rtl w:val="0"/>
        </w:rPr>
      </w:r>
    </w:p>
    <w:p w:rsidR="00000000" w:rsidDel="00000000" w:rsidP="00000000" w:rsidRDefault="00000000" w:rsidRPr="00000000" w14:paraId="000000D2">
      <w:pPr>
        <w:spacing w:after="60" w:before="60" w:line="330" w:lineRule="auto"/>
        <w:ind w:firstLine="360"/>
        <w:jc w:val="both"/>
        <w:rPr/>
      </w:pPr>
      <w:r w:rsidDel="00000000" w:rsidR="00000000" w:rsidRPr="00000000">
        <w:rPr>
          <w:rFonts w:ascii="Calibri" w:cs="Calibri" w:eastAsia="Calibri" w:hAnsi="Calibri"/>
          <w:color w:val="2c2c2c"/>
          <w:sz w:val="22"/>
          <w:szCs w:val="22"/>
          <w:rtl w:val="0"/>
        </w:rPr>
        <w:t xml:space="preserve">Afin de visualiser la structure multidimensionnelle du dataset dans un espace à deux dimensions, une Analyse en Composantes Principales (ACP) a été appliquée aux données normalisées. La Figure 3 présente la projection des 30 entreprises sur les deux premiers axes principaux.</w:t>
      </w:r>
      <w:hyperlink w:anchor="bookmark=id.ypside43klcv">
        <w:r w:rsidDel="00000000" w:rsidR="00000000" w:rsidRPr="00000000">
          <w:rPr>
            <w:rFonts w:ascii="Calibri" w:cs="Calibri" w:eastAsia="Calibri" w:hAnsi="Calibri"/>
            <w:color w:val="0563c1"/>
            <w:sz w:val="16"/>
            <w:szCs w:val="16"/>
            <w:vertAlign w:val="superscript"/>
            <w:rtl w:val="0"/>
          </w:rPr>
          <w:t xml:space="preserve">[3]</w:t>
        </w:r>
      </w:hyperlink>
      <w:hyperlink w:anchor="bookmark=id.l9s2dxnkncxb">
        <w:r w:rsidDel="00000000" w:rsidR="00000000" w:rsidRPr="00000000">
          <w:rPr>
            <w:rFonts w:ascii="Calibri" w:cs="Calibri" w:eastAsia="Calibri" w:hAnsi="Calibri"/>
            <w:color w:val="0563c1"/>
            <w:sz w:val="16"/>
            <w:szCs w:val="16"/>
            <w:vertAlign w:val="superscript"/>
            <w:rtl w:val="0"/>
          </w:rPr>
          <w:t xml:space="preserve">[5]</w:t>
        </w:r>
      </w:hyperlink>
      <w:r w:rsidDel="00000000" w:rsidR="00000000" w:rsidRPr="00000000">
        <w:rPr>
          <w:rtl w:val="0"/>
        </w:rPr>
      </w:r>
    </w:p>
    <w:p w:rsidR="00000000" w:rsidDel="00000000" w:rsidP="00000000" w:rsidRDefault="00000000" w:rsidRPr="00000000" w14:paraId="000000D3">
      <w:pPr>
        <w:spacing w:after="60" w:before="120" w:lineRule="auto"/>
        <w:jc w:val="center"/>
        <w:rPr/>
      </w:pPr>
      <w:r w:rsidDel="00000000" w:rsidR="00000000" w:rsidRPr="00000000">
        <w:rPr/>
        <w:drawing>
          <wp:inline distB="0" distT="0" distL="0" distR="0">
            <wp:extent cx="5619750" cy="2190750"/>
            <wp:effectExtent b="0" l="0" r="0" t="0"/>
            <wp:docPr id="6"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5619750" cy="2190750"/>
                    </a:xfrm>
                    <a:prstGeom prst="rect"/>
                    <a:ln/>
                  </pic:spPr>
                </pic:pic>
              </a:graphicData>
            </a:graphic>
          </wp:inline>
        </w:drawing>
      </w:r>
      <w:r w:rsidDel="00000000" w:rsidR="00000000" w:rsidRPr="00000000">
        <w:rPr>
          <w:rtl w:val="0"/>
        </w:rPr>
      </w:r>
    </w:p>
    <w:p w:rsidR="00000000" w:rsidDel="00000000" w:rsidP="00000000" w:rsidRDefault="00000000" w:rsidRPr="00000000" w14:paraId="000000D4">
      <w:pPr>
        <w:spacing w:after="120" w:before="60" w:lineRule="auto"/>
        <w:jc w:val="center"/>
        <w:rPr/>
      </w:pPr>
      <w:r w:rsidDel="00000000" w:rsidR="00000000" w:rsidRPr="00000000">
        <w:rPr>
          <w:rFonts w:ascii="Calibri" w:cs="Calibri" w:eastAsia="Calibri" w:hAnsi="Calibri"/>
          <w:i w:val="1"/>
          <w:iCs w:val="1"/>
          <w:color w:val="555555"/>
          <w:sz w:val="18"/>
          <w:szCs w:val="18"/>
          <w:rtl w:val="0"/>
        </w:rPr>
        <w:t xml:space="preserve">Figure 3 : Projection PCA 2D — Niveau de maturité numérique (gauche) et classes catégorielles (droite). Variance expliquée : PC1 = 22,0 %, PC2 = 14,0 %</w:t>
      </w:r>
      <w:r w:rsidDel="00000000" w:rsidR="00000000" w:rsidRPr="00000000">
        <w:rPr>
          <w:rtl w:val="0"/>
        </w:rPr>
      </w:r>
    </w:p>
    <w:p w:rsidR="00000000" w:rsidDel="00000000" w:rsidP="00000000" w:rsidRDefault="00000000" w:rsidRPr="00000000" w14:paraId="000000D5">
      <w:pPr>
        <w:spacing w:after="60" w:before="60" w:line="330" w:lineRule="auto"/>
        <w:ind w:firstLine="360"/>
        <w:jc w:val="both"/>
        <w:rPr/>
      </w:pPr>
      <w:r w:rsidDel="00000000" w:rsidR="00000000" w:rsidRPr="00000000">
        <w:rPr>
          <w:rFonts w:ascii="Calibri" w:cs="Calibri" w:eastAsia="Calibri" w:hAnsi="Calibri"/>
          <w:color w:val="2c2c2c"/>
          <w:sz w:val="22"/>
          <w:szCs w:val="22"/>
          <w:rtl w:val="0"/>
        </w:rPr>
        <w:t xml:space="preserve">La projection PCA 2D n'explique que 36 % de la variance totale, ce qui signifie que les deux premières composantes principales capturent une fraction limitée de l'information contenue dans les 10 dimensions originales. Cette observation a des implications importantes :</w:t>
      </w:r>
      <w:r w:rsidDel="00000000" w:rsidR="00000000" w:rsidRPr="00000000">
        <w:rPr>
          <w:rtl w:val="0"/>
        </w:rPr>
      </w:r>
    </w:p>
    <w:p w:rsidR="00000000" w:rsidDel="00000000" w:rsidP="00000000" w:rsidRDefault="00000000" w:rsidRPr="00000000" w14:paraId="000000D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2c2c2c"/>
          <w:sz w:val="22"/>
          <w:szCs w:val="22"/>
          <w:u w:val="none"/>
          <w:shd w:fill="auto" w:val="clear"/>
          <w:vertAlign w:val="baseline"/>
          <w:rtl w:val="0"/>
        </w:rPr>
        <w:t xml:space="preserve">Le chevauchement visuel des classes dans l'espace PCA 2D est en partie un artefact de la réduction dimensionnelle, non un indicateur de l'absence de structure.</w:t>
      </w:r>
      <w:r w:rsidDel="00000000" w:rsidR="00000000" w:rsidRPr="00000000">
        <w:rPr>
          <w:rtl w:val="0"/>
        </w:rPr>
      </w:r>
    </w:p>
    <w:p w:rsidR="00000000" w:rsidDel="00000000" w:rsidP="00000000" w:rsidRDefault="00000000" w:rsidRPr="00000000" w14:paraId="000000D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2c2c2c"/>
          <w:sz w:val="22"/>
          <w:szCs w:val="22"/>
          <w:u w:val="none"/>
          <w:shd w:fill="auto" w:val="clear"/>
          <w:vertAlign w:val="baseline"/>
          <w:rtl w:val="0"/>
        </w:rPr>
        <w:t xml:space="preserve">Les niveaux de maturité 2 (Répétable) et 3 (Défini) se superposent partiellement, reflétant la nature continue et progressive de la maturité du contrôle interne — les frontières entre niveaux sont floues par définition.</w:t>
      </w:r>
      <w:r w:rsidDel="00000000" w:rsidR="00000000" w:rsidRPr="00000000">
        <w:rPr>
          <w:rtl w:val="0"/>
        </w:rPr>
      </w:r>
    </w:p>
    <w:p w:rsidR="00000000" w:rsidDel="00000000" w:rsidP="00000000" w:rsidRDefault="00000000" w:rsidRPr="00000000" w14:paraId="000000D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2c2c2c"/>
          <w:sz w:val="22"/>
          <w:szCs w:val="22"/>
          <w:u w:val="none"/>
          <w:shd w:fill="auto" w:val="clear"/>
          <w:vertAlign w:val="baseline"/>
          <w:rtl w:val="0"/>
        </w:rPr>
        <w:t xml:space="preserve">Une ACP à 5 composantes permettrait d'expliquer environ 70–75 % de la variance et améliorerait significativement la séparation des clusters.</w:t>
      </w:r>
      <w:r w:rsidDel="00000000" w:rsidR="00000000" w:rsidRPr="00000000">
        <w:rPr>
          <w:rtl w:val="0"/>
        </w:rPr>
      </w:r>
    </w:p>
    <w:p w:rsidR="00000000" w:rsidDel="00000000" w:rsidP="00000000" w:rsidRDefault="00000000" w:rsidRPr="00000000" w14:paraId="000000D9">
      <w:pPr>
        <w:rPr/>
      </w:pPr>
      <w:r w:rsidDel="00000000" w:rsidR="00000000" w:rsidRPr="00000000">
        <w:br w:type="page"/>
      </w:r>
      <w:r w:rsidDel="00000000" w:rsidR="00000000" w:rsidRPr="00000000">
        <w:rPr>
          <w:rtl w:val="0"/>
        </w:rPr>
      </w:r>
    </w:p>
    <w:bookmarkStart w:colFirst="0" w:colLast="0" w:name="bookmark=id.vo7wt973ats5" w:id="5"/>
    <w:bookmarkEnd w:id="5"/>
    <w:p w:rsidR="00000000" w:rsidDel="00000000" w:rsidP="00000000" w:rsidRDefault="00000000" w:rsidRPr="00000000" w14:paraId="000000DA">
      <w:pPr>
        <w:pStyle w:val="Heading1"/>
        <w:spacing w:after="140" w:before="280" w:lineRule="auto"/>
        <w:rPr/>
      </w:pPr>
      <w:r w:rsidDel="00000000" w:rsidR="00000000" w:rsidRPr="00000000">
        <w:rPr>
          <w:rFonts w:ascii="Calibri" w:cs="Calibri" w:eastAsia="Calibri" w:hAnsi="Calibri"/>
          <w:b w:val="1"/>
          <w:bCs w:val="1"/>
          <w:color w:val="006633"/>
          <w:sz w:val="28"/>
          <w:szCs w:val="28"/>
          <w:rtl w:val="0"/>
        </w:rPr>
        <w:t xml:space="preserve">VI. Modélisation — Algorithmes de Clustering</w:t>
      </w:r>
      <w:r w:rsidDel="00000000" w:rsidR="00000000" w:rsidRPr="00000000">
        <w:rPr>
          <w:rtl w:val="0"/>
        </w:rPr>
      </w:r>
    </w:p>
    <w:p w:rsidR="00000000" w:rsidDel="00000000" w:rsidP="00000000" w:rsidRDefault="00000000" w:rsidRPr="00000000" w14:paraId="000000DB">
      <w:pPr>
        <w:spacing w:after="60" w:before="60" w:line="330" w:lineRule="auto"/>
        <w:ind w:firstLine="360"/>
        <w:jc w:val="both"/>
        <w:rPr/>
      </w:pPr>
      <w:r w:rsidDel="00000000" w:rsidR="00000000" w:rsidRPr="00000000">
        <w:rPr>
          <w:rFonts w:ascii="Calibri" w:cs="Calibri" w:eastAsia="Calibri" w:hAnsi="Calibri"/>
          <w:color w:val="2c2c2c"/>
          <w:sz w:val="22"/>
          <w:szCs w:val="22"/>
          <w:rtl w:val="0"/>
        </w:rPr>
        <w:t xml:space="preserve">Sept familles d'algorithmes de clustering ont été appliquées au dataset COSO/OECCA. Le choix de cette diversité algorithmique répond à une exigence méthodologique : chaque algorithme repose sur des hypothèses différentes quant à la forme, la taille et la densité des clusters. La comparaison de leurs résultats permet d'évaluer la robustesse des groupements détectés.</w:t>
      </w:r>
      <w:r w:rsidDel="00000000" w:rsidR="00000000" w:rsidRPr="00000000">
        <w:rPr>
          <w:rtl w:val="0"/>
        </w:rPr>
      </w:r>
    </w:p>
    <w:p w:rsidR="00000000" w:rsidDel="00000000" w:rsidP="00000000" w:rsidRDefault="00000000" w:rsidRPr="00000000" w14:paraId="000000DC">
      <w:pPr>
        <w:pStyle w:val="Heading2"/>
        <w:spacing w:after="100" w:before="200" w:lineRule="auto"/>
        <w:rPr/>
      </w:pPr>
      <w:r w:rsidDel="00000000" w:rsidR="00000000" w:rsidRPr="00000000">
        <w:rPr>
          <w:rFonts w:ascii="Calibri" w:cs="Calibri" w:eastAsia="Calibri" w:hAnsi="Calibri"/>
          <w:b w:val="1"/>
          <w:bCs w:val="1"/>
          <w:color w:val="004422"/>
          <w:sz w:val="24"/>
          <w:szCs w:val="24"/>
          <w:rtl w:val="0"/>
        </w:rPr>
        <w:t xml:space="preserve">VI.1 K-Means (Algorithme 1)</w:t>
      </w:r>
      <w:r w:rsidDel="00000000" w:rsidR="00000000" w:rsidRPr="00000000">
        <w:rPr>
          <w:rtl w:val="0"/>
        </w:rPr>
      </w:r>
    </w:p>
    <w:p w:rsidR="00000000" w:rsidDel="00000000" w:rsidP="00000000" w:rsidRDefault="00000000" w:rsidRPr="00000000" w14:paraId="000000DD">
      <w:pPr>
        <w:spacing w:after="60" w:before="60" w:line="330" w:lineRule="auto"/>
        <w:ind w:firstLine="360"/>
        <w:jc w:val="both"/>
        <w:rPr/>
      </w:pPr>
      <w:r w:rsidDel="00000000" w:rsidR="00000000" w:rsidRPr="00000000">
        <w:rPr>
          <w:rFonts w:ascii="Calibri" w:cs="Calibri" w:eastAsia="Calibri" w:hAnsi="Calibri"/>
          <w:color w:val="2c2c2c"/>
          <w:sz w:val="22"/>
          <w:szCs w:val="22"/>
          <w:rtl w:val="0"/>
        </w:rPr>
        <w:t xml:space="preserve">K-Means est l'algorithme de clustering le plus répandu. Il vise à minimiser la somme des carrés des distances intra-cluster (WCSS — Within-Cluster Sum of Squares), en itérant entre l'affectation de chaque point au centroïde le plus proche et la mise à jour des centroïdes comme moyennes des clusters formés.</w:t>
      </w:r>
      <w:hyperlink w:anchor="bookmark=id.ymah39qcrs6l">
        <w:r w:rsidDel="00000000" w:rsidR="00000000" w:rsidRPr="00000000">
          <w:rPr>
            <w:rFonts w:ascii="Calibri" w:cs="Calibri" w:eastAsia="Calibri" w:hAnsi="Calibri"/>
            <w:color w:val="0563c1"/>
            <w:sz w:val="16"/>
            <w:szCs w:val="16"/>
            <w:vertAlign w:val="superscript"/>
            <w:rtl w:val="0"/>
          </w:rPr>
          <w:t xml:space="preserve">[4]</w:t>
        </w:r>
      </w:hyperlink>
      <w:hyperlink w:anchor="bookmark=id.1zidg7gi3rkt">
        <w:r w:rsidDel="00000000" w:rsidR="00000000" w:rsidRPr="00000000">
          <w:rPr>
            <w:rFonts w:ascii="Calibri" w:cs="Calibri" w:eastAsia="Calibri" w:hAnsi="Calibri"/>
            <w:color w:val="0563c1"/>
            <w:sz w:val="16"/>
            <w:szCs w:val="16"/>
            <w:vertAlign w:val="superscript"/>
            <w:rtl w:val="0"/>
          </w:rPr>
          <w:t xml:space="preserve">[13]</w:t>
        </w:r>
      </w:hyperlink>
      <w:r w:rsidDel="00000000" w:rsidR="00000000" w:rsidRPr="00000000">
        <w:rPr>
          <w:rtl w:val="0"/>
        </w:rPr>
      </w:r>
    </w:p>
    <w:p w:rsidR="00000000" w:rsidDel="00000000" w:rsidP="00000000" w:rsidRDefault="00000000" w:rsidRPr="00000000" w14:paraId="000000DE">
      <w:pPr>
        <w:spacing w:after="60" w:before="60" w:line="330" w:lineRule="auto"/>
        <w:ind w:firstLine="360"/>
        <w:jc w:val="both"/>
        <w:rPr/>
      </w:pPr>
      <w:r w:rsidDel="00000000" w:rsidR="00000000" w:rsidRPr="00000000">
        <w:rPr>
          <w:rFonts w:ascii="Calibri" w:cs="Calibri" w:eastAsia="Calibri" w:hAnsi="Calibri"/>
          <w:color w:val="2c2c2c"/>
          <w:sz w:val="22"/>
          <w:szCs w:val="22"/>
          <w:rtl w:val="0"/>
        </w:rPr>
        <w:t xml:space="preserve">La fonction objectif minimisée est :</w:t>
      </w:r>
      <w:r w:rsidDel="00000000" w:rsidR="00000000" w:rsidRPr="00000000">
        <w:rPr>
          <w:rtl w:val="0"/>
        </w:rPr>
      </w:r>
    </w:p>
    <w:p w:rsidR="00000000" w:rsidDel="00000000" w:rsidP="00000000" w:rsidRDefault="00000000" w:rsidRPr="00000000" w14:paraId="000000DF">
      <w:pPr>
        <w:spacing w:after="80" w:before="80" w:lineRule="auto"/>
        <w:jc w:val="center"/>
        <w:rPr/>
      </w:pPr>
      <w:sdt>
        <w:sdtPr>
          <w:id w:val="-1828693624"/>
          <w:tag w:val="goog_rdk_0"/>
        </w:sdtPr>
        <w:sdtContent>
          <w:r w:rsidDel="00000000" w:rsidR="00000000" w:rsidRPr="00000000">
            <w:rPr>
              <w:rFonts w:ascii="Cardo" w:cs="Cardo" w:eastAsia="Cardo" w:hAnsi="Cardo"/>
              <w:b w:val="1"/>
              <w:bCs w:val="1"/>
              <w:sz w:val="22"/>
              <w:szCs w:val="22"/>
              <w:rtl w:val="0"/>
            </w:rPr>
            <w:t xml:space="preserve">WCSS = Σᵢ₌₁ᵏ Σₓ∈Cᵢ ||x − μᵢ||²</w:t>
          </w:r>
        </w:sdtContent>
      </w:sdt>
      <w:r w:rsidDel="00000000" w:rsidR="00000000" w:rsidRPr="00000000">
        <w:rPr>
          <w:rtl w:val="0"/>
        </w:rPr>
      </w:r>
    </w:p>
    <w:p w:rsidR="00000000" w:rsidDel="00000000" w:rsidP="00000000" w:rsidRDefault="00000000" w:rsidRPr="00000000" w14:paraId="000000E0">
      <w:pPr>
        <w:spacing w:after="60" w:before="60" w:line="330" w:lineRule="auto"/>
        <w:ind w:firstLine="360"/>
        <w:jc w:val="both"/>
        <w:rPr/>
      </w:pPr>
      <w:r w:rsidDel="00000000" w:rsidR="00000000" w:rsidRPr="00000000">
        <w:rPr>
          <w:rFonts w:ascii="Calibri" w:cs="Calibri" w:eastAsia="Calibri" w:hAnsi="Calibri"/>
          <w:color w:val="2c2c2c"/>
          <w:sz w:val="22"/>
          <w:szCs w:val="22"/>
          <w:rtl w:val="0"/>
        </w:rPr>
        <w:t xml:space="preserve">La méthode Elbow et le score Silhouette ont été utilisés conjointement pour valider le choix de k=4 (Figure 4), correspondant aux quatre niveaux de maturité COSO.</w:t>
      </w:r>
      <w:hyperlink w:anchor="bookmark=id.l9s2dxnkncxb">
        <w:r w:rsidDel="00000000" w:rsidR="00000000" w:rsidRPr="00000000">
          <w:rPr>
            <w:rFonts w:ascii="Calibri" w:cs="Calibri" w:eastAsia="Calibri" w:hAnsi="Calibri"/>
            <w:color w:val="0563c1"/>
            <w:sz w:val="16"/>
            <w:szCs w:val="16"/>
            <w:vertAlign w:val="superscript"/>
            <w:rtl w:val="0"/>
          </w:rPr>
          <w:t xml:space="preserve">[5]</w:t>
        </w:r>
      </w:hyperlink>
      <w:r w:rsidDel="00000000" w:rsidR="00000000" w:rsidRPr="00000000">
        <w:rPr>
          <w:rtl w:val="0"/>
        </w:rPr>
      </w:r>
    </w:p>
    <w:p w:rsidR="00000000" w:rsidDel="00000000" w:rsidP="00000000" w:rsidRDefault="00000000" w:rsidRPr="00000000" w14:paraId="000000E1">
      <w:pPr>
        <w:spacing w:after="60" w:before="120" w:lineRule="auto"/>
        <w:jc w:val="center"/>
        <w:rPr/>
      </w:pPr>
      <w:r w:rsidDel="00000000" w:rsidR="00000000" w:rsidRPr="00000000">
        <w:rPr/>
        <w:drawing>
          <wp:inline distB="0" distT="0" distL="0" distR="0">
            <wp:extent cx="5143500" cy="1857375"/>
            <wp:effectExtent b="0" l="0" r="0" t="0"/>
            <wp:docPr id="5"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5143500" cy="1857375"/>
                    </a:xfrm>
                    <a:prstGeom prst="rect"/>
                    <a:ln/>
                  </pic:spPr>
                </pic:pic>
              </a:graphicData>
            </a:graphic>
          </wp:inline>
        </w:drawing>
      </w:r>
      <w:r w:rsidDel="00000000" w:rsidR="00000000" w:rsidRPr="00000000">
        <w:rPr>
          <w:rtl w:val="0"/>
        </w:rPr>
      </w:r>
    </w:p>
    <w:p w:rsidR="00000000" w:rsidDel="00000000" w:rsidP="00000000" w:rsidRDefault="00000000" w:rsidRPr="00000000" w14:paraId="000000E2">
      <w:pPr>
        <w:spacing w:after="120" w:before="60" w:lineRule="auto"/>
        <w:jc w:val="center"/>
        <w:rPr/>
      </w:pPr>
      <w:r w:rsidDel="00000000" w:rsidR="00000000" w:rsidRPr="00000000">
        <w:rPr>
          <w:rFonts w:ascii="Calibri" w:cs="Calibri" w:eastAsia="Calibri" w:hAnsi="Calibri"/>
          <w:i w:val="1"/>
          <w:iCs w:val="1"/>
          <w:color w:val="555555"/>
          <w:sz w:val="18"/>
          <w:szCs w:val="18"/>
          <w:rtl w:val="0"/>
        </w:rPr>
        <w:t xml:space="preserve">Figure 4 : Méthode Elbow (WCSS) et Score Silhouette par k — K-Means sur le dataset COSO/OECCA</w:t>
      </w:r>
      <w:r w:rsidDel="00000000" w:rsidR="00000000" w:rsidRPr="00000000">
        <w:rPr>
          <w:rtl w:val="0"/>
        </w:rPr>
      </w:r>
    </w:p>
    <w:p w:rsidR="00000000" w:rsidDel="00000000" w:rsidP="00000000" w:rsidRDefault="00000000" w:rsidRPr="00000000" w14:paraId="000000E3">
      <w:pPr>
        <w:spacing w:after="60" w:before="60" w:line="330" w:lineRule="auto"/>
        <w:ind w:firstLine="360"/>
        <w:jc w:val="both"/>
        <w:rPr/>
      </w:pPr>
      <w:r w:rsidDel="00000000" w:rsidR="00000000" w:rsidRPr="00000000">
        <w:rPr>
          <w:rFonts w:ascii="Calibri" w:cs="Calibri" w:eastAsia="Calibri" w:hAnsi="Calibri"/>
          <w:color w:val="2c2c2c"/>
          <w:sz w:val="22"/>
          <w:szCs w:val="22"/>
          <w:rtl w:val="0"/>
        </w:rPr>
        <w:t xml:space="preserve">La méthode Elbow confirme un coude visible pour k=4, bien que moins prononcé que dans des datasets à séparation nette des clusters. Le score Silhouette pour k=4 est de 0,118, ce qui est faible en valeur absolue mais cohérent avec la nature ordonnée et continue de la variable cible.</w:t>
      </w:r>
      <w:r w:rsidDel="00000000" w:rsidR="00000000" w:rsidRPr="00000000">
        <w:rPr>
          <w:rtl w:val="0"/>
        </w:rPr>
      </w:r>
    </w:p>
    <w:p w:rsidR="00000000" w:rsidDel="00000000" w:rsidP="00000000" w:rsidRDefault="00000000" w:rsidRPr="00000000" w14:paraId="000000E4">
      <w:pPr>
        <w:spacing w:after="60" w:before="120" w:lineRule="auto"/>
        <w:jc w:val="center"/>
        <w:rPr/>
      </w:pPr>
      <w:r w:rsidDel="00000000" w:rsidR="00000000" w:rsidRPr="00000000">
        <w:rPr/>
        <w:drawing>
          <wp:inline distB="0" distT="0" distL="0" distR="0">
            <wp:extent cx="4000500" cy="2857500"/>
            <wp:effectExtent b="0" l="0" r="0" t="0"/>
            <wp:docPr id="8"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4000500" cy="2857500"/>
                    </a:xfrm>
                    <a:prstGeom prst="rect"/>
                    <a:ln/>
                  </pic:spPr>
                </pic:pic>
              </a:graphicData>
            </a:graphic>
          </wp:inline>
        </w:drawing>
      </w:r>
      <w:r w:rsidDel="00000000" w:rsidR="00000000" w:rsidRPr="00000000">
        <w:rPr>
          <w:rtl w:val="0"/>
        </w:rPr>
      </w:r>
    </w:p>
    <w:p w:rsidR="00000000" w:rsidDel="00000000" w:rsidP="00000000" w:rsidRDefault="00000000" w:rsidRPr="00000000" w14:paraId="000000E5">
      <w:pPr>
        <w:spacing w:after="120" w:before="60" w:lineRule="auto"/>
        <w:jc w:val="center"/>
        <w:rPr/>
      </w:pPr>
      <w:r w:rsidDel="00000000" w:rsidR="00000000" w:rsidRPr="00000000">
        <w:rPr>
          <w:rFonts w:ascii="Calibri" w:cs="Calibri" w:eastAsia="Calibri" w:hAnsi="Calibri"/>
          <w:i w:val="1"/>
          <w:iCs w:val="1"/>
          <w:color w:val="555555"/>
          <w:sz w:val="18"/>
          <w:szCs w:val="18"/>
          <w:rtl w:val="0"/>
        </w:rPr>
        <w:t xml:space="preserve">Figure 5 : K-Means (k=4) — Clusters et centroïdes projetés en PCA 2D | Silhouette = 0,118</w:t>
      </w:r>
      <w:r w:rsidDel="00000000" w:rsidR="00000000" w:rsidRPr="00000000">
        <w:rPr>
          <w:rtl w:val="0"/>
        </w:rPr>
      </w:r>
    </w:p>
    <w:p w:rsidR="00000000" w:rsidDel="00000000" w:rsidP="00000000" w:rsidRDefault="00000000" w:rsidRPr="00000000" w14:paraId="000000E6">
      <w:pPr>
        <w:pStyle w:val="Heading2"/>
        <w:spacing w:after="100" w:before="200" w:lineRule="auto"/>
        <w:rPr/>
      </w:pPr>
      <w:r w:rsidDel="00000000" w:rsidR="00000000" w:rsidRPr="00000000">
        <w:rPr>
          <w:rFonts w:ascii="Calibri" w:cs="Calibri" w:eastAsia="Calibri" w:hAnsi="Calibri"/>
          <w:b w:val="1"/>
          <w:bCs w:val="1"/>
          <w:color w:val="004422"/>
          <w:sz w:val="24"/>
          <w:szCs w:val="24"/>
          <w:rtl w:val="0"/>
        </w:rPr>
        <w:t xml:space="preserve">VI.2 K-Médians (Algorithme 2)</w:t>
      </w:r>
      <w:r w:rsidDel="00000000" w:rsidR="00000000" w:rsidRPr="00000000">
        <w:rPr>
          <w:rtl w:val="0"/>
        </w:rPr>
      </w:r>
    </w:p>
    <w:p w:rsidR="00000000" w:rsidDel="00000000" w:rsidP="00000000" w:rsidRDefault="00000000" w:rsidRPr="00000000" w14:paraId="000000E7">
      <w:pPr>
        <w:spacing w:after="60" w:before="60" w:line="330" w:lineRule="auto"/>
        <w:ind w:firstLine="360"/>
        <w:jc w:val="both"/>
        <w:rPr/>
      </w:pPr>
      <w:r w:rsidDel="00000000" w:rsidR="00000000" w:rsidRPr="00000000">
        <w:rPr>
          <w:rFonts w:ascii="Calibri" w:cs="Calibri" w:eastAsia="Calibri" w:hAnsi="Calibri"/>
          <w:color w:val="2c2c2c"/>
          <w:sz w:val="22"/>
          <w:szCs w:val="22"/>
          <w:rtl w:val="0"/>
        </w:rPr>
        <w:t xml:space="preserve">Le K-Médians est une variante robuste du K-Means utilisant la distance L1 (Manhattan) et la médiane (plutôt que la moyenne) pour le calcul des centres. Cette propriété le rend plus résistant aux valeurs aberrantes (outliers), ce qui est pertinent dans un contexte d'audit où des anomalies de données sont fréquentes.</w:t>
      </w:r>
      <w:hyperlink w:anchor="bookmark=id.ymah39qcrs6l">
        <w:r w:rsidDel="00000000" w:rsidR="00000000" w:rsidRPr="00000000">
          <w:rPr>
            <w:rFonts w:ascii="Calibri" w:cs="Calibri" w:eastAsia="Calibri" w:hAnsi="Calibri"/>
            <w:color w:val="0563c1"/>
            <w:sz w:val="16"/>
            <w:szCs w:val="16"/>
            <w:vertAlign w:val="superscript"/>
            <w:rtl w:val="0"/>
          </w:rPr>
          <w:t xml:space="preserve">[4]</w:t>
        </w:r>
      </w:hyperlink>
      <w:hyperlink w:anchor="bookmark=id.1zidg7gi3rkt">
        <w:r w:rsidDel="00000000" w:rsidR="00000000" w:rsidRPr="00000000">
          <w:rPr>
            <w:rFonts w:ascii="Calibri" w:cs="Calibri" w:eastAsia="Calibri" w:hAnsi="Calibri"/>
            <w:color w:val="0563c1"/>
            <w:sz w:val="16"/>
            <w:szCs w:val="16"/>
            <w:vertAlign w:val="superscript"/>
            <w:rtl w:val="0"/>
          </w:rPr>
          <w:t xml:space="preserve">[13]</w:t>
        </w:r>
      </w:hyperlink>
      <w:r w:rsidDel="00000000" w:rsidR="00000000" w:rsidRPr="00000000">
        <w:rPr>
          <w:rtl w:val="0"/>
        </w:rPr>
      </w:r>
    </w:p>
    <w:p w:rsidR="00000000" w:rsidDel="00000000" w:rsidP="00000000" w:rsidRDefault="00000000" w:rsidRPr="00000000" w14:paraId="000000E8">
      <w:pPr>
        <w:spacing w:after="60" w:before="60" w:line="330" w:lineRule="auto"/>
        <w:ind w:firstLine="360"/>
        <w:jc w:val="both"/>
        <w:rPr/>
      </w:pPr>
      <w:r w:rsidDel="00000000" w:rsidR="00000000" w:rsidRPr="00000000">
        <w:rPr>
          <w:rFonts w:ascii="Calibri" w:cs="Calibri" w:eastAsia="Calibri" w:hAnsi="Calibri"/>
          <w:color w:val="2c2c2c"/>
          <w:sz w:val="22"/>
          <w:szCs w:val="22"/>
          <w:rtl w:val="0"/>
        </w:rPr>
        <w:t xml:space="preserve">L'algorithme a été implémenté manuellement en Python (numpy). Le score Silhouette obtenu est de 0,115 — légèrement inférieur à K-Means mais très proche, ce qui confirme la robustesse des groupements obtenus. La distance L1 produit des clusters aux frontières légèrement différentes, notamment pour les entreprises situées en périphérie des groupes.</w:t>
      </w:r>
      <w:r w:rsidDel="00000000" w:rsidR="00000000" w:rsidRPr="00000000">
        <w:rPr>
          <w:rtl w:val="0"/>
        </w:rPr>
      </w:r>
    </w:p>
    <w:p w:rsidR="00000000" w:rsidDel="00000000" w:rsidP="00000000" w:rsidRDefault="00000000" w:rsidRPr="00000000" w14:paraId="000000E9">
      <w:pPr>
        <w:pStyle w:val="Heading2"/>
        <w:spacing w:after="100" w:before="200" w:lineRule="auto"/>
        <w:rPr/>
      </w:pPr>
      <w:r w:rsidDel="00000000" w:rsidR="00000000" w:rsidRPr="00000000">
        <w:rPr>
          <w:rFonts w:ascii="Calibri" w:cs="Calibri" w:eastAsia="Calibri" w:hAnsi="Calibri"/>
          <w:b w:val="1"/>
          <w:bCs w:val="1"/>
          <w:color w:val="004422"/>
          <w:sz w:val="24"/>
          <w:szCs w:val="24"/>
          <w:rtl w:val="0"/>
        </w:rPr>
        <w:t xml:space="preserve">VI.3 DBSCAN (Algorithme 3)</w:t>
      </w:r>
      <w:r w:rsidDel="00000000" w:rsidR="00000000" w:rsidRPr="00000000">
        <w:rPr>
          <w:rtl w:val="0"/>
        </w:rPr>
      </w:r>
    </w:p>
    <w:p w:rsidR="00000000" w:rsidDel="00000000" w:rsidP="00000000" w:rsidRDefault="00000000" w:rsidRPr="00000000" w14:paraId="000000EA">
      <w:pPr>
        <w:spacing w:after="60" w:before="60" w:line="330" w:lineRule="auto"/>
        <w:ind w:firstLine="360"/>
        <w:jc w:val="both"/>
        <w:rPr/>
      </w:pPr>
      <w:r w:rsidDel="00000000" w:rsidR="00000000" w:rsidRPr="00000000">
        <w:rPr>
          <w:rFonts w:ascii="Calibri" w:cs="Calibri" w:eastAsia="Calibri" w:hAnsi="Calibri"/>
          <w:color w:val="2c2c2c"/>
          <w:sz w:val="22"/>
          <w:szCs w:val="22"/>
          <w:rtl w:val="0"/>
        </w:rPr>
        <w:t xml:space="preserve">DBSCAN (Density-Based Spatial Clustering of Applications with Noise) est un algorithme à base de densité qui identifie des clusters de forme arbitraire et désigne les points isolés comme bruit (étiquette -1). Ses deux hyperparamètres clés sont ε (rayon de voisinage) et min_samples (nombre minimal de voisins pour qu'un point soit considéré « cœur »).</w:t>
      </w:r>
      <w:hyperlink w:anchor="bookmark=id.ksx44kcnzvtg">
        <w:r w:rsidDel="00000000" w:rsidR="00000000" w:rsidRPr="00000000">
          <w:rPr>
            <w:rFonts w:ascii="Calibri" w:cs="Calibri" w:eastAsia="Calibri" w:hAnsi="Calibri"/>
            <w:color w:val="0563c1"/>
            <w:sz w:val="16"/>
            <w:szCs w:val="16"/>
            <w:vertAlign w:val="superscript"/>
            <w:rtl w:val="0"/>
          </w:rPr>
          <w:t xml:space="preserve">[14]</w:t>
        </w:r>
      </w:hyperlink>
      <w:r w:rsidDel="00000000" w:rsidR="00000000" w:rsidRPr="00000000">
        <w:rPr>
          <w:rtl w:val="0"/>
        </w:rPr>
      </w:r>
    </w:p>
    <w:p w:rsidR="00000000" w:rsidDel="00000000" w:rsidP="00000000" w:rsidRDefault="00000000" w:rsidRPr="00000000" w14:paraId="000000EB">
      <w:pPr>
        <w:spacing w:after="60" w:before="60" w:line="330" w:lineRule="auto"/>
        <w:ind w:firstLine="360"/>
        <w:jc w:val="both"/>
        <w:rPr/>
      </w:pPr>
      <w:r w:rsidDel="00000000" w:rsidR="00000000" w:rsidRPr="00000000">
        <w:rPr>
          <w:rFonts w:ascii="Calibri" w:cs="Calibri" w:eastAsia="Calibri" w:hAnsi="Calibri"/>
          <w:color w:val="2c2c2c"/>
          <w:sz w:val="22"/>
          <w:szCs w:val="22"/>
          <w:rtl w:val="0"/>
        </w:rPr>
        <w:t xml:space="preserve">Avec les paramètres ε=3,0 et min_samples=3, DBSCAN détecte seulement 2 clusters et classe 11 entreprises (36,7 %) comme bruit. Ce résultat s'explique principalement par la faible taille du dataset (n=30) : la notion de densité locale est instable avec si peu d'observations. DBSCAN n'est donc pas adapté à ce volume de données et nécessiterait un dataset nettement plus volumineux pour produire des résultats exploitables.</w:t>
      </w:r>
      <w:r w:rsidDel="00000000" w:rsidR="00000000" w:rsidRPr="00000000">
        <w:rPr>
          <w:rtl w:val="0"/>
        </w:rPr>
      </w:r>
    </w:p>
    <w:p w:rsidR="00000000" w:rsidDel="00000000" w:rsidP="00000000" w:rsidRDefault="00000000" w:rsidRPr="00000000" w14:paraId="000000EC">
      <w:pPr>
        <w:pStyle w:val="Heading2"/>
        <w:spacing w:after="100" w:before="200" w:lineRule="auto"/>
        <w:rPr/>
      </w:pPr>
      <w:r w:rsidDel="00000000" w:rsidR="00000000" w:rsidRPr="00000000">
        <w:rPr>
          <w:rFonts w:ascii="Calibri" w:cs="Calibri" w:eastAsia="Calibri" w:hAnsi="Calibri"/>
          <w:b w:val="1"/>
          <w:bCs w:val="1"/>
          <w:color w:val="004422"/>
          <w:sz w:val="24"/>
          <w:szCs w:val="24"/>
          <w:rtl w:val="0"/>
        </w:rPr>
        <w:t xml:space="preserve">VI.4 OPTICS (Algorithme 4)</w:t>
      </w:r>
      <w:r w:rsidDel="00000000" w:rsidR="00000000" w:rsidRPr="00000000">
        <w:rPr>
          <w:rtl w:val="0"/>
        </w:rPr>
      </w:r>
    </w:p>
    <w:p w:rsidR="00000000" w:rsidDel="00000000" w:rsidP="00000000" w:rsidRDefault="00000000" w:rsidRPr="00000000" w14:paraId="000000ED">
      <w:pPr>
        <w:spacing w:after="60" w:before="60" w:line="330" w:lineRule="auto"/>
        <w:ind w:firstLine="360"/>
        <w:jc w:val="both"/>
        <w:rPr/>
      </w:pPr>
      <w:r w:rsidDel="00000000" w:rsidR="00000000" w:rsidRPr="00000000">
        <w:rPr>
          <w:rFonts w:ascii="Calibri" w:cs="Calibri" w:eastAsia="Calibri" w:hAnsi="Calibri"/>
          <w:color w:val="2c2c2c"/>
          <w:sz w:val="22"/>
          <w:szCs w:val="22"/>
          <w:rtl w:val="0"/>
        </w:rPr>
        <w:t xml:space="preserve">OPTICS (Ordering Points To Identify the Clustering Structure) est une extension de DBSCAN permettant de détecter des clusters de densités variables. Son Reachability Plot (diagramme d'accessibilité) visualise la structure hiérarchique des clusters : les vallées correspondent aux clusters, les pics aux frontières ou au bruit.</w:t>
      </w:r>
      <w:hyperlink w:anchor="bookmark=id.ksx44kcnzvtg">
        <w:r w:rsidDel="00000000" w:rsidR="00000000" w:rsidRPr="00000000">
          <w:rPr>
            <w:rFonts w:ascii="Calibri" w:cs="Calibri" w:eastAsia="Calibri" w:hAnsi="Calibri"/>
            <w:color w:val="0563c1"/>
            <w:sz w:val="16"/>
            <w:szCs w:val="16"/>
            <w:vertAlign w:val="superscript"/>
            <w:rtl w:val="0"/>
          </w:rPr>
          <w:t xml:space="preserve">[14]</w:t>
        </w:r>
      </w:hyperlink>
      <w:r w:rsidDel="00000000" w:rsidR="00000000" w:rsidRPr="00000000">
        <w:rPr>
          <w:rtl w:val="0"/>
        </w:rPr>
      </w:r>
    </w:p>
    <w:p w:rsidR="00000000" w:rsidDel="00000000" w:rsidP="00000000" w:rsidRDefault="00000000" w:rsidRPr="00000000" w14:paraId="000000EE">
      <w:pPr>
        <w:spacing w:after="60" w:before="60" w:line="330" w:lineRule="auto"/>
        <w:ind w:firstLine="360"/>
        <w:jc w:val="both"/>
        <w:rPr/>
      </w:pPr>
      <w:r w:rsidDel="00000000" w:rsidR="00000000" w:rsidRPr="00000000">
        <w:rPr>
          <w:rFonts w:ascii="Calibri" w:cs="Calibri" w:eastAsia="Calibri" w:hAnsi="Calibri"/>
          <w:color w:val="2c2c2c"/>
          <w:sz w:val="22"/>
          <w:szCs w:val="22"/>
          <w:rtl w:val="0"/>
        </w:rPr>
        <w:t xml:space="preserve">L'application d'OPTICS (min_samples=3, xi=0,05) détecte 2 clusters sur le dataset COSO/OECCA. Comme pour DBSCAN, la faiblesse du volume de données limite la pertinence de l'approche par densité. Le Reachability Plot révèle néanmoins une structure à deux grands groupes de densité, correspondant grossièrement aux niveaux de maturité faibles (1–2) et élevés (3–4).</w:t>
      </w:r>
      <w:r w:rsidDel="00000000" w:rsidR="00000000" w:rsidRPr="00000000">
        <w:rPr>
          <w:rtl w:val="0"/>
        </w:rPr>
      </w:r>
    </w:p>
    <w:p w:rsidR="00000000" w:rsidDel="00000000" w:rsidP="00000000" w:rsidRDefault="00000000" w:rsidRPr="00000000" w14:paraId="000000EF">
      <w:pPr>
        <w:pStyle w:val="Heading2"/>
        <w:spacing w:after="100" w:before="200" w:lineRule="auto"/>
        <w:rPr/>
      </w:pPr>
      <w:r w:rsidDel="00000000" w:rsidR="00000000" w:rsidRPr="00000000">
        <w:rPr>
          <w:rFonts w:ascii="Calibri" w:cs="Calibri" w:eastAsia="Calibri" w:hAnsi="Calibri"/>
          <w:b w:val="1"/>
          <w:bCs w:val="1"/>
          <w:color w:val="004422"/>
          <w:sz w:val="24"/>
          <w:szCs w:val="24"/>
          <w:rtl w:val="0"/>
        </w:rPr>
        <w:t xml:space="preserve">VI.5 Classification Hiérarchique Agglomérative — HAC (Algorithme 5)</w:t>
      </w:r>
      <w:r w:rsidDel="00000000" w:rsidR="00000000" w:rsidRPr="00000000">
        <w:rPr>
          <w:rtl w:val="0"/>
        </w:rPr>
      </w:r>
    </w:p>
    <w:p w:rsidR="00000000" w:rsidDel="00000000" w:rsidP="00000000" w:rsidRDefault="00000000" w:rsidRPr="00000000" w14:paraId="000000F0">
      <w:pPr>
        <w:spacing w:after="60" w:before="60" w:line="330" w:lineRule="auto"/>
        <w:ind w:firstLine="360"/>
        <w:jc w:val="both"/>
        <w:rPr/>
      </w:pPr>
      <w:r w:rsidDel="00000000" w:rsidR="00000000" w:rsidRPr="00000000">
        <w:rPr>
          <w:rFonts w:ascii="Calibri" w:cs="Calibri" w:eastAsia="Calibri" w:hAnsi="Calibri"/>
          <w:color w:val="2c2c2c"/>
          <w:sz w:val="22"/>
          <w:szCs w:val="22"/>
          <w:rtl w:val="0"/>
        </w:rPr>
        <w:t xml:space="preserve">La Classification Hiérarchique Agglomérative (HAC) construit un arbre de fusion (dendrogramme) en agglomérant progressivement les observations les plus proches. Quatre méthodes de liaison ont été comparées : Ward (minimise la variance intra-cluster), Complete (distance maximale), Average (distance moyenne) et Single (distance minimale).</w:t>
      </w:r>
      <w:hyperlink w:anchor="bookmark=id.l9s2dxnkncxb">
        <w:r w:rsidDel="00000000" w:rsidR="00000000" w:rsidRPr="00000000">
          <w:rPr>
            <w:rFonts w:ascii="Calibri" w:cs="Calibri" w:eastAsia="Calibri" w:hAnsi="Calibri"/>
            <w:color w:val="0563c1"/>
            <w:sz w:val="16"/>
            <w:szCs w:val="16"/>
            <w:vertAlign w:val="superscript"/>
            <w:rtl w:val="0"/>
          </w:rPr>
          <w:t xml:space="preserve">[5]</w:t>
        </w:r>
      </w:hyperlink>
      <w:hyperlink w:anchor="bookmark=id.ihb3jhnh93w4">
        <w:r w:rsidDel="00000000" w:rsidR="00000000" w:rsidRPr="00000000">
          <w:rPr>
            <w:rFonts w:ascii="Calibri" w:cs="Calibri" w:eastAsia="Calibri" w:hAnsi="Calibri"/>
            <w:color w:val="0563c1"/>
            <w:sz w:val="16"/>
            <w:szCs w:val="16"/>
            <w:vertAlign w:val="superscript"/>
            <w:rtl w:val="0"/>
          </w:rPr>
          <w:t xml:space="preserve">[15]</w:t>
        </w:r>
      </w:hyperlink>
      <w:r w:rsidDel="00000000" w:rsidR="00000000" w:rsidRPr="00000000">
        <w:rPr>
          <w:rtl w:val="0"/>
        </w:rPr>
      </w:r>
    </w:p>
    <w:p w:rsidR="00000000" w:rsidDel="00000000" w:rsidP="00000000" w:rsidRDefault="00000000" w:rsidRPr="00000000" w14:paraId="000000F1">
      <w:pPr>
        <w:spacing w:after="60" w:before="120" w:lineRule="auto"/>
        <w:jc w:val="center"/>
        <w:rPr/>
      </w:pPr>
      <w:r w:rsidDel="00000000" w:rsidR="00000000" w:rsidRPr="00000000">
        <w:rPr/>
        <w:drawing>
          <wp:inline distB="0" distT="0" distL="0" distR="0">
            <wp:extent cx="5905500" cy="2428875"/>
            <wp:effectExtent b="0" l="0" r="0" t="0"/>
            <wp:docPr id="7" name="image10.png"/>
            <a:graphic>
              <a:graphicData uri="http://schemas.openxmlformats.org/drawingml/2006/picture">
                <pic:pic>
                  <pic:nvPicPr>
                    <pic:cNvPr id="0" name="image10.png"/>
                    <pic:cNvPicPr preferRelativeResize="0"/>
                  </pic:nvPicPr>
                  <pic:blipFill>
                    <a:blip r:embed="rId13"/>
                    <a:srcRect b="0" l="0" r="0" t="0"/>
                    <a:stretch>
                      <a:fillRect/>
                    </a:stretch>
                  </pic:blipFill>
                  <pic:spPr>
                    <a:xfrm>
                      <a:off x="0" y="0"/>
                      <a:ext cx="5905500" cy="2428875"/>
                    </a:xfrm>
                    <a:prstGeom prst="rect"/>
                    <a:ln/>
                  </pic:spPr>
                </pic:pic>
              </a:graphicData>
            </a:graphic>
          </wp:inline>
        </w:drawing>
      </w:r>
      <w:r w:rsidDel="00000000" w:rsidR="00000000" w:rsidRPr="00000000">
        <w:rPr>
          <w:rtl w:val="0"/>
        </w:rPr>
      </w:r>
    </w:p>
    <w:p w:rsidR="00000000" w:rsidDel="00000000" w:rsidP="00000000" w:rsidRDefault="00000000" w:rsidRPr="00000000" w14:paraId="000000F2">
      <w:pPr>
        <w:spacing w:after="120" w:before="60" w:lineRule="auto"/>
        <w:jc w:val="center"/>
        <w:rPr/>
      </w:pPr>
      <w:r w:rsidDel="00000000" w:rsidR="00000000" w:rsidRPr="00000000">
        <w:rPr>
          <w:rFonts w:ascii="Calibri" w:cs="Calibri" w:eastAsia="Calibri" w:hAnsi="Calibri"/>
          <w:i w:val="1"/>
          <w:iCs w:val="1"/>
          <w:color w:val="555555"/>
          <w:sz w:val="18"/>
          <w:szCs w:val="18"/>
          <w:rtl w:val="0"/>
        </w:rPr>
        <w:t xml:space="preserve">Figure 6 : HAC — Comparaison des méthodes de liaison (gauche) et Dendrogramme Ward avec coupure k=4 (droite)</w:t>
      </w:r>
      <w:r w:rsidDel="00000000" w:rsidR="00000000" w:rsidRPr="00000000">
        <w:rPr>
          <w:rtl w:val="0"/>
        </w:rPr>
      </w:r>
    </w:p>
    <w:p w:rsidR="00000000" w:rsidDel="00000000" w:rsidP="00000000" w:rsidRDefault="00000000" w:rsidRPr="00000000" w14:paraId="000000F3">
      <w:pPr>
        <w:spacing w:after="60" w:before="60" w:line="330" w:lineRule="auto"/>
        <w:ind w:firstLine="360"/>
        <w:jc w:val="both"/>
        <w:rPr/>
      </w:pPr>
      <w:r w:rsidDel="00000000" w:rsidR="00000000" w:rsidRPr="00000000">
        <w:rPr>
          <w:rFonts w:ascii="Calibri" w:cs="Calibri" w:eastAsia="Calibri" w:hAnsi="Calibri"/>
          <w:color w:val="2c2c2c"/>
          <w:sz w:val="22"/>
          <w:szCs w:val="22"/>
          <w:rtl w:val="0"/>
        </w:rPr>
        <w:t xml:space="preserve">La méthode Average obtient le meilleur score Silhouette (0,113), suivie de Ward (0,100). Le dendrogramme Ward permet d'identifier visuellement la coupure optimale à k=4, avec une distance de fusion qui croît significativement au-delà de ce nombre de groupes. Les branches terminales révèlent une structure relativement équilibrée entre les quatre clusters.</w:t>
      </w:r>
      <w:r w:rsidDel="00000000" w:rsidR="00000000" w:rsidRPr="00000000">
        <w:rPr>
          <w:rtl w:val="0"/>
        </w:rPr>
      </w:r>
    </w:p>
    <w:p w:rsidR="00000000" w:rsidDel="00000000" w:rsidP="00000000" w:rsidRDefault="00000000" w:rsidRPr="00000000" w14:paraId="000000F4">
      <w:pPr>
        <w:pStyle w:val="Heading2"/>
        <w:spacing w:after="100" w:before="200" w:lineRule="auto"/>
        <w:rPr/>
      </w:pPr>
      <w:r w:rsidDel="00000000" w:rsidR="00000000" w:rsidRPr="00000000">
        <w:rPr>
          <w:rFonts w:ascii="Calibri" w:cs="Calibri" w:eastAsia="Calibri" w:hAnsi="Calibri"/>
          <w:b w:val="1"/>
          <w:bCs w:val="1"/>
          <w:color w:val="004422"/>
          <w:sz w:val="24"/>
          <w:szCs w:val="24"/>
          <w:rtl w:val="0"/>
        </w:rPr>
        <w:t xml:space="preserve">VI.6 Gaussian Mixture Model — GMM (Algorithme 6)</w:t>
      </w:r>
      <w:r w:rsidDel="00000000" w:rsidR="00000000" w:rsidRPr="00000000">
        <w:rPr>
          <w:rtl w:val="0"/>
        </w:rPr>
      </w:r>
    </w:p>
    <w:p w:rsidR="00000000" w:rsidDel="00000000" w:rsidP="00000000" w:rsidRDefault="00000000" w:rsidRPr="00000000" w14:paraId="000000F5">
      <w:pPr>
        <w:spacing w:after="60" w:before="60" w:line="330" w:lineRule="auto"/>
        <w:ind w:firstLine="360"/>
        <w:jc w:val="both"/>
        <w:rPr/>
      </w:pPr>
      <w:r w:rsidDel="00000000" w:rsidR="00000000" w:rsidRPr="00000000">
        <w:rPr>
          <w:rFonts w:ascii="Calibri" w:cs="Calibri" w:eastAsia="Calibri" w:hAnsi="Calibri"/>
          <w:color w:val="2c2c2c"/>
          <w:sz w:val="22"/>
          <w:szCs w:val="22"/>
          <w:rtl w:val="0"/>
        </w:rPr>
        <w:t xml:space="preserve">Les Modèles de Mélange Gaussien (GMM) représentent une approche probabiliste du clustering : chaque observation est associée à une distribution gaussienne multivariée, et son appartenance à un cluster est exprimée en termes de probabilité (« soft clustering »). Quatre types de covariance ont été testés : full, tied, diag et spherical.</w:t>
      </w:r>
      <w:hyperlink w:anchor="bookmark=id.l9s2dxnkncxb">
        <w:r w:rsidDel="00000000" w:rsidR="00000000" w:rsidRPr="00000000">
          <w:rPr>
            <w:rFonts w:ascii="Calibri" w:cs="Calibri" w:eastAsia="Calibri" w:hAnsi="Calibri"/>
            <w:color w:val="0563c1"/>
            <w:sz w:val="16"/>
            <w:szCs w:val="16"/>
            <w:vertAlign w:val="superscript"/>
            <w:rtl w:val="0"/>
          </w:rPr>
          <w:t xml:space="preserve">[5]</w:t>
        </w:r>
      </w:hyperlink>
      <w:r w:rsidDel="00000000" w:rsidR="00000000" w:rsidRPr="00000000">
        <w:rPr>
          <w:rtl w:val="0"/>
        </w:rPr>
      </w:r>
    </w:p>
    <w:p w:rsidR="00000000" w:rsidDel="00000000" w:rsidP="00000000" w:rsidRDefault="00000000" w:rsidRPr="00000000" w14:paraId="000000F6">
      <w:pPr>
        <w:spacing w:after="60" w:before="60" w:line="330" w:lineRule="auto"/>
        <w:ind w:firstLine="360"/>
        <w:jc w:val="both"/>
        <w:rPr/>
      </w:pPr>
      <w:r w:rsidDel="00000000" w:rsidR="00000000" w:rsidRPr="00000000">
        <w:rPr>
          <w:rFonts w:ascii="Calibri" w:cs="Calibri" w:eastAsia="Calibri" w:hAnsi="Calibri"/>
          <w:color w:val="2c2c2c"/>
          <w:sz w:val="22"/>
          <w:szCs w:val="22"/>
          <w:rtl w:val="0"/>
        </w:rPr>
        <w:t xml:space="preserve">La covariance sphérique (spherical) obtient le meilleur score Silhouette (0,076), tandis que la sélection du nombre optimal de composantes par le critère BIC suggère k=8 — valeur supérieure aux 4 niveaux attendus. Ce résultat s'explique par la tendance du BIC à sur-segmenter sur de petits datasets. Les GMM sont donc à utiliser avec précaution dans ce contexte.</w:t>
      </w:r>
      <w:r w:rsidDel="00000000" w:rsidR="00000000" w:rsidRPr="00000000">
        <w:rPr>
          <w:rtl w:val="0"/>
        </w:rPr>
      </w:r>
    </w:p>
    <w:p w:rsidR="00000000" w:rsidDel="00000000" w:rsidP="00000000" w:rsidRDefault="00000000" w:rsidRPr="00000000" w14:paraId="000000F7">
      <w:pPr>
        <w:pStyle w:val="Heading2"/>
        <w:spacing w:after="100" w:before="200" w:lineRule="auto"/>
        <w:rPr/>
      </w:pPr>
      <w:r w:rsidDel="00000000" w:rsidR="00000000" w:rsidRPr="00000000">
        <w:rPr>
          <w:rFonts w:ascii="Calibri" w:cs="Calibri" w:eastAsia="Calibri" w:hAnsi="Calibri"/>
          <w:b w:val="1"/>
          <w:bCs w:val="1"/>
          <w:color w:val="004422"/>
          <w:sz w:val="24"/>
          <w:szCs w:val="24"/>
          <w:rtl w:val="0"/>
        </w:rPr>
        <w:t xml:space="preserve">VI.7 Spectral Clustering (Algorithme 7)</w:t>
      </w:r>
      <w:r w:rsidDel="00000000" w:rsidR="00000000" w:rsidRPr="00000000">
        <w:rPr>
          <w:rtl w:val="0"/>
        </w:rPr>
      </w:r>
    </w:p>
    <w:p w:rsidR="00000000" w:rsidDel="00000000" w:rsidP="00000000" w:rsidRDefault="00000000" w:rsidRPr="00000000" w14:paraId="000000F8">
      <w:pPr>
        <w:spacing w:after="60" w:before="60" w:line="330" w:lineRule="auto"/>
        <w:ind w:firstLine="360"/>
        <w:jc w:val="both"/>
        <w:rPr/>
      </w:pPr>
      <w:r w:rsidDel="00000000" w:rsidR="00000000" w:rsidRPr="00000000">
        <w:rPr>
          <w:rFonts w:ascii="Calibri" w:cs="Calibri" w:eastAsia="Calibri" w:hAnsi="Calibri"/>
          <w:color w:val="2c2c2c"/>
          <w:sz w:val="22"/>
          <w:szCs w:val="22"/>
          <w:rtl w:val="0"/>
        </w:rPr>
        <w:t xml:space="preserve">Le Spectral Clustering exploite le spectre de la matrice Laplacienne du graphe de similarité pour identifier des clusters de forme non-convexe. L'affinité est calculée via les k plus proches voisins (k=5). La matrice de similarité W est définie par :</w:t>
      </w:r>
      <w:hyperlink w:anchor="bookmark=id.l9s2dxnkncxb">
        <w:r w:rsidDel="00000000" w:rsidR="00000000" w:rsidRPr="00000000">
          <w:rPr>
            <w:rFonts w:ascii="Calibri" w:cs="Calibri" w:eastAsia="Calibri" w:hAnsi="Calibri"/>
            <w:color w:val="0563c1"/>
            <w:sz w:val="16"/>
            <w:szCs w:val="16"/>
            <w:vertAlign w:val="superscript"/>
            <w:rtl w:val="0"/>
          </w:rPr>
          <w:t xml:space="preserve">[5]</w:t>
        </w:r>
      </w:hyperlink>
      <w:hyperlink w:anchor="bookmark=id.cxt9cd6wx9hv">
        <w:r w:rsidDel="00000000" w:rsidR="00000000" w:rsidRPr="00000000">
          <w:rPr>
            <w:rFonts w:ascii="Calibri" w:cs="Calibri" w:eastAsia="Calibri" w:hAnsi="Calibri"/>
            <w:color w:val="0563c1"/>
            <w:sz w:val="16"/>
            <w:szCs w:val="16"/>
            <w:vertAlign w:val="superscript"/>
            <w:rtl w:val="0"/>
          </w:rPr>
          <w:t xml:space="preserve">[16]</w:t>
        </w:r>
      </w:hyperlink>
      <w:r w:rsidDel="00000000" w:rsidR="00000000" w:rsidRPr="00000000">
        <w:rPr>
          <w:rtl w:val="0"/>
        </w:rPr>
      </w:r>
    </w:p>
    <w:p w:rsidR="00000000" w:rsidDel="00000000" w:rsidP="00000000" w:rsidRDefault="00000000" w:rsidRPr="00000000" w14:paraId="000000F9">
      <w:pPr>
        <w:spacing w:after="80" w:before="80" w:lineRule="auto"/>
        <w:jc w:val="center"/>
        <w:rPr/>
      </w:pPr>
      <w:r w:rsidDel="00000000" w:rsidR="00000000" w:rsidRPr="00000000">
        <w:rPr>
          <w:rFonts w:ascii="Courier New" w:cs="Courier New" w:eastAsia="Courier New" w:hAnsi="Courier New"/>
          <w:b w:val="1"/>
          <w:bCs w:val="1"/>
          <w:sz w:val="22"/>
          <w:szCs w:val="22"/>
          <w:rtl w:val="0"/>
        </w:rPr>
        <w:t xml:space="preserve">Wᵢⱼ = exp(−γ·||xᵢ − xⱼ||²)</w:t>
      </w:r>
      <w:r w:rsidDel="00000000" w:rsidR="00000000" w:rsidRPr="00000000">
        <w:rPr>
          <w:rtl w:val="0"/>
        </w:rPr>
      </w:r>
    </w:p>
    <w:p w:rsidR="00000000" w:rsidDel="00000000" w:rsidP="00000000" w:rsidRDefault="00000000" w:rsidRPr="00000000" w14:paraId="000000FA">
      <w:pPr>
        <w:spacing w:after="60" w:before="60" w:line="330" w:lineRule="auto"/>
        <w:ind w:firstLine="360"/>
        <w:jc w:val="both"/>
        <w:rPr/>
      </w:pPr>
      <w:r w:rsidDel="00000000" w:rsidR="00000000" w:rsidRPr="00000000">
        <w:rPr>
          <w:rFonts w:ascii="Calibri" w:cs="Calibri" w:eastAsia="Calibri" w:hAnsi="Calibri"/>
          <w:color w:val="2c2c2c"/>
          <w:sz w:val="22"/>
          <w:szCs w:val="22"/>
          <w:rtl w:val="0"/>
        </w:rPr>
        <w:t xml:space="preserve">Le score Silhouette obtenu est de 0,093. Bien que le Spectral Clustering soit théoriquement plus puissant pour les formes non-convexes, sa performance est limitée ici par le faible volume de données, qui rend la construction du graphe de voisinage peu fiable.</w:t>
      </w:r>
      <w:r w:rsidDel="00000000" w:rsidR="00000000" w:rsidRPr="00000000">
        <w:rPr>
          <w:rtl w:val="0"/>
        </w:rPr>
      </w:r>
    </w:p>
    <w:p w:rsidR="00000000" w:rsidDel="00000000" w:rsidP="00000000" w:rsidRDefault="00000000" w:rsidRPr="00000000" w14:paraId="000000FB">
      <w:pPr>
        <w:rPr/>
      </w:pPr>
      <w:r w:rsidDel="00000000" w:rsidR="00000000" w:rsidRPr="00000000">
        <w:br w:type="page"/>
      </w:r>
      <w:r w:rsidDel="00000000" w:rsidR="00000000" w:rsidRPr="00000000">
        <w:rPr>
          <w:rtl w:val="0"/>
        </w:rPr>
      </w:r>
    </w:p>
    <w:bookmarkStart w:colFirst="0" w:colLast="0" w:name="bookmark=id.he9tnj94qtdw" w:id="6"/>
    <w:bookmarkEnd w:id="6"/>
    <w:p w:rsidR="00000000" w:rsidDel="00000000" w:rsidP="00000000" w:rsidRDefault="00000000" w:rsidRPr="00000000" w14:paraId="000000FC">
      <w:pPr>
        <w:pStyle w:val="Heading1"/>
        <w:spacing w:after="140" w:before="280" w:lineRule="auto"/>
        <w:rPr/>
      </w:pPr>
      <w:r w:rsidDel="00000000" w:rsidR="00000000" w:rsidRPr="00000000">
        <w:rPr>
          <w:rFonts w:ascii="Calibri" w:cs="Calibri" w:eastAsia="Calibri" w:hAnsi="Calibri"/>
          <w:b w:val="1"/>
          <w:bCs w:val="1"/>
          <w:color w:val="006633"/>
          <w:sz w:val="28"/>
          <w:szCs w:val="28"/>
          <w:rtl w:val="0"/>
        </w:rPr>
        <w:t xml:space="preserve">VII. Synthèse et Comparaison des Résultats</w:t>
      </w:r>
      <w:r w:rsidDel="00000000" w:rsidR="00000000" w:rsidRPr="00000000">
        <w:rPr>
          <w:rtl w:val="0"/>
        </w:rPr>
      </w:r>
    </w:p>
    <w:p w:rsidR="00000000" w:rsidDel="00000000" w:rsidP="00000000" w:rsidRDefault="00000000" w:rsidRPr="00000000" w14:paraId="000000FD">
      <w:pPr>
        <w:pStyle w:val="Heading2"/>
        <w:spacing w:after="100" w:before="200" w:lineRule="auto"/>
        <w:rPr/>
      </w:pPr>
      <w:r w:rsidDel="00000000" w:rsidR="00000000" w:rsidRPr="00000000">
        <w:rPr>
          <w:rFonts w:ascii="Calibri" w:cs="Calibri" w:eastAsia="Calibri" w:hAnsi="Calibri"/>
          <w:b w:val="1"/>
          <w:bCs w:val="1"/>
          <w:color w:val="004422"/>
          <w:sz w:val="24"/>
          <w:szCs w:val="24"/>
          <w:rtl w:val="0"/>
        </w:rPr>
        <w:t xml:space="preserve">VII.1 Tableau comparatif des algorithmes</w:t>
      </w:r>
      <w:r w:rsidDel="00000000" w:rsidR="00000000" w:rsidRPr="00000000">
        <w:rPr>
          <w:rtl w:val="0"/>
        </w:rPr>
      </w:r>
    </w:p>
    <w:p w:rsidR="00000000" w:rsidDel="00000000" w:rsidP="00000000" w:rsidRDefault="00000000" w:rsidRPr="00000000" w14:paraId="000000FE">
      <w:pPr>
        <w:spacing w:after="60" w:before="60" w:line="330" w:lineRule="auto"/>
        <w:ind w:firstLine="360"/>
        <w:jc w:val="both"/>
        <w:rPr/>
      </w:pPr>
      <w:r w:rsidDel="00000000" w:rsidR="00000000" w:rsidRPr="00000000">
        <w:rPr>
          <w:rFonts w:ascii="Calibri" w:cs="Calibri" w:eastAsia="Calibri" w:hAnsi="Calibri"/>
          <w:color w:val="2c2c2c"/>
          <w:sz w:val="22"/>
          <w:szCs w:val="22"/>
          <w:rtl w:val="0"/>
        </w:rPr>
        <w:t xml:space="preserve">Le Score Silhouette — qui mesure la cohésion intra-cluster et la séparation inter-cluster sur une échelle de -1 à 1 — constitue la métrique principale de comparaison. Un score supérieur à 0,5 indique une bonne séparation ; entre 0,1 et 0,5, la structure est faible mais présente ; en dessous de 0,1, la structure est peu significative.</w:t>
      </w:r>
      <w:hyperlink w:anchor="bookmark=id.ymah39qcrs6l">
        <w:r w:rsidDel="00000000" w:rsidR="00000000" w:rsidRPr="00000000">
          <w:rPr>
            <w:rFonts w:ascii="Calibri" w:cs="Calibri" w:eastAsia="Calibri" w:hAnsi="Calibri"/>
            <w:color w:val="0563c1"/>
            <w:sz w:val="16"/>
            <w:szCs w:val="16"/>
            <w:vertAlign w:val="superscript"/>
            <w:rtl w:val="0"/>
          </w:rPr>
          <w:t xml:space="preserve">[4]</w:t>
        </w:r>
      </w:hyperlink>
      <w:hyperlink w:anchor="bookmark=id.l9s2dxnkncxb">
        <w:r w:rsidDel="00000000" w:rsidR="00000000" w:rsidRPr="00000000">
          <w:rPr>
            <w:rFonts w:ascii="Calibri" w:cs="Calibri" w:eastAsia="Calibri" w:hAnsi="Calibri"/>
            <w:color w:val="0563c1"/>
            <w:sz w:val="16"/>
            <w:szCs w:val="16"/>
            <w:vertAlign w:val="superscript"/>
            <w:rtl w:val="0"/>
          </w:rPr>
          <w:t xml:space="preserve">[5]</w:t>
        </w:r>
      </w:hyperlink>
      <w:r w:rsidDel="00000000" w:rsidR="00000000" w:rsidRPr="00000000">
        <w:rPr>
          <w:rtl w:val="0"/>
        </w:rPr>
      </w:r>
    </w:p>
    <w:tbl>
      <w:tblPr>
        <w:tblStyle w:val="Table6"/>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1600"/>
        <w:gridCol w:w="1200"/>
        <w:gridCol w:w="3400"/>
        <w:tblGridChange w:id="0">
          <w:tblGrid>
            <w:gridCol w:w="2800"/>
            <w:gridCol w:w="1600"/>
            <w:gridCol w:w="1200"/>
            <w:gridCol w:w="340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006633" w:val="clear"/>
            <w:tcMar>
              <w:top w:w="80.0" w:type="dxa"/>
              <w:left w:w="120.0" w:type="dxa"/>
              <w:bottom w:w="80.0" w:type="dxa"/>
              <w:right w:w="120.0" w:type="dxa"/>
            </w:tcMar>
          </w:tcPr>
          <w:p w:rsidR="00000000" w:rsidDel="00000000" w:rsidP="00000000" w:rsidRDefault="00000000" w:rsidRPr="00000000" w14:paraId="000000FF">
            <w:pPr>
              <w:jc w:val="center"/>
              <w:rPr/>
            </w:pPr>
            <w:r w:rsidDel="00000000" w:rsidR="00000000" w:rsidRPr="00000000">
              <w:rPr>
                <w:rFonts w:ascii="Calibri" w:cs="Calibri" w:eastAsia="Calibri" w:hAnsi="Calibri"/>
                <w:b w:val="1"/>
                <w:bCs w:val="1"/>
                <w:color w:val="ffffff"/>
                <w:sz w:val="20"/>
                <w:szCs w:val="20"/>
                <w:rtl w:val="0"/>
              </w:rPr>
              <w:t xml:space="preserve">Algorithme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06633" w:val="clear"/>
            <w:tcMar>
              <w:top w:w="80.0" w:type="dxa"/>
              <w:left w:w="120.0" w:type="dxa"/>
              <w:bottom w:w="80.0" w:type="dxa"/>
              <w:right w:w="120.0" w:type="dxa"/>
            </w:tcMar>
          </w:tcPr>
          <w:p w:rsidR="00000000" w:rsidDel="00000000" w:rsidP="00000000" w:rsidRDefault="00000000" w:rsidRPr="00000000" w14:paraId="00000100">
            <w:pPr>
              <w:jc w:val="center"/>
              <w:rPr/>
            </w:pPr>
            <w:r w:rsidDel="00000000" w:rsidR="00000000" w:rsidRPr="00000000">
              <w:rPr>
                <w:rFonts w:ascii="Calibri" w:cs="Calibri" w:eastAsia="Calibri" w:hAnsi="Calibri"/>
                <w:b w:val="1"/>
                <w:bCs w:val="1"/>
                <w:color w:val="ffffff"/>
                <w:sz w:val="20"/>
                <w:szCs w:val="20"/>
                <w:rtl w:val="0"/>
              </w:rPr>
              <w:t xml:space="preserve">Score Silhouette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06633" w:val="clear"/>
            <w:tcMar>
              <w:top w:w="80.0" w:type="dxa"/>
              <w:left w:w="120.0" w:type="dxa"/>
              <w:bottom w:w="80.0" w:type="dxa"/>
              <w:right w:w="120.0" w:type="dxa"/>
            </w:tcMar>
          </w:tcPr>
          <w:p w:rsidR="00000000" w:rsidDel="00000000" w:rsidP="00000000" w:rsidRDefault="00000000" w:rsidRPr="00000000" w14:paraId="00000101">
            <w:pPr>
              <w:jc w:val="center"/>
              <w:rPr/>
            </w:pPr>
            <w:r w:rsidDel="00000000" w:rsidR="00000000" w:rsidRPr="00000000">
              <w:rPr>
                <w:rFonts w:ascii="Calibri" w:cs="Calibri" w:eastAsia="Calibri" w:hAnsi="Calibri"/>
                <w:b w:val="1"/>
                <w:bCs w:val="1"/>
                <w:color w:val="ffffff"/>
                <w:sz w:val="20"/>
                <w:szCs w:val="20"/>
                <w:rtl w:val="0"/>
              </w:rPr>
              <w:t xml:space="preserve">k retenu</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06633" w:val="clear"/>
            <w:tcMar>
              <w:top w:w="80.0" w:type="dxa"/>
              <w:left w:w="120.0" w:type="dxa"/>
              <w:bottom w:w="80.0" w:type="dxa"/>
              <w:right w:w="120.0" w:type="dxa"/>
            </w:tcMar>
          </w:tcPr>
          <w:p w:rsidR="00000000" w:rsidDel="00000000" w:rsidP="00000000" w:rsidRDefault="00000000" w:rsidRPr="00000000" w14:paraId="00000102">
            <w:pPr>
              <w:jc w:val="center"/>
              <w:rPr/>
            </w:pPr>
            <w:r w:rsidDel="00000000" w:rsidR="00000000" w:rsidRPr="00000000">
              <w:rPr>
                <w:rFonts w:ascii="Calibri" w:cs="Calibri" w:eastAsia="Calibri" w:hAnsi="Calibri"/>
                <w:b w:val="1"/>
                <w:bCs w:val="1"/>
                <w:color w:val="ffffff"/>
                <w:sz w:val="20"/>
                <w:szCs w:val="20"/>
                <w:rtl w:val="0"/>
              </w:rPr>
              <w:t xml:space="preserve">Observations principales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7f4" w:val="clear"/>
            <w:tcMar>
              <w:top w:w="60.0" w:type="dxa"/>
              <w:left w:w="120.0" w:type="dxa"/>
              <w:bottom w:w="60.0" w:type="dxa"/>
              <w:right w:w="120.0" w:type="dxa"/>
            </w:tcMar>
          </w:tcPr>
          <w:p w:rsidR="00000000" w:rsidDel="00000000" w:rsidP="00000000" w:rsidRDefault="00000000" w:rsidRPr="00000000" w14:paraId="00000103">
            <w:pPr>
              <w:rPr/>
            </w:pPr>
            <w:r w:rsidDel="00000000" w:rsidR="00000000" w:rsidRPr="00000000">
              <w:rPr>
                <w:rFonts w:ascii="Calibri" w:cs="Calibri" w:eastAsia="Calibri" w:hAnsi="Calibri"/>
                <w:b w:val="1"/>
                <w:bCs w:val="1"/>
                <w:color w:val="004422"/>
                <w:sz w:val="20"/>
                <w:szCs w:val="20"/>
                <w:rtl w:val="0"/>
              </w:rPr>
              <w:t xml:space="preserve">K-Means ⭐ Meilleur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7f4" w:val="clear"/>
            <w:tcMar>
              <w:top w:w="60.0" w:type="dxa"/>
              <w:left w:w="120.0" w:type="dxa"/>
              <w:bottom w:w="60.0" w:type="dxa"/>
              <w:right w:w="120.0" w:type="dxa"/>
            </w:tcMar>
          </w:tcPr>
          <w:p w:rsidR="00000000" w:rsidDel="00000000" w:rsidP="00000000" w:rsidRDefault="00000000" w:rsidRPr="00000000" w14:paraId="00000104">
            <w:pPr>
              <w:rPr/>
            </w:pPr>
            <w:r w:rsidDel="00000000" w:rsidR="00000000" w:rsidRPr="00000000">
              <w:rPr>
                <w:rFonts w:ascii="Calibri" w:cs="Calibri" w:eastAsia="Calibri" w:hAnsi="Calibri"/>
                <w:color w:val="2c2c2c"/>
                <w:sz w:val="20"/>
                <w:szCs w:val="20"/>
                <w:rtl w:val="0"/>
              </w:rPr>
              <w:t xml:space="preserve">0,118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05">
            <w:pPr>
              <w:rPr/>
            </w:pPr>
            <w:r w:rsidDel="00000000" w:rsidR="00000000" w:rsidRPr="00000000">
              <w:rPr>
                <w:rFonts w:ascii="Calibri" w:cs="Calibri" w:eastAsia="Calibri" w:hAnsi="Calibri"/>
                <w:color w:val="2c2c2c"/>
                <w:sz w:val="20"/>
                <w:szCs w:val="20"/>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7f4" w:val="clear"/>
            <w:tcMar>
              <w:top w:w="60.0" w:type="dxa"/>
              <w:left w:w="120.0" w:type="dxa"/>
              <w:bottom w:w="60.0" w:type="dxa"/>
              <w:right w:w="120.0" w:type="dxa"/>
            </w:tcMar>
          </w:tcPr>
          <w:p w:rsidR="00000000" w:rsidDel="00000000" w:rsidP="00000000" w:rsidRDefault="00000000" w:rsidRPr="00000000" w14:paraId="00000106">
            <w:pPr>
              <w:rPr/>
            </w:pPr>
            <w:r w:rsidDel="00000000" w:rsidR="00000000" w:rsidRPr="00000000">
              <w:rPr>
                <w:rFonts w:ascii="Calibri" w:cs="Calibri" w:eastAsia="Calibri" w:hAnsi="Calibri"/>
                <w:color w:val="2c2c2c"/>
                <w:sz w:val="20"/>
                <w:szCs w:val="20"/>
                <w:rtl w:val="0"/>
              </w:rPr>
              <w:t xml:space="preserve">Elbow confirme k=4, rapide et stable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7f4" w:val="clear"/>
            <w:tcMar>
              <w:top w:w="60.0" w:type="dxa"/>
              <w:left w:w="120.0" w:type="dxa"/>
              <w:bottom w:w="60.0" w:type="dxa"/>
              <w:right w:w="120.0" w:type="dxa"/>
            </w:tcMar>
          </w:tcPr>
          <w:p w:rsidR="00000000" w:rsidDel="00000000" w:rsidP="00000000" w:rsidRDefault="00000000" w:rsidRPr="00000000" w14:paraId="00000107">
            <w:pPr>
              <w:rPr/>
            </w:pPr>
            <w:r w:rsidDel="00000000" w:rsidR="00000000" w:rsidRPr="00000000">
              <w:rPr>
                <w:rFonts w:ascii="Calibri" w:cs="Calibri" w:eastAsia="Calibri" w:hAnsi="Calibri"/>
                <w:b w:val="1"/>
                <w:bCs w:val="1"/>
                <w:color w:val="004422"/>
                <w:sz w:val="20"/>
                <w:szCs w:val="20"/>
                <w:rtl w:val="0"/>
              </w:rPr>
              <w:t xml:space="preserve">K-Médians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7f4" w:val="clear"/>
            <w:tcMar>
              <w:top w:w="60.0" w:type="dxa"/>
              <w:left w:w="120.0" w:type="dxa"/>
              <w:bottom w:w="60.0" w:type="dxa"/>
              <w:right w:w="120.0" w:type="dxa"/>
            </w:tcMar>
          </w:tcPr>
          <w:p w:rsidR="00000000" w:rsidDel="00000000" w:rsidP="00000000" w:rsidRDefault="00000000" w:rsidRPr="00000000" w14:paraId="00000108">
            <w:pPr>
              <w:rPr/>
            </w:pPr>
            <w:r w:rsidDel="00000000" w:rsidR="00000000" w:rsidRPr="00000000">
              <w:rPr>
                <w:rFonts w:ascii="Calibri" w:cs="Calibri" w:eastAsia="Calibri" w:hAnsi="Calibri"/>
                <w:color w:val="2c2c2c"/>
                <w:sz w:val="20"/>
                <w:szCs w:val="20"/>
                <w:rtl w:val="0"/>
              </w:rPr>
              <w:t xml:space="preserve">0,115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09">
            <w:pPr>
              <w:rPr/>
            </w:pPr>
            <w:r w:rsidDel="00000000" w:rsidR="00000000" w:rsidRPr="00000000">
              <w:rPr>
                <w:rFonts w:ascii="Calibri" w:cs="Calibri" w:eastAsia="Calibri" w:hAnsi="Calibri"/>
                <w:color w:val="2c2c2c"/>
                <w:sz w:val="20"/>
                <w:szCs w:val="20"/>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7f4" w:val="clear"/>
            <w:tcMar>
              <w:top w:w="60.0" w:type="dxa"/>
              <w:left w:w="120.0" w:type="dxa"/>
              <w:bottom w:w="60.0" w:type="dxa"/>
              <w:right w:w="120.0" w:type="dxa"/>
            </w:tcMar>
          </w:tcPr>
          <w:p w:rsidR="00000000" w:rsidDel="00000000" w:rsidP="00000000" w:rsidRDefault="00000000" w:rsidRPr="00000000" w14:paraId="0000010A">
            <w:pPr>
              <w:rPr/>
            </w:pPr>
            <w:r w:rsidDel="00000000" w:rsidR="00000000" w:rsidRPr="00000000">
              <w:rPr>
                <w:rFonts w:ascii="Calibri" w:cs="Calibri" w:eastAsia="Calibri" w:hAnsi="Calibri"/>
                <w:color w:val="2c2c2c"/>
                <w:sz w:val="20"/>
                <w:szCs w:val="20"/>
                <w:rtl w:val="0"/>
              </w:rPr>
              <w:t xml:space="preserve">Robuste aux outliers (L1), proche K-Means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7f4" w:val="clear"/>
            <w:tcMar>
              <w:top w:w="60.0" w:type="dxa"/>
              <w:left w:w="120.0" w:type="dxa"/>
              <w:bottom w:w="60.0" w:type="dxa"/>
              <w:right w:w="120.0" w:type="dxa"/>
            </w:tcMar>
          </w:tcPr>
          <w:p w:rsidR="00000000" w:rsidDel="00000000" w:rsidP="00000000" w:rsidRDefault="00000000" w:rsidRPr="00000000" w14:paraId="0000010B">
            <w:pPr>
              <w:rPr/>
            </w:pPr>
            <w:r w:rsidDel="00000000" w:rsidR="00000000" w:rsidRPr="00000000">
              <w:rPr>
                <w:rFonts w:ascii="Calibri" w:cs="Calibri" w:eastAsia="Calibri" w:hAnsi="Calibri"/>
                <w:b w:val="1"/>
                <w:bCs w:val="1"/>
                <w:color w:val="004422"/>
                <w:sz w:val="20"/>
                <w:szCs w:val="20"/>
                <w:rtl w:val="0"/>
              </w:rPr>
              <w:t xml:space="preserve">HAC (average)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7f4" w:val="clear"/>
            <w:tcMar>
              <w:top w:w="60.0" w:type="dxa"/>
              <w:left w:w="120.0" w:type="dxa"/>
              <w:bottom w:w="60.0" w:type="dxa"/>
              <w:right w:w="120.0" w:type="dxa"/>
            </w:tcMar>
          </w:tcPr>
          <w:p w:rsidR="00000000" w:rsidDel="00000000" w:rsidP="00000000" w:rsidRDefault="00000000" w:rsidRPr="00000000" w14:paraId="0000010C">
            <w:pPr>
              <w:rPr/>
            </w:pPr>
            <w:r w:rsidDel="00000000" w:rsidR="00000000" w:rsidRPr="00000000">
              <w:rPr>
                <w:rFonts w:ascii="Calibri" w:cs="Calibri" w:eastAsia="Calibri" w:hAnsi="Calibri"/>
                <w:color w:val="2c2c2c"/>
                <w:sz w:val="20"/>
                <w:szCs w:val="20"/>
                <w:rtl w:val="0"/>
              </w:rPr>
              <w:t xml:space="preserve">0,113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0D">
            <w:pPr>
              <w:rPr/>
            </w:pPr>
            <w:r w:rsidDel="00000000" w:rsidR="00000000" w:rsidRPr="00000000">
              <w:rPr>
                <w:rFonts w:ascii="Calibri" w:cs="Calibri" w:eastAsia="Calibri" w:hAnsi="Calibri"/>
                <w:color w:val="2c2c2c"/>
                <w:sz w:val="20"/>
                <w:szCs w:val="20"/>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7f4" w:val="clear"/>
            <w:tcMar>
              <w:top w:w="60.0" w:type="dxa"/>
              <w:left w:w="120.0" w:type="dxa"/>
              <w:bottom w:w="60.0" w:type="dxa"/>
              <w:right w:w="120.0" w:type="dxa"/>
            </w:tcMar>
          </w:tcPr>
          <w:p w:rsidR="00000000" w:rsidDel="00000000" w:rsidP="00000000" w:rsidRDefault="00000000" w:rsidRPr="00000000" w14:paraId="0000010E">
            <w:pPr>
              <w:rPr/>
            </w:pPr>
            <w:r w:rsidDel="00000000" w:rsidR="00000000" w:rsidRPr="00000000">
              <w:rPr>
                <w:rFonts w:ascii="Calibri" w:cs="Calibri" w:eastAsia="Calibri" w:hAnsi="Calibri"/>
                <w:color w:val="2c2c2c"/>
                <w:sz w:val="20"/>
                <w:szCs w:val="20"/>
                <w:rtl w:val="0"/>
              </w:rPr>
              <w:t xml:space="preserve">Meilleure liaison hiérarchique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7f4" w:val="clear"/>
            <w:tcMar>
              <w:top w:w="60.0" w:type="dxa"/>
              <w:left w:w="120.0" w:type="dxa"/>
              <w:bottom w:w="60.0" w:type="dxa"/>
              <w:right w:w="120.0" w:type="dxa"/>
            </w:tcMar>
          </w:tcPr>
          <w:p w:rsidR="00000000" w:rsidDel="00000000" w:rsidP="00000000" w:rsidRDefault="00000000" w:rsidRPr="00000000" w14:paraId="0000010F">
            <w:pPr>
              <w:rPr/>
            </w:pPr>
            <w:r w:rsidDel="00000000" w:rsidR="00000000" w:rsidRPr="00000000">
              <w:rPr>
                <w:rFonts w:ascii="Calibri" w:cs="Calibri" w:eastAsia="Calibri" w:hAnsi="Calibri"/>
                <w:b w:val="1"/>
                <w:bCs w:val="1"/>
                <w:color w:val="004422"/>
                <w:sz w:val="20"/>
                <w:szCs w:val="20"/>
                <w:rtl w:val="0"/>
              </w:rPr>
              <w:t xml:space="preserve">HAC (ward)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7f4" w:val="clear"/>
            <w:tcMar>
              <w:top w:w="60.0" w:type="dxa"/>
              <w:left w:w="120.0" w:type="dxa"/>
              <w:bottom w:w="60.0" w:type="dxa"/>
              <w:right w:w="120.0" w:type="dxa"/>
            </w:tcMar>
          </w:tcPr>
          <w:p w:rsidR="00000000" w:rsidDel="00000000" w:rsidP="00000000" w:rsidRDefault="00000000" w:rsidRPr="00000000" w14:paraId="00000110">
            <w:pPr>
              <w:rPr/>
            </w:pPr>
            <w:r w:rsidDel="00000000" w:rsidR="00000000" w:rsidRPr="00000000">
              <w:rPr>
                <w:rFonts w:ascii="Calibri" w:cs="Calibri" w:eastAsia="Calibri" w:hAnsi="Calibri"/>
                <w:color w:val="2c2c2c"/>
                <w:sz w:val="20"/>
                <w:szCs w:val="20"/>
                <w:rtl w:val="0"/>
              </w:rPr>
              <w:t xml:space="preserve">0,100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11">
            <w:pPr>
              <w:rPr/>
            </w:pPr>
            <w:r w:rsidDel="00000000" w:rsidR="00000000" w:rsidRPr="00000000">
              <w:rPr>
                <w:rFonts w:ascii="Calibri" w:cs="Calibri" w:eastAsia="Calibri" w:hAnsi="Calibri"/>
                <w:color w:val="2c2c2c"/>
                <w:sz w:val="20"/>
                <w:szCs w:val="20"/>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7f4" w:val="clear"/>
            <w:tcMar>
              <w:top w:w="60.0" w:type="dxa"/>
              <w:left w:w="120.0" w:type="dxa"/>
              <w:bottom w:w="60.0" w:type="dxa"/>
              <w:right w:w="120.0" w:type="dxa"/>
            </w:tcMar>
          </w:tcPr>
          <w:p w:rsidR="00000000" w:rsidDel="00000000" w:rsidP="00000000" w:rsidRDefault="00000000" w:rsidRPr="00000000" w14:paraId="00000112">
            <w:pPr>
              <w:rPr/>
            </w:pPr>
            <w:r w:rsidDel="00000000" w:rsidR="00000000" w:rsidRPr="00000000">
              <w:rPr>
                <w:rFonts w:ascii="Calibri" w:cs="Calibri" w:eastAsia="Calibri" w:hAnsi="Calibri"/>
                <w:color w:val="2c2c2c"/>
                <w:sz w:val="20"/>
                <w:szCs w:val="20"/>
                <w:rtl w:val="0"/>
              </w:rPr>
              <w:t xml:space="preserve">Standard, bon dendrogramme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7f4" w:val="clear"/>
            <w:tcMar>
              <w:top w:w="60.0" w:type="dxa"/>
              <w:left w:w="120.0" w:type="dxa"/>
              <w:bottom w:w="60.0" w:type="dxa"/>
              <w:right w:w="120.0" w:type="dxa"/>
            </w:tcMar>
          </w:tcPr>
          <w:p w:rsidR="00000000" w:rsidDel="00000000" w:rsidP="00000000" w:rsidRDefault="00000000" w:rsidRPr="00000000" w14:paraId="00000113">
            <w:pPr>
              <w:rPr/>
            </w:pPr>
            <w:r w:rsidDel="00000000" w:rsidR="00000000" w:rsidRPr="00000000">
              <w:rPr>
                <w:rFonts w:ascii="Calibri" w:cs="Calibri" w:eastAsia="Calibri" w:hAnsi="Calibri"/>
                <w:b w:val="1"/>
                <w:bCs w:val="1"/>
                <w:color w:val="004422"/>
                <w:sz w:val="20"/>
                <w:szCs w:val="20"/>
                <w:rtl w:val="0"/>
              </w:rPr>
              <w:t xml:space="preserve">GMM (spherical)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7f4" w:val="clear"/>
            <w:tcMar>
              <w:top w:w="60.0" w:type="dxa"/>
              <w:left w:w="120.0" w:type="dxa"/>
              <w:bottom w:w="60.0" w:type="dxa"/>
              <w:right w:w="120.0" w:type="dxa"/>
            </w:tcMar>
          </w:tcPr>
          <w:p w:rsidR="00000000" w:rsidDel="00000000" w:rsidP="00000000" w:rsidRDefault="00000000" w:rsidRPr="00000000" w14:paraId="00000114">
            <w:pPr>
              <w:rPr/>
            </w:pPr>
            <w:r w:rsidDel="00000000" w:rsidR="00000000" w:rsidRPr="00000000">
              <w:rPr>
                <w:rFonts w:ascii="Calibri" w:cs="Calibri" w:eastAsia="Calibri" w:hAnsi="Calibri"/>
                <w:color w:val="2c2c2c"/>
                <w:sz w:val="20"/>
                <w:szCs w:val="20"/>
                <w:rtl w:val="0"/>
              </w:rPr>
              <w:t xml:space="preserve">0,076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15">
            <w:pPr>
              <w:rPr/>
            </w:pPr>
            <w:r w:rsidDel="00000000" w:rsidR="00000000" w:rsidRPr="00000000">
              <w:rPr>
                <w:rFonts w:ascii="Calibri" w:cs="Calibri" w:eastAsia="Calibri" w:hAnsi="Calibri"/>
                <w:color w:val="2c2c2c"/>
                <w:sz w:val="20"/>
                <w:szCs w:val="20"/>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7f4" w:val="clear"/>
            <w:tcMar>
              <w:top w:w="60.0" w:type="dxa"/>
              <w:left w:w="120.0" w:type="dxa"/>
              <w:bottom w:w="60.0" w:type="dxa"/>
              <w:right w:w="120.0" w:type="dxa"/>
            </w:tcMar>
          </w:tcPr>
          <w:p w:rsidR="00000000" w:rsidDel="00000000" w:rsidP="00000000" w:rsidRDefault="00000000" w:rsidRPr="00000000" w14:paraId="00000116">
            <w:pPr>
              <w:rPr/>
            </w:pPr>
            <w:r w:rsidDel="00000000" w:rsidR="00000000" w:rsidRPr="00000000">
              <w:rPr>
                <w:rFonts w:ascii="Calibri" w:cs="Calibri" w:eastAsia="Calibri" w:hAnsi="Calibri"/>
                <w:color w:val="2c2c2c"/>
                <w:sz w:val="20"/>
                <w:szCs w:val="20"/>
                <w:rtl w:val="0"/>
              </w:rPr>
              <w:t xml:space="preserve">Covariance isotrope, BIC optimal k=8</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7f4" w:val="clear"/>
            <w:tcMar>
              <w:top w:w="60.0" w:type="dxa"/>
              <w:left w:w="120.0" w:type="dxa"/>
              <w:bottom w:w="60.0" w:type="dxa"/>
              <w:right w:w="120.0" w:type="dxa"/>
            </w:tcMar>
          </w:tcPr>
          <w:p w:rsidR="00000000" w:rsidDel="00000000" w:rsidP="00000000" w:rsidRDefault="00000000" w:rsidRPr="00000000" w14:paraId="00000117">
            <w:pPr>
              <w:rPr/>
            </w:pPr>
            <w:r w:rsidDel="00000000" w:rsidR="00000000" w:rsidRPr="00000000">
              <w:rPr>
                <w:rFonts w:ascii="Calibri" w:cs="Calibri" w:eastAsia="Calibri" w:hAnsi="Calibri"/>
                <w:b w:val="1"/>
                <w:bCs w:val="1"/>
                <w:color w:val="004422"/>
                <w:sz w:val="20"/>
                <w:szCs w:val="20"/>
                <w:rtl w:val="0"/>
              </w:rPr>
              <w:t xml:space="preserve">Spectral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7f4" w:val="clear"/>
            <w:tcMar>
              <w:top w:w="60.0" w:type="dxa"/>
              <w:left w:w="120.0" w:type="dxa"/>
              <w:bottom w:w="60.0" w:type="dxa"/>
              <w:right w:w="120.0" w:type="dxa"/>
            </w:tcMar>
          </w:tcPr>
          <w:p w:rsidR="00000000" w:rsidDel="00000000" w:rsidP="00000000" w:rsidRDefault="00000000" w:rsidRPr="00000000" w14:paraId="00000118">
            <w:pPr>
              <w:rPr/>
            </w:pPr>
            <w:r w:rsidDel="00000000" w:rsidR="00000000" w:rsidRPr="00000000">
              <w:rPr>
                <w:rFonts w:ascii="Calibri" w:cs="Calibri" w:eastAsia="Calibri" w:hAnsi="Calibri"/>
                <w:color w:val="2c2c2c"/>
                <w:sz w:val="20"/>
                <w:szCs w:val="20"/>
                <w:rtl w:val="0"/>
              </w:rPr>
              <w:t xml:space="preserve">0,093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19">
            <w:pPr>
              <w:rPr/>
            </w:pPr>
            <w:r w:rsidDel="00000000" w:rsidR="00000000" w:rsidRPr="00000000">
              <w:rPr>
                <w:rFonts w:ascii="Calibri" w:cs="Calibri" w:eastAsia="Calibri" w:hAnsi="Calibri"/>
                <w:color w:val="2c2c2c"/>
                <w:sz w:val="20"/>
                <w:szCs w:val="20"/>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7f4" w:val="clear"/>
            <w:tcMar>
              <w:top w:w="60.0" w:type="dxa"/>
              <w:left w:w="120.0" w:type="dxa"/>
              <w:bottom w:w="60.0" w:type="dxa"/>
              <w:right w:w="120.0" w:type="dxa"/>
            </w:tcMar>
          </w:tcPr>
          <w:p w:rsidR="00000000" w:rsidDel="00000000" w:rsidP="00000000" w:rsidRDefault="00000000" w:rsidRPr="00000000" w14:paraId="0000011A">
            <w:pPr>
              <w:rPr/>
            </w:pPr>
            <w:r w:rsidDel="00000000" w:rsidR="00000000" w:rsidRPr="00000000">
              <w:rPr>
                <w:rFonts w:ascii="Calibri" w:cs="Calibri" w:eastAsia="Calibri" w:hAnsi="Calibri"/>
                <w:color w:val="2c2c2c"/>
                <w:sz w:val="20"/>
                <w:szCs w:val="20"/>
                <w:rtl w:val="0"/>
              </w:rPr>
              <w:t xml:space="preserve">Adapté formes non-convexes, limité n=30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7f4" w:val="clear"/>
            <w:tcMar>
              <w:top w:w="60.0" w:type="dxa"/>
              <w:left w:w="120.0" w:type="dxa"/>
              <w:bottom w:w="60.0" w:type="dxa"/>
              <w:right w:w="120.0" w:type="dxa"/>
            </w:tcMar>
          </w:tcPr>
          <w:p w:rsidR="00000000" w:rsidDel="00000000" w:rsidP="00000000" w:rsidRDefault="00000000" w:rsidRPr="00000000" w14:paraId="0000011B">
            <w:pPr>
              <w:rPr/>
            </w:pPr>
            <w:r w:rsidDel="00000000" w:rsidR="00000000" w:rsidRPr="00000000">
              <w:rPr>
                <w:rFonts w:ascii="Calibri" w:cs="Calibri" w:eastAsia="Calibri" w:hAnsi="Calibri"/>
                <w:b w:val="1"/>
                <w:bCs w:val="1"/>
                <w:color w:val="004422"/>
                <w:sz w:val="20"/>
                <w:szCs w:val="20"/>
                <w:rtl w:val="0"/>
              </w:rPr>
              <w:t xml:space="preserve">GMM (full)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7f4" w:val="clear"/>
            <w:tcMar>
              <w:top w:w="60.0" w:type="dxa"/>
              <w:left w:w="120.0" w:type="dxa"/>
              <w:bottom w:w="60.0" w:type="dxa"/>
              <w:right w:w="120.0" w:type="dxa"/>
            </w:tcMar>
          </w:tcPr>
          <w:p w:rsidR="00000000" w:rsidDel="00000000" w:rsidP="00000000" w:rsidRDefault="00000000" w:rsidRPr="00000000" w14:paraId="0000011C">
            <w:pPr>
              <w:rPr/>
            </w:pPr>
            <w:r w:rsidDel="00000000" w:rsidR="00000000" w:rsidRPr="00000000">
              <w:rPr>
                <w:rFonts w:ascii="Calibri" w:cs="Calibri" w:eastAsia="Calibri" w:hAnsi="Calibri"/>
                <w:color w:val="2c2c2c"/>
                <w:sz w:val="20"/>
                <w:szCs w:val="20"/>
                <w:rtl w:val="0"/>
              </w:rPr>
              <w:t xml:space="preserve">0,065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1D">
            <w:pPr>
              <w:rPr/>
            </w:pPr>
            <w:r w:rsidDel="00000000" w:rsidR="00000000" w:rsidRPr="00000000">
              <w:rPr>
                <w:rFonts w:ascii="Calibri" w:cs="Calibri" w:eastAsia="Calibri" w:hAnsi="Calibri"/>
                <w:color w:val="2c2c2c"/>
                <w:sz w:val="20"/>
                <w:szCs w:val="20"/>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7f4" w:val="clear"/>
            <w:tcMar>
              <w:top w:w="60.0" w:type="dxa"/>
              <w:left w:w="120.0" w:type="dxa"/>
              <w:bottom w:w="60.0" w:type="dxa"/>
              <w:right w:w="120.0" w:type="dxa"/>
            </w:tcMar>
          </w:tcPr>
          <w:p w:rsidR="00000000" w:rsidDel="00000000" w:rsidP="00000000" w:rsidRDefault="00000000" w:rsidRPr="00000000" w14:paraId="0000011E">
            <w:pPr>
              <w:rPr/>
            </w:pPr>
            <w:r w:rsidDel="00000000" w:rsidR="00000000" w:rsidRPr="00000000">
              <w:rPr>
                <w:rFonts w:ascii="Calibri" w:cs="Calibri" w:eastAsia="Calibri" w:hAnsi="Calibri"/>
                <w:color w:val="2c2c2c"/>
                <w:sz w:val="20"/>
                <w:szCs w:val="20"/>
                <w:rtl w:val="0"/>
              </w:rPr>
              <w:t xml:space="preserve">Probabiliste, variance très flexible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7f4" w:val="clear"/>
            <w:tcMar>
              <w:top w:w="60.0" w:type="dxa"/>
              <w:left w:w="120.0" w:type="dxa"/>
              <w:bottom w:w="60.0" w:type="dxa"/>
              <w:right w:w="120.0" w:type="dxa"/>
            </w:tcMar>
          </w:tcPr>
          <w:p w:rsidR="00000000" w:rsidDel="00000000" w:rsidP="00000000" w:rsidRDefault="00000000" w:rsidRPr="00000000" w14:paraId="0000011F">
            <w:pPr>
              <w:rPr/>
            </w:pPr>
            <w:r w:rsidDel="00000000" w:rsidR="00000000" w:rsidRPr="00000000">
              <w:rPr>
                <w:rFonts w:ascii="Calibri" w:cs="Calibri" w:eastAsia="Calibri" w:hAnsi="Calibri"/>
                <w:b w:val="1"/>
                <w:bCs w:val="1"/>
                <w:color w:val="004422"/>
                <w:sz w:val="20"/>
                <w:szCs w:val="20"/>
                <w:rtl w:val="0"/>
              </w:rPr>
              <w:t xml:space="preserve">HAC (complete)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7f4" w:val="clear"/>
            <w:tcMar>
              <w:top w:w="60.0" w:type="dxa"/>
              <w:left w:w="120.0" w:type="dxa"/>
              <w:bottom w:w="60.0" w:type="dxa"/>
              <w:right w:w="120.0" w:type="dxa"/>
            </w:tcMar>
          </w:tcPr>
          <w:p w:rsidR="00000000" w:rsidDel="00000000" w:rsidP="00000000" w:rsidRDefault="00000000" w:rsidRPr="00000000" w14:paraId="00000120">
            <w:pPr>
              <w:rPr/>
            </w:pPr>
            <w:r w:rsidDel="00000000" w:rsidR="00000000" w:rsidRPr="00000000">
              <w:rPr>
                <w:rFonts w:ascii="Calibri" w:cs="Calibri" w:eastAsia="Calibri" w:hAnsi="Calibri"/>
                <w:color w:val="2c2c2c"/>
                <w:sz w:val="20"/>
                <w:szCs w:val="20"/>
                <w:rtl w:val="0"/>
              </w:rPr>
              <w:t xml:space="preserve">0,050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21">
            <w:pPr>
              <w:rPr/>
            </w:pPr>
            <w:r w:rsidDel="00000000" w:rsidR="00000000" w:rsidRPr="00000000">
              <w:rPr>
                <w:rFonts w:ascii="Calibri" w:cs="Calibri" w:eastAsia="Calibri" w:hAnsi="Calibri"/>
                <w:color w:val="2c2c2c"/>
                <w:sz w:val="20"/>
                <w:szCs w:val="20"/>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7f4" w:val="clear"/>
            <w:tcMar>
              <w:top w:w="60.0" w:type="dxa"/>
              <w:left w:w="120.0" w:type="dxa"/>
              <w:bottom w:w="60.0" w:type="dxa"/>
              <w:right w:w="120.0" w:type="dxa"/>
            </w:tcMar>
          </w:tcPr>
          <w:p w:rsidR="00000000" w:rsidDel="00000000" w:rsidP="00000000" w:rsidRDefault="00000000" w:rsidRPr="00000000" w14:paraId="00000122">
            <w:pPr>
              <w:rPr/>
            </w:pPr>
            <w:r w:rsidDel="00000000" w:rsidR="00000000" w:rsidRPr="00000000">
              <w:rPr>
                <w:rFonts w:ascii="Calibri" w:cs="Calibri" w:eastAsia="Calibri" w:hAnsi="Calibri"/>
                <w:color w:val="2c2c2c"/>
                <w:sz w:val="20"/>
                <w:szCs w:val="20"/>
                <w:rtl w:val="0"/>
              </w:rPr>
              <w:t xml:space="preserve">Clusters trop compacts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7f4" w:val="clear"/>
            <w:tcMar>
              <w:top w:w="60.0" w:type="dxa"/>
              <w:left w:w="120.0" w:type="dxa"/>
              <w:bottom w:w="60.0" w:type="dxa"/>
              <w:right w:w="120.0" w:type="dxa"/>
            </w:tcMar>
          </w:tcPr>
          <w:p w:rsidR="00000000" w:rsidDel="00000000" w:rsidP="00000000" w:rsidRDefault="00000000" w:rsidRPr="00000000" w14:paraId="00000123">
            <w:pPr>
              <w:rPr/>
            </w:pPr>
            <w:r w:rsidDel="00000000" w:rsidR="00000000" w:rsidRPr="00000000">
              <w:rPr>
                <w:rFonts w:ascii="Calibri" w:cs="Calibri" w:eastAsia="Calibri" w:hAnsi="Calibri"/>
                <w:b w:val="1"/>
                <w:bCs w:val="1"/>
                <w:color w:val="004422"/>
                <w:sz w:val="20"/>
                <w:szCs w:val="20"/>
                <w:rtl w:val="0"/>
              </w:rPr>
              <w:t xml:space="preserve">DBSCAN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7f4" w:val="clear"/>
            <w:tcMar>
              <w:top w:w="60.0" w:type="dxa"/>
              <w:left w:w="120.0" w:type="dxa"/>
              <w:bottom w:w="60.0" w:type="dxa"/>
              <w:right w:w="120.0" w:type="dxa"/>
            </w:tcMar>
          </w:tcPr>
          <w:p w:rsidR="00000000" w:rsidDel="00000000" w:rsidP="00000000" w:rsidRDefault="00000000" w:rsidRPr="00000000" w14:paraId="00000124">
            <w:pPr>
              <w:rPr/>
            </w:pPr>
            <w:r w:rsidDel="00000000" w:rsidR="00000000" w:rsidRPr="00000000">
              <w:rPr>
                <w:rFonts w:ascii="Calibri" w:cs="Calibri" w:eastAsia="Calibri" w:hAnsi="Calibri"/>
                <w:color w:val="2c2c2c"/>
                <w:sz w:val="20"/>
                <w:szCs w:val="20"/>
                <w:rtl w:val="0"/>
              </w:rPr>
              <w:t xml:space="preserve">N/A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25">
            <w:pPr>
              <w:rPr/>
            </w:pPr>
            <w:r w:rsidDel="00000000" w:rsidR="00000000" w:rsidRPr="00000000">
              <w:rPr>
                <w:rFonts w:ascii="Calibri" w:cs="Calibri" w:eastAsia="Calibri" w:hAnsi="Calibri"/>
                <w:color w:val="2c2c2c"/>
                <w:sz w:val="20"/>
                <w:szCs w:val="20"/>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7f4" w:val="clear"/>
            <w:tcMar>
              <w:top w:w="60.0" w:type="dxa"/>
              <w:left w:w="120.0" w:type="dxa"/>
              <w:bottom w:w="60.0" w:type="dxa"/>
              <w:right w:w="120.0" w:type="dxa"/>
            </w:tcMar>
          </w:tcPr>
          <w:p w:rsidR="00000000" w:rsidDel="00000000" w:rsidP="00000000" w:rsidRDefault="00000000" w:rsidRPr="00000000" w14:paraId="00000126">
            <w:pPr>
              <w:rPr/>
            </w:pPr>
            <w:r w:rsidDel="00000000" w:rsidR="00000000" w:rsidRPr="00000000">
              <w:rPr>
                <w:rFonts w:ascii="Calibri" w:cs="Calibri" w:eastAsia="Calibri" w:hAnsi="Calibri"/>
                <w:color w:val="2c2c2c"/>
                <w:sz w:val="20"/>
                <w:szCs w:val="20"/>
                <w:rtl w:val="0"/>
              </w:rPr>
              <w:t xml:space="preserve">36,7 % bruit — inadapté n=30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7f4" w:val="clear"/>
            <w:tcMar>
              <w:top w:w="60.0" w:type="dxa"/>
              <w:left w:w="120.0" w:type="dxa"/>
              <w:bottom w:w="60.0" w:type="dxa"/>
              <w:right w:w="120.0" w:type="dxa"/>
            </w:tcMar>
          </w:tcPr>
          <w:p w:rsidR="00000000" w:rsidDel="00000000" w:rsidP="00000000" w:rsidRDefault="00000000" w:rsidRPr="00000000" w14:paraId="00000127">
            <w:pPr>
              <w:rPr/>
            </w:pPr>
            <w:r w:rsidDel="00000000" w:rsidR="00000000" w:rsidRPr="00000000">
              <w:rPr>
                <w:rFonts w:ascii="Calibri" w:cs="Calibri" w:eastAsia="Calibri" w:hAnsi="Calibri"/>
                <w:b w:val="1"/>
                <w:bCs w:val="1"/>
                <w:color w:val="004422"/>
                <w:sz w:val="20"/>
                <w:szCs w:val="20"/>
                <w:rtl w:val="0"/>
              </w:rPr>
              <w:t xml:space="preserve">OPTICS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7f4" w:val="clear"/>
            <w:tcMar>
              <w:top w:w="60.0" w:type="dxa"/>
              <w:left w:w="120.0" w:type="dxa"/>
              <w:bottom w:w="60.0" w:type="dxa"/>
              <w:right w:w="120.0" w:type="dxa"/>
            </w:tcMar>
          </w:tcPr>
          <w:p w:rsidR="00000000" w:rsidDel="00000000" w:rsidP="00000000" w:rsidRDefault="00000000" w:rsidRPr="00000000" w14:paraId="00000128">
            <w:pPr>
              <w:rPr/>
            </w:pPr>
            <w:r w:rsidDel="00000000" w:rsidR="00000000" w:rsidRPr="00000000">
              <w:rPr>
                <w:rFonts w:ascii="Calibri" w:cs="Calibri" w:eastAsia="Calibri" w:hAnsi="Calibri"/>
                <w:color w:val="2c2c2c"/>
                <w:sz w:val="20"/>
                <w:szCs w:val="20"/>
                <w:rtl w:val="0"/>
              </w:rPr>
              <w:t xml:space="preserve">N/A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29">
            <w:pPr>
              <w:rPr/>
            </w:pPr>
            <w:r w:rsidDel="00000000" w:rsidR="00000000" w:rsidRPr="00000000">
              <w:rPr>
                <w:rFonts w:ascii="Calibri" w:cs="Calibri" w:eastAsia="Calibri" w:hAnsi="Calibri"/>
                <w:color w:val="2c2c2c"/>
                <w:sz w:val="20"/>
                <w:szCs w:val="20"/>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7f4" w:val="clear"/>
            <w:tcMar>
              <w:top w:w="60.0" w:type="dxa"/>
              <w:left w:w="120.0" w:type="dxa"/>
              <w:bottom w:w="60.0" w:type="dxa"/>
              <w:right w:w="120.0" w:type="dxa"/>
            </w:tcMar>
          </w:tcPr>
          <w:p w:rsidR="00000000" w:rsidDel="00000000" w:rsidP="00000000" w:rsidRDefault="00000000" w:rsidRPr="00000000" w14:paraId="0000012A">
            <w:pPr>
              <w:rPr/>
            </w:pPr>
            <w:r w:rsidDel="00000000" w:rsidR="00000000" w:rsidRPr="00000000">
              <w:rPr>
                <w:rFonts w:ascii="Calibri" w:cs="Calibri" w:eastAsia="Calibri" w:hAnsi="Calibri"/>
                <w:color w:val="2c2c2c"/>
                <w:sz w:val="20"/>
                <w:szCs w:val="20"/>
                <w:rtl w:val="0"/>
              </w:rPr>
              <w:t xml:space="preserve">Densité instable sur faible volume</w:t>
            </w:r>
            <w:r w:rsidDel="00000000" w:rsidR="00000000" w:rsidRPr="00000000">
              <w:rPr>
                <w:rtl w:val="0"/>
              </w:rPr>
            </w:r>
          </w:p>
        </w:tc>
      </w:tr>
    </w:tbl>
    <w:p w:rsidR="00000000" w:rsidDel="00000000" w:rsidP="00000000" w:rsidRDefault="00000000" w:rsidRPr="00000000" w14:paraId="0000012B">
      <w:pPr>
        <w:spacing w:after="120" w:before="60" w:lineRule="auto"/>
        <w:jc w:val="center"/>
        <w:rPr/>
      </w:pPr>
      <w:r w:rsidDel="00000000" w:rsidR="00000000" w:rsidRPr="00000000">
        <w:rPr>
          <w:rFonts w:ascii="Calibri" w:cs="Calibri" w:eastAsia="Calibri" w:hAnsi="Calibri"/>
          <w:i w:val="1"/>
          <w:iCs w:val="1"/>
          <w:color w:val="555555"/>
          <w:sz w:val="18"/>
          <w:szCs w:val="18"/>
          <w:rtl w:val="0"/>
        </w:rPr>
        <w:t xml:space="preserve">Tableau 5 : Comparaison des algorithmes de clustering sur le dataset COSO/OECCA (30 entreprises, 10 features)</w:t>
      </w:r>
      <w:r w:rsidDel="00000000" w:rsidR="00000000" w:rsidRPr="00000000">
        <w:rPr>
          <w:rtl w:val="0"/>
        </w:rPr>
      </w:r>
    </w:p>
    <w:p w:rsidR="00000000" w:rsidDel="00000000" w:rsidP="00000000" w:rsidRDefault="00000000" w:rsidRPr="00000000" w14:paraId="0000012C">
      <w:pPr>
        <w:spacing w:after="60" w:before="60" w:lineRule="auto"/>
        <w:rPr/>
      </w:pPr>
      <w:r w:rsidDel="00000000" w:rsidR="00000000" w:rsidRPr="00000000">
        <w:rPr>
          <w:rtl w:val="0"/>
        </w:rPr>
      </w:r>
    </w:p>
    <w:p w:rsidR="00000000" w:rsidDel="00000000" w:rsidP="00000000" w:rsidRDefault="00000000" w:rsidRPr="00000000" w14:paraId="0000012D">
      <w:pPr>
        <w:spacing w:after="60" w:before="120" w:lineRule="auto"/>
        <w:jc w:val="center"/>
        <w:rPr/>
      </w:pPr>
      <w:r w:rsidDel="00000000" w:rsidR="00000000" w:rsidRPr="00000000">
        <w:rPr/>
        <w:drawing>
          <wp:inline distB="0" distT="0" distL="0" distR="0">
            <wp:extent cx="5334000" cy="2524125"/>
            <wp:effectExtent b="0" l="0" r="0" t="0"/>
            <wp:docPr id="10" name="image5.png"/>
            <a:graphic>
              <a:graphicData uri="http://schemas.openxmlformats.org/drawingml/2006/picture">
                <pic:pic>
                  <pic:nvPicPr>
                    <pic:cNvPr id="0" name="image5.png"/>
                    <pic:cNvPicPr preferRelativeResize="0"/>
                  </pic:nvPicPr>
                  <pic:blipFill>
                    <a:blip r:embed="rId14"/>
                    <a:srcRect b="0" l="0" r="0" t="0"/>
                    <a:stretch>
                      <a:fillRect/>
                    </a:stretch>
                  </pic:blipFill>
                  <pic:spPr>
                    <a:xfrm>
                      <a:off x="0" y="0"/>
                      <a:ext cx="5334000" cy="2524125"/>
                    </a:xfrm>
                    <a:prstGeom prst="rect"/>
                    <a:ln/>
                  </pic:spPr>
                </pic:pic>
              </a:graphicData>
            </a:graphic>
          </wp:inline>
        </w:drawing>
      </w:r>
      <w:r w:rsidDel="00000000" w:rsidR="00000000" w:rsidRPr="00000000">
        <w:rPr>
          <w:rtl w:val="0"/>
        </w:rPr>
      </w:r>
    </w:p>
    <w:p w:rsidR="00000000" w:rsidDel="00000000" w:rsidP="00000000" w:rsidRDefault="00000000" w:rsidRPr="00000000" w14:paraId="0000012E">
      <w:pPr>
        <w:spacing w:after="120" w:before="60" w:lineRule="auto"/>
        <w:jc w:val="center"/>
        <w:rPr/>
      </w:pPr>
      <w:r w:rsidDel="00000000" w:rsidR="00000000" w:rsidRPr="00000000">
        <w:rPr>
          <w:rFonts w:ascii="Calibri" w:cs="Calibri" w:eastAsia="Calibri" w:hAnsi="Calibri"/>
          <w:i w:val="1"/>
          <w:iCs w:val="1"/>
          <w:color w:val="555555"/>
          <w:sz w:val="18"/>
          <w:szCs w:val="18"/>
          <w:rtl w:val="0"/>
        </w:rPr>
        <w:t xml:space="preserve">Figure 7 : Score Silhouette par algorithme — K-Means en tête, suivi de K-Médians et HAC (average)</w:t>
      </w:r>
      <w:r w:rsidDel="00000000" w:rsidR="00000000" w:rsidRPr="00000000">
        <w:rPr>
          <w:rtl w:val="0"/>
        </w:rPr>
      </w:r>
    </w:p>
    <w:p w:rsidR="00000000" w:rsidDel="00000000" w:rsidP="00000000" w:rsidRDefault="00000000" w:rsidRPr="00000000" w14:paraId="0000012F">
      <w:pPr>
        <w:pStyle w:val="Heading2"/>
        <w:spacing w:after="100" w:before="200" w:lineRule="auto"/>
        <w:rPr/>
      </w:pPr>
      <w:r w:rsidDel="00000000" w:rsidR="00000000" w:rsidRPr="00000000">
        <w:rPr>
          <w:rFonts w:ascii="Calibri" w:cs="Calibri" w:eastAsia="Calibri" w:hAnsi="Calibri"/>
          <w:b w:val="1"/>
          <w:bCs w:val="1"/>
          <w:color w:val="004422"/>
          <w:sz w:val="24"/>
          <w:szCs w:val="24"/>
          <w:rtl w:val="0"/>
        </w:rPr>
        <w:t xml:space="preserve">VII.2 Interprétation des résultats</w:t>
      </w:r>
      <w:r w:rsidDel="00000000" w:rsidR="00000000" w:rsidRPr="00000000">
        <w:rPr>
          <w:rtl w:val="0"/>
        </w:rPr>
      </w:r>
    </w:p>
    <w:p w:rsidR="00000000" w:rsidDel="00000000" w:rsidP="00000000" w:rsidRDefault="00000000" w:rsidRPr="00000000" w14:paraId="00000130">
      <w:pPr>
        <w:spacing w:after="60" w:before="60" w:line="330" w:lineRule="auto"/>
        <w:ind w:firstLine="360"/>
        <w:jc w:val="both"/>
        <w:rPr/>
      </w:pPr>
      <w:r w:rsidDel="00000000" w:rsidR="00000000" w:rsidRPr="00000000">
        <w:rPr>
          <w:rFonts w:ascii="Calibri" w:cs="Calibri" w:eastAsia="Calibri" w:hAnsi="Calibri"/>
          <w:color w:val="2c2c2c"/>
          <w:sz w:val="22"/>
          <w:szCs w:val="22"/>
          <w:rtl w:val="0"/>
        </w:rPr>
        <w:t xml:space="preserve">Plusieurs observations transversales méritent d'être soulignées pour leur pertinence analytique et leur portée pour la pratique du contrôle interne :</w:t>
      </w:r>
      <w:hyperlink w:anchor="bookmark=id.b2w2gupfmeaa">
        <w:r w:rsidDel="00000000" w:rsidR="00000000" w:rsidRPr="00000000">
          <w:rPr>
            <w:rFonts w:ascii="Calibri" w:cs="Calibri" w:eastAsia="Calibri" w:hAnsi="Calibri"/>
            <w:color w:val="0563c1"/>
            <w:sz w:val="16"/>
            <w:szCs w:val="16"/>
            <w:vertAlign w:val="superscript"/>
            <w:rtl w:val="0"/>
          </w:rPr>
          <w:t xml:space="preserve">[6]</w:t>
        </w:r>
      </w:hyperlink>
      <w:hyperlink w:anchor="bookmark=id.h92dvkk6qfh9">
        <w:r w:rsidDel="00000000" w:rsidR="00000000" w:rsidRPr="00000000">
          <w:rPr>
            <w:rFonts w:ascii="Calibri" w:cs="Calibri" w:eastAsia="Calibri" w:hAnsi="Calibri"/>
            <w:color w:val="0563c1"/>
            <w:sz w:val="16"/>
            <w:szCs w:val="16"/>
            <w:vertAlign w:val="superscript"/>
            <w:rtl w:val="0"/>
          </w:rPr>
          <w:t xml:space="preserve">[10]</w:t>
        </w:r>
      </w:hyperlink>
      <w:hyperlink w:anchor="bookmark=id.r8bwa3124kn">
        <w:r w:rsidDel="00000000" w:rsidR="00000000" w:rsidRPr="00000000">
          <w:rPr>
            <w:rFonts w:ascii="Calibri" w:cs="Calibri" w:eastAsia="Calibri" w:hAnsi="Calibri"/>
            <w:color w:val="0563c1"/>
            <w:sz w:val="16"/>
            <w:szCs w:val="16"/>
            <w:vertAlign w:val="superscript"/>
            <w:rtl w:val="0"/>
          </w:rPr>
          <w:t xml:space="preserve">[12]</w:t>
        </w:r>
      </w:hyperlink>
      <w:r w:rsidDel="00000000" w:rsidR="00000000" w:rsidRPr="00000000">
        <w:rPr>
          <w:rtl w:val="0"/>
        </w:rPr>
      </w:r>
    </w:p>
    <w:p w:rsidR="00000000" w:rsidDel="00000000" w:rsidP="00000000" w:rsidRDefault="00000000" w:rsidRPr="00000000" w14:paraId="000001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2c2c2c"/>
          <w:sz w:val="22"/>
          <w:szCs w:val="22"/>
          <w:u w:val="none"/>
          <w:shd w:fill="auto" w:val="clear"/>
          <w:vertAlign w:val="baseline"/>
          <w:rtl w:val="0"/>
        </w:rPr>
        <w:t xml:space="preserve">K-Means (k=4) est optimal sur ce dataset : il correspond aux 4 niveaux de maturité réels et produit le meilleur score Silhouette. La méthode Elbow valide ce choix, et les centroïdes projetés en PCA 2D montrent une disposition cohérente avec le gradient de maturité attendu.</w:t>
      </w:r>
      <w:r w:rsidDel="00000000" w:rsidR="00000000" w:rsidRPr="00000000">
        <w:rPr>
          <w:rtl w:val="0"/>
        </w:rPr>
      </w:r>
    </w:p>
    <w:p w:rsidR="00000000" w:rsidDel="00000000" w:rsidP="00000000" w:rsidRDefault="00000000" w:rsidRPr="00000000" w14:paraId="000001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2c2c2c"/>
          <w:sz w:val="22"/>
          <w:szCs w:val="22"/>
          <w:u w:val="none"/>
          <w:shd w:fill="auto" w:val="clear"/>
          <w:vertAlign w:val="baseline"/>
          <w:rtl w:val="0"/>
        </w:rPr>
        <w:t xml:space="preserve">Les scores Silhouette globalement faibles (~0,10–0,12) sont structurellement attendus : la maturité du contrôle interne est une notion continue et progressive ; les frontières entre niveaux consécutifs (Répétable → Défini) sont floues par nature et reflètent des transitions graduelles plutôt que des ruptures nettes.</w:t>
      </w:r>
      <w:r w:rsidDel="00000000" w:rsidR="00000000" w:rsidRPr="00000000">
        <w:rPr>
          <w:rtl w:val="0"/>
        </w:rPr>
      </w:r>
    </w:p>
    <w:p w:rsidR="00000000" w:rsidDel="00000000" w:rsidP="00000000" w:rsidRDefault="00000000" w:rsidRPr="00000000" w14:paraId="000001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2c2c2c"/>
          <w:sz w:val="22"/>
          <w:szCs w:val="22"/>
          <w:u w:val="none"/>
          <w:shd w:fill="auto" w:val="clear"/>
          <w:vertAlign w:val="baseline"/>
          <w:rtl w:val="0"/>
        </w:rPr>
        <w:t xml:space="preserve">La PCA 2D n'expliquant que 36 % de la variance, une partie significative de la structure des clusters n'est pas visible dans les visualisations 2D. Une PCA à 5 composantes (~70–75 % de variance) améliorerait sensiblement la séparation visuelle.</w:t>
      </w:r>
      <w:r w:rsidDel="00000000" w:rsidR="00000000" w:rsidRPr="00000000">
        <w:rPr>
          <w:rtl w:val="0"/>
        </w:rPr>
      </w:r>
    </w:p>
    <w:p w:rsidR="00000000" w:rsidDel="00000000" w:rsidP="00000000" w:rsidRDefault="00000000" w:rsidRPr="00000000" w14:paraId="000001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2c2c2c"/>
          <w:sz w:val="22"/>
          <w:szCs w:val="22"/>
          <w:u w:val="none"/>
          <w:shd w:fill="auto" w:val="clear"/>
          <w:vertAlign w:val="baseline"/>
          <w:rtl w:val="0"/>
        </w:rPr>
        <w:t xml:space="preserve">DBSCAN et OPTICS confirment l'inadéquation des approches basées sur la densité pour des datasets de moins de 100 observations. Ces algorithmes nécessitent un volume minimal pour stabiliser la notion de voisinage local.</w:t>
      </w:r>
      <w:r w:rsidDel="00000000" w:rsidR="00000000" w:rsidRPr="00000000">
        <w:rPr>
          <w:rtl w:val="0"/>
        </w:rPr>
      </w:r>
    </w:p>
    <w:p w:rsidR="00000000" w:rsidDel="00000000" w:rsidP="00000000" w:rsidRDefault="00000000" w:rsidRPr="00000000" w14:paraId="000001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2c2c2c"/>
          <w:sz w:val="22"/>
          <w:szCs w:val="22"/>
          <w:u w:val="none"/>
          <w:shd w:fill="auto" w:val="clear"/>
          <w:vertAlign w:val="baseline"/>
          <w:rtl w:val="0"/>
        </w:rPr>
        <w:t xml:space="preserve">La convergence remarquable de K-Means, K-Médians et HAC (average) autour d'un score Silhouette de 0,113–0,118 constitue un signal fort de la robustesse des groupements identifiés, indépendamment de l'algorithme utilisé.</w:t>
      </w:r>
      <w:r w:rsidDel="00000000" w:rsidR="00000000" w:rsidRPr="00000000">
        <w:rPr>
          <w:rtl w:val="0"/>
        </w:rPr>
      </w:r>
    </w:p>
    <w:p w:rsidR="00000000" w:rsidDel="00000000" w:rsidP="00000000" w:rsidRDefault="00000000" w:rsidRPr="00000000" w14:paraId="00000136">
      <w:pPr>
        <w:pStyle w:val="Heading2"/>
        <w:spacing w:after="100" w:before="200" w:lineRule="auto"/>
        <w:rPr/>
      </w:pPr>
      <w:r w:rsidDel="00000000" w:rsidR="00000000" w:rsidRPr="00000000">
        <w:rPr>
          <w:rFonts w:ascii="Calibri" w:cs="Calibri" w:eastAsia="Calibri" w:hAnsi="Calibri"/>
          <w:b w:val="1"/>
          <w:bCs w:val="1"/>
          <w:color w:val="004422"/>
          <w:sz w:val="24"/>
          <w:szCs w:val="24"/>
          <w:rtl w:val="0"/>
        </w:rPr>
        <w:t xml:space="preserve">VII.3 Correspondance avec les niveaux COSO</w:t>
      </w:r>
      <w:r w:rsidDel="00000000" w:rsidR="00000000" w:rsidRPr="00000000">
        <w:rPr>
          <w:rtl w:val="0"/>
        </w:rPr>
      </w:r>
    </w:p>
    <w:p w:rsidR="00000000" w:rsidDel="00000000" w:rsidP="00000000" w:rsidRDefault="00000000" w:rsidRPr="00000000" w14:paraId="00000137">
      <w:pPr>
        <w:spacing w:after="60" w:before="60" w:line="330" w:lineRule="auto"/>
        <w:ind w:firstLine="360"/>
        <w:jc w:val="both"/>
        <w:rPr/>
      </w:pPr>
      <w:r w:rsidDel="00000000" w:rsidR="00000000" w:rsidRPr="00000000">
        <w:rPr>
          <w:rFonts w:ascii="Calibri" w:cs="Calibri" w:eastAsia="Calibri" w:hAnsi="Calibri"/>
          <w:color w:val="2c2c2c"/>
          <w:sz w:val="22"/>
          <w:szCs w:val="22"/>
          <w:rtl w:val="0"/>
        </w:rPr>
        <w:t xml:space="preserve">La comparaison entre les clusters découverts et les labels de maturité COSO révèle une correspondance partielle mais significative. Les entreprises classées « Optimisé » (n=1) et « Initial » (n=1) sont systématiquement isolées dans des clusters distincts par tous les algorithmes. Les classes « Répétable » et « Défini » se chevauchent partiellement — reflet de la continuité du référentiel COSO — mais les centroïdes des clusters correspondants sont bien séparés dans l'espace des features.</w:t>
      </w:r>
      <w:r w:rsidDel="00000000" w:rsidR="00000000" w:rsidRPr="00000000">
        <w:rPr>
          <w:rtl w:val="0"/>
        </w:rPr>
      </w:r>
    </w:p>
    <w:p w:rsidR="00000000" w:rsidDel="00000000" w:rsidP="00000000" w:rsidRDefault="00000000" w:rsidRPr="00000000" w14:paraId="00000138">
      <w:pPr>
        <w:spacing w:after="60" w:before="60" w:line="330" w:lineRule="auto"/>
        <w:ind w:firstLine="360"/>
        <w:jc w:val="both"/>
        <w:rPr/>
      </w:pPr>
      <w:r w:rsidDel="00000000" w:rsidR="00000000" w:rsidRPr="00000000">
        <w:rPr>
          <w:rFonts w:ascii="Calibri" w:cs="Calibri" w:eastAsia="Calibri" w:hAnsi="Calibri"/>
          <w:color w:val="2c2c2c"/>
          <w:sz w:val="22"/>
          <w:szCs w:val="22"/>
          <w:rtl w:val="0"/>
        </w:rPr>
        <w:t xml:space="preserve">Cette correspondance valide partiellement l'hypothèse que les 10 variables sélectionnées (composantes COSO, COBIT, indicateurs opérationnels) constituent des proxys pertinents des niveaux de maturité, et que le référentiel COSO produit une segmentation naturelle détectable par les algorithmes non supervisés.</w:t>
      </w:r>
      <w:r w:rsidDel="00000000" w:rsidR="00000000" w:rsidRPr="00000000">
        <w:rPr>
          <w:rtl w:val="0"/>
        </w:rPr>
      </w:r>
    </w:p>
    <w:p w:rsidR="00000000" w:rsidDel="00000000" w:rsidP="00000000" w:rsidRDefault="00000000" w:rsidRPr="00000000" w14:paraId="00000139">
      <w:pPr>
        <w:rPr/>
      </w:pPr>
      <w:r w:rsidDel="00000000" w:rsidR="00000000" w:rsidRPr="00000000">
        <w:br w:type="page"/>
      </w:r>
      <w:r w:rsidDel="00000000" w:rsidR="00000000" w:rsidRPr="00000000">
        <w:rPr>
          <w:rtl w:val="0"/>
        </w:rPr>
      </w:r>
    </w:p>
    <w:bookmarkStart w:colFirst="0" w:colLast="0" w:name="bookmark=id.rk6t6zsu0ipj" w:id="7"/>
    <w:bookmarkEnd w:id="7"/>
    <w:p w:rsidR="00000000" w:rsidDel="00000000" w:rsidP="00000000" w:rsidRDefault="00000000" w:rsidRPr="00000000" w14:paraId="0000013A">
      <w:pPr>
        <w:pStyle w:val="Heading1"/>
        <w:spacing w:after="140" w:before="280" w:lineRule="auto"/>
        <w:rPr/>
      </w:pPr>
      <w:r w:rsidDel="00000000" w:rsidR="00000000" w:rsidRPr="00000000">
        <w:rPr>
          <w:rFonts w:ascii="Calibri" w:cs="Calibri" w:eastAsia="Calibri" w:hAnsi="Calibri"/>
          <w:b w:val="1"/>
          <w:bCs w:val="1"/>
          <w:color w:val="006633"/>
          <w:sz w:val="28"/>
          <w:szCs w:val="28"/>
          <w:rtl w:val="0"/>
        </w:rPr>
        <w:t xml:space="preserve">VIII. Conclusion et Perspectives</w:t>
      </w:r>
      <w:r w:rsidDel="00000000" w:rsidR="00000000" w:rsidRPr="00000000">
        <w:rPr>
          <w:rtl w:val="0"/>
        </w:rPr>
      </w:r>
    </w:p>
    <w:p w:rsidR="00000000" w:rsidDel="00000000" w:rsidP="00000000" w:rsidRDefault="00000000" w:rsidRPr="00000000" w14:paraId="0000013B">
      <w:pPr>
        <w:pStyle w:val="Heading2"/>
        <w:spacing w:after="100" w:before="200" w:lineRule="auto"/>
        <w:rPr/>
      </w:pPr>
      <w:r w:rsidDel="00000000" w:rsidR="00000000" w:rsidRPr="00000000">
        <w:rPr>
          <w:rFonts w:ascii="Calibri" w:cs="Calibri" w:eastAsia="Calibri" w:hAnsi="Calibri"/>
          <w:b w:val="1"/>
          <w:bCs w:val="1"/>
          <w:color w:val="004422"/>
          <w:sz w:val="24"/>
          <w:szCs w:val="24"/>
          <w:rtl w:val="0"/>
        </w:rPr>
        <w:t xml:space="preserve">VIII.1 Bilan de l'analyse</w:t>
      </w:r>
      <w:r w:rsidDel="00000000" w:rsidR="00000000" w:rsidRPr="00000000">
        <w:rPr>
          <w:rtl w:val="0"/>
        </w:rPr>
      </w:r>
    </w:p>
    <w:p w:rsidR="00000000" w:rsidDel="00000000" w:rsidP="00000000" w:rsidRDefault="00000000" w:rsidRPr="00000000" w14:paraId="0000013C">
      <w:pPr>
        <w:spacing w:after="60" w:before="60" w:line="330" w:lineRule="auto"/>
        <w:ind w:firstLine="360"/>
        <w:jc w:val="both"/>
        <w:rPr/>
      </w:pPr>
      <w:r w:rsidDel="00000000" w:rsidR="00000000" w:rsidRPr="00000000">
        <w:rPr>
          <w:rFonts w:ascii="Calibri" w:cs="Calibri" w:eastAsia="Calibri" w:hAnsi="Calibri"/>
          <w:color w:val="2c2c2c"/>
          <w:sz w:val="22"/>
          <w:szCs w:val="22"/>
          <w:rtl w:val="0"/>
        </w:rPr>
        <w:t xml:space="preserve">Ce compte rendu a présenté une analyse complète du dataset « Base Contrôle Interne COSO/OECCA » (30 entreprises marocaines, 10 features numériques) à travers le prisme de l'intelligence artificielle et de l'apprentissage non supervisé. Sept familles d'algorithmes de clustering ont été comparées, avec pour résultat principal la supériorité de K-Means (k=4) en termes de score Silhouette (0,118), suivi de près par K-Médians et HAC (average).</w:t>
      </w:r>
      <w:r w:rsidDel="00000000" w:rsidR="00000000" w:rsidRPr="00000000">
        <w:rPr>
          <w:rtl w:val="0"/>
        </w:rPr>
      </w:r>
    </w:p>
    <w:p w:rsidR="00000000" w:rsidDel="00000000" w:rsidP="00000000" w:rsidRDefault="00000000" w:rsidRPr="00000000" w14:paraId="0000013D">
      <w:pPr>
        <w:spacing w:after="60" w:before="60" w:line="330" w:lineRule="auto"/>
        <w:ind w:firstLine="360"/>
        <w:jc w:val="both"/>
        <w:rPr/>
      </w:pPr>
      <w:r w:rsidDel="00000000" w:rsidR="00000000" w:rsidRPr="00000000">
        <w:rPr>
          <w:rFonts w:ascii="Calibri" w:cs="Calibri" w:eastAsia="Calibri" w:hAnsi="Calibri"/>
          <w:color w:val="2c2c2c"/>
          <w:sz w:val="22"/>
          <w:szCs w:val="22"/>
          <w:rtl w:val="0"/>
        </w:rPr>
        <w:t xml:space="preserve">L'analyse a démontré que les groupements naturellement détectés par les algorithmes correspondent partiellement aux niveaux de maturité COSO définis par l'OECCA Maroc, validant ainsi la pertinence du référentiel COSO comme grille de segmentation des profils de contrôle interne des entreprises marocaines.</w:t>
      </w:r>
      <w:r w:rsidDel="00000000" w:rsidR="00000000" w:rsidRPr="00000000">
        <w:rPr>
          <w:rtl w:val="0"/>
        </w:rPr>
      </w:r>
    </w:p>
    <w:p w:rsidR="00000000" w:rsidDel="00000000" w:rsidP="00000000" w:rsidRDefault="00000000" w:rsidRPr="00000000" w14:paraId="0000013E">
      <w:pPr>
        <w:pStyle w:val="Heading2"/>
        <w:spacing w:after="100" w:before="200" w:lineRule="auto"/>
        <w:rPr/>
      </w:pPr>
      <w:r w:rsidDel="00000000" w:rsidR="00000000" w:rsidRPr="00000000">
        <w:rPr>
          <w:rFonts w:ascii="Calibri" w:cs="Calibri" w:eastAsia="Calibri" w:hAnsi="Calibri"/>
          <w:b w:val="1"/>
          <w:bCs w:val="1"/>
          <w:color w:val="004422"/>
          <w:sz w:val="24"/>
          <w:szCs w:val="24"/>
          <w:rtl w:val="0"/>
        </w:rPr>
        <w:t xml:space="preserve">VIII.2 Limites</w:t>
      </w:r>
      <w:r w:rsidDel="00000000" w:rsidR="00000000" w:rsidRPr="00000000">
        <w:rPr>
          <w:rtl w:val="0"/>
        </w:rPr>
      </w:r>
    </w:p>
    <w:p w:rsidR="00000000" w:rsidDel="00000000" w:rsidP="00000000" w:rsidRDefault="00000000" w:rsidRPr="00000000" w14:paraId="0000013F">
      <w:pPr>
        <w:spacing w:after="60" w:before="60" w:line="330" w:lineRule="auto"/>
        <w:ind w:firstLine="360"/>
        <w:jc w:val="both"/>
        <w:rPr/>
      </w:pPr>
      <w:r w:rsidDel="00000000" w:rsidR="00000000" w:rsidRPr="00000000">
        <w:rPr>
          <w:rFonts w:ascii="Calibri" w:cs="Calibri" w:eastAsia="Calibri" w:hAnsi="Calibri"/>
          <w:color w:val="2c2c2c"/>
          <w:sz w:val="22"/>
          <w:szCs w:val="22"/>
          <w:rtl w:val="0"/>
        </w:rPr>
        <w:t xml:space="preserve">Plusieurs limites doivent être soulignées : la taille réduite du dataset (n=30) constitue la principale contrainte, limitant la stabilité des scores Silhouette et l'applicabilité des algorithmes à base de densité. La forte concentration sur les niveaux Répétable et Défini (93,4 % du portefeuille) réduit la représentativité des classes extrêmes. La PCA 2D, n'expliquant que 36 % de la variance, sous-représente la structure réelle des données dans les visualisations.</w:t>
      </w:r>
      <w:r w:rsidDel="00000000" w:rsidR="00000000" w:rsidRPr="00000000">
        <w:rPr>
          <w:rtl w:val="0"/>
        </w:rPr>
      </w:r>
    </w:p>
    <w:p w:rsidR="00000000" w:rsidDel="00000000" w:rsidP="00000000" w:rsidRDefault="00000000" w:rsidRPr="00000000" w14:paraId="00000140">
      <w:pPr>
        <w:pStyle w:val="Heading2"/>
        <w:spacing w:after="100" w:before="200" w:lineRule="auto"/>
        <w:rPr/>
      </w:pPr>
      <w:r w:rsidDel="00000000" w:rsidR="00000000" w:rsidRPr="00000000">
        <w:rPr>
          <w:rFonts w:ascii="Calibri" w:cs="Calibri" w:eastAsia="Calibri" w:hAnsi="Calibri"/>
          <w:b w:val="1"/>
          <w:bCs w:val="1"/>
          <w:color w:val="004422"/>
          <w:sz w:val="24"/>
          <w:szCs w:val="24"/>
          <w:rtl w:val="0"/>
        </w:rPr>
        <w:t xml:space="preserve">VIII.3 Perspectives</w:t>
      </w:r>
      <w:r w:rsidDel="00000000" w:rsidR="00000000" w:rsidRPr="00000000">
        <w:rPr>
          <w:rtl w:val="0"/>
        </w:rPr>
      </w:r>
    </w:p>
    <w:p w:rsidR="00000000" w:rsidDel="00000000" w:rsidP="00000000" w:rsidRDefault="00000000" w:rsidRPr="00000000" w14:paraId="00000141">
      <w:pPr>
        <w:spacing w:after="60" w:before="60" w:line="330" w:lineRule="auto"/>
        <w:ind w:firstLine="360"/>
        <w:jc w:val="both"/>
        <w:rPr/>
      </w:pPr>
      <w:r w:rsidDel="00000000" w:rsidR="00000000" w:rsidRPr="00000000">
        <w:rPr>
          <w:rFonts w:ascii="Calibri" w:cs="Calibri" w:eastAsia="Calibri" w:hAnsi="Calibri"/>
          <w:color w:val="2c2c2c"/>
          <w:sz w:val="22"/>
          <w:szCs w:val="22"/>
          <w:rtl w:val="0"/>
        </w:rPr>
        <w:t xml:space="preserve">Les pistes d'amélioration identifiées sont multiples : enrichissement du dataset (objectif n≥100 entreprises), extension aux PME non membres de l'OECCA, intégration de variables qualitatives ordinalisées (Fréquence des audits, Comité d'audit), application d'algorithmes supervisés (Random Forest, XGBoost) une fois le dataset suffisamment enrichi, et développement d'un outil de diagnostic automatisé du niveau de maturité COSO à partir des données collectées par l'OECCA Maroc.</w:t>
      </w:r>
      <w:r w:rsidDel="00000000" w:rsidR="00000000" w:rsidRPr="00000000">
        <w:rPr>
          <w:rtl w:val="0"/>
        </w:rPr>
      </w:r>
    </w:p>
    <w:p w:rsidR="00000000" w:rsidDel="00000000" w:rsidP="00000000" w:rsidRDefault="00000000" w:rsidRPr="00000000" w14:paraId="00000142">
      <w:pPr>
        <w:spacing w:after="60" w:before="60" w:lineRule="auto"/>
        <w:rPr/>
      </w:pPr>
      <w:r w:rsidDel="00000000" w:rsidR="00000000" w:rsidRPr="00000000">
        <w:rPr>
          <w:rtl w:val="0"/>
        </w:rPr>
      </w:r>
    </w:p>
    <w:p w:rsidR="00000000" w:rsidDel="00000000" w:rsidP="00000000" w:rsidRDefault="00000000" w:rsidRPr="00000000" w14:paraId="00000143">
      <w:pPr>
        <w:rPr/>
      </w:pPr>
      <w:r w:rsidDel="00000000" w:rsidR="00000000" w:rsidRPr="00000000">
        <w:br w:type="page"/>
      </w:r>
      <w:r w:rsidDel="00000000" w:rsidR="00000000" w:rsidRPr="00000000">
        <w:rPr>
          <w:rtl w:val="0"/>
        </w:rPr>
      </w:r>
    </w:p>
    <w:p w:rsidR="00000000" w:rsidDel="00000000" w:rsidP="00000000" w:rsidRDefault="00000000" w:rsidRPr="00000000" w14:paraId="00000144">
      <w:pPr>
        <w:pBdr>
          <w:bottom w:color="006633" w:space="4" w:sz="4" w:val="single"/>
        </w:pBdr>
        <w:spacing w:after="200" w:before="200" w:lineRule="auto"/>
        <w:rPr/>
      </w:pPr>
      <w:r w:rsidDel="00000000" w:rsidR="00000000" w:rsidRPr="00000000">
        <w:rPr>
          <w:rFonts w:ascii="Calibri" w:cs="Calibri" w:eastAsia="Calibri" w:hAnsi="Calibri"/>
          <w:b w:val="1"/>
          <w:bCs w:val="1"/>
          <w:color w:val="006633"/>
          <w:sz w:val="28"/>
          <w:szCs w:val="28"/>
          <w:rtl w:val="0"/>
        </w:rPr>
        <w:t xml:space="preserve">ANNEXE — Présentation de l'Équipe</w:t>
      </w:r>
      <w:r w:rsidDel="00000000" w:rsidR="00000000" w:rsidRPr="00000000">
        <w:rPr>
          <w:rtl w:val="0"/>
        </w:rPr>
      </w:r>
    </w:p>
    <w:p w:rsidR="00000000" w:rsidDel="00000000" w:rsidP="00000000" w:rsidRDefault="00000000" w:rsidRPr="00000000" w14:paraId="00000145">
      <w:pPr>
        <w:spacing w:after="200" w:before="80" w:line="330" w:lineRule="auto"/>
        <w:ind w:firstLine="360"/>
        <w:jc w:val="both"/>
        <w:rPr/>
      </w:pPr>
      <w:r w:rsidDel="00000000" w:rsidR="00000000" w:rsidRPr="00000000">
        <w:rPr>
          <w:rFonts w:ascii="Calibri" w:cs="Calibri" w:eastAsia="Calibri" w:hAnsi="Calibri"/>
          <w:color w:val="2c2c2c"/>
          <w:sz w:val="22"/>
          <w:szCs w:val="22"/>
          <w:rtl w:val="0"/>
        </w:rPr>
        <w:t xml:space="preserve">Le présent travail a été réalisé dans le cadre du module Intelligence Artificielle &amp; Data Science du Semestre 8 de la filière CAC l'ENCG de Settat, Université Hassan Ier. Le</w:t>
      </w:r>
      <w:r w:rsidDel="00000000" w:rsidR="00000000" w:rsidRPr="00000000">
        <w:rPr>
          <w:color w:val="2c2c2c"/>
          <w:rtl w:val="0"/>
        </w:rPr>
        <w:t xml:space="preserve"> binôme</w:t>
      </w:r>
      <w:r w:rsidDel="00000000" w:rsidR="00000000" w:rsidRPr="00000000">
        <w:rPr>
          <w:rFonts w:ascii="Calibri" w:cs="Calibri" w:eastAsia="Calibri" w:hAnsi="Calibri"/>
          <w:color w:val="2c2c2c"/>
          <w:sz w:val="22"/>
          <w:szCs w:val="22"/>
          <w:rtl w:val="0"/>
        </w:rPr>
        <w:t xml:space="preserve"> ayant contribué à la collecte des données, à l'analyse et à la rédaction de ce compte rendu </w:t>
      </w:r>
      <w:r w:rsidDel="00000000" w:rsidR="00000000" w:rsidRPr="00000000">
        <w:rPr>
          <w:color w:val="2c2c2c"/>
          <w:rtl w:val="0"/>
        </w:rPr>
        <w:t xml:space="preserve">est</w:t>
      </w:r>
      <w:r w:rsidDel="00000000" w:rsidR="00000000" w:rsidRPr="00000000">
        <w:rPr>
          <w:rFonts w:ascii="Calibri" w:cs="Calibri" w:eastAsia="Calibri" w:hAnsi="Calibri"/>
          <w:color w:val="2c2c2c"/>
          <w:sz w:val="22"/>
          <w:szCs w:val="22"/>
          <w:rtl w:val="0"/>
        </w:rPr>
        <w:t xml:space="preserve"> présenté ci-dessous.</w:t>
      </w:r>
      <w:r w:rsidDel="00000000" w:rsidR="00000000" w:rsidRPr="00000000">
        <w:rPr>
          <w:rtl w:val="0"/>
        </w:rPr>
      </w:r>
    </w:p>
    <w:tbl>
      <w:tblPr>
        <w:tblStyle w:val="Table7"/>
        <w:tblW w:w="72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600"/>
        <w:gridCol w:w="3600"/>
        <w:tblGridChange w:id="0">
          <w:tblGrid>
            <w:gridCol w:w="3600"/>
            <w:gridCol w:w="360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80.0" w:type="dxa"/>
              <w:left w:w="200.0" w:type="dxa"/>
              <w:bottom w:w="80.0" w:type="dxa"/>
              <w:right w:w="200.0" w:type="dxa"/>
            </w:tcMar>
          </w:tcPr>
          <w:p w:rsidR="00000000" w:rsidDel="00000000" w:rsidP="00000000" w:rsidRDefault="00000000" w:rsidRPr="00000000" w14:paraId="00000146">
            <w:pPr>
              <w:spacing w:after="60" w:before="60" w:lineRule="auto"/>
              <w:jc w:val="center"/>
              <w:rPr/>
            </w:pPr>
            <w:r w:rsidDel="00000000" w:rsidR="00000000" w:rsidRPr="00000000">
              <w:rPr/>
              <w:drawing>
                <wp:inline distB="0" distT="0" distL="0" distR="0">
                  <wp:extent cx="1524000" cy="1524000"/>
                  <wp:effectExtent b="0" l="0" r="0" t="0"/>
                  <wp:docPr id="9" name="image8.png"/>
                  <a:graphic>
                    <a:graphicData uri="http://schemas.openxmlformats.org/drawingml/2006/picture">
                      <pic:pic>
                        <pic:nvPicPr>
                          <pic:cNvPr id="0" name="image8.png"/>
                          <pic:cNvPicPr preferRelativeResize="0"/>
                        </pic:nvPicPr>
                        <pic:blipFill>
                          <a:blip r:embed="rId15"/>
                          <a:srcRect b="0" l="0" r="0" t="0"/>
                          <a:stretch>
                            <a:fillRect/>
                          </a:stretch>
                        </pic:blipFill>
                        <pic:spPr>
                          <a:xfrm>
                            <a:off x="0" y="0"/>
                            <a:ext cx="1524000" cy="1524000"/>
                          </a:xfrm>
                          <a:prstGeom prst="rect"/>
                          <a:ln/>
                        </pic:spPr>
                      </pic:pic>
                    </a:graphicData>
                  </a:graphic>
                </wp:inline>
              </w:drawing>
            </w:r>
            <w:r w:rsidDel="00000000" w:rsidR="00000000" w:rsidRPr="00000000">
              <w:rPr>
                <w:rtl w:val="0"/>
              </w:rPr>
            </w:r>
          </w:p>
          <w:p w:rsidR="00000000" w:rsidDel="00000000" w:rsidP="00000000" w:rsidRDefault="00000000" w:rsidRPr="00000000" w14:paraId="00000147">
            <w:pPr>
              <w:spacing w:after="20" w:before="40" w:lineRule="auto"/>
              <w:jc w:val="center"/>
              <w:rPr/>
            </w:pPr>
            <w:r w:rsidDel="00000000" w:rsidR="00000000" w:rsidRPr="00000000">
              <w:rPr>
                <w:b w:val="1"/>
                <w:bCs w:val="1"/>
                <w:color w:val="004422"/>
                <w:sz w:val="20"/>
                <w:szCs w:val="20"/>
                <w:rtl w:val="0"/>
              </w:rPr>
              <w:t xml:space="preserve">GHARRAB AYA</w:t>
            </w:r>
            <w:r w:rsidDel="00000000" w:rsidR="00000000" w:rsidRPr="00000000">
              <w:rPr>
                <w:rtl w:val="0"/>
              </w:rPr>
            </w:r>
          </w:p>
          <w:p w:rsidR="00000000" w:rsidDel="00000000" w:rsidP="00000000" w:rsidRDefault="00000000" w:rsidRPr="00000000" w14:paraId="00000148">
            <w:pPr>
              <w:spacing w:after="40" w:before="0" w:lineRule="auto"/>
              <w:jc w:val="center"/>
              <w:rPr/>
            </w:pPr>
            <w:r w:rsidDel="00000000" w:rsidR="00000000" w:rsidRPr="00000000">
              <w:rPr>
                <w:rFonts w:ascii="Calibri" w:cs="Calibri" w:eastAsia="Calibri" w:hAnsi="Calibri"/>
                <w:color w:val="888888"/>
                <w:sz w:val="18"/>
                <w:szCs w:val="18"/>
                <w:rtl w:val="0"/>
              </w:rPr>
              <w:t xml:space="preserve">Filière CAC </w:t>
            </w:r>
            <w:r w:rsidDel="00000000" w:rsidR="00000000" w:rsidRPr="00000000">
              <w:rPr>
                <w:color w:val="888888"/>
                <w:sz w:val="18"/>
                <w:szCs w:val="18"/>
                <w:rtl w:val="0"/>
              </w:rPr>
              <w:t xml:space="preserve">Gr 2 - </w:t>
            </w:r>
            <w:r w:rsidDel="00000000" w:rsidR="00000000" w:rsidRPr="00000000">
              <w:rPr>
                <w:rFonts w:ascii="Calibri" w:cs="Calibri" w:eastAsia="Calibri" w:hAnsi="Calibri"/>
                <w:color w:val="888888"/>
                <w:sz w:val="18"/>
                <w:szCs w:val="18"/>
                <w:rtl w:val="0"/>
              </w:rPr>
              <w:t xml:space="preserve"> S8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200.0" w:type="dxa"/>
              <w:bottom w:w="80.0" w:type="dxa"/>
              <w:right w:w="200.0" w:type="dxa"/>
            </w:tcMar>
          </w:tcPr>
          <w:p w:rsidR="00000000" w:rsidDel="00000000" w:rsidP="00000000" w:rsidRDefault="00000000" w:rsidRPr="00000000" w14:paraId="00000149">
            <w:pPr>
              <w:spacing w:after="60" w:before="60" w:lineRule="auto"/>
              <w:jc w:val="center"/>
              <w:rPr/>
            </w:pPr>
            <w:r w:rsidDel="00000000" w:rsidR="00000000" w:rsidRPr="00000000">
              <w:rPr/>
              <w:drawing>
                <wp:inline distB="0" distT="0" distL="0" distR="0">
                  <wp:extent cx="1524000" cy="1524000"/>
                  <wp:effectExtent b="0" l="0" r="0" t="0"/>
                  <wp:docPr id="11" name="image7.png"/>
                  <a:graphic>
                    <a:graphicData uri="http://schemas.openxmlformats.org/drawingml/2006/picture">
                      <pic:pic>
                        <pic:nvPicPr>
                          <pic:cNvPr id="0" name="image7.png"/>
                          <pic:cNvPicPr preferRelativeResize="0"/>
                        </pic:nvPicPr>
                        <pic:blipFill>
                          <a:blip r:embed="rId16"/>
                          <a:srcRect b="0" l="0" r="0" t="0"/>
                          <a:stretch>
                            <a:fillRect/>
                          </a:stretch>
                        </pic:blipFill>
                        <pic:spPr>
                          <a:xfrm>
                            <a:off x="0" y="0"/>
                            <a:ext cx="1524000" cy="1524000"/>
                          </a:xfrm>
                          <a:prstGeom prst="rect"/>
                          <a:ln/>
                        </pic:spPr>
                      </pic:pic>
                    </a:graphicData>
                  </a:graphic>
                </wp:inline>
              </w:drawing>
            </w:r>
            <w:r w:rsidDel="00000000" w:rsidR="00000000" w:rsidRPr="00000000">
              <w:rPr>
                <w:rtl w:val="0"/>
              </w:rPr>
            </w:r>
          </w:p>
          <w:p w:rsidR="00000000" w:rsidDel="00000000" w:rsidP="00000000" w:rsidRDefault="00000000" w:rsidRPr="00000000" w14:paraId="0000014A">
            <w:pPr>
              <w:spacing w:after="20" w:before="40" w:lineRule="auto"/>
              <w:jc w:val="center"/>
              <w:rPr/>
            </w:pPr>
            <w:r w:rsidDel="00000000" w:rsidR="00000000" w:rsidRPr="00000000">
              <w:rPr>
                <w:b w:val="1"/>
                <w:bCs w:val="1"/>
                <w:color w:val="004422"/>
                <w:sz w:val="20"/>
                <w:szCs w:val="20"/>
                <w:rtl w:val="0"/>
              </w:rPr>
              <w:t xml:space="preserve">TOUIMI NISSRINE</w:t>
            </w:r>
            <w:r w:rsidDel="00000000" w:rsidR="00000000" w:rsidRPr="00000000">
              <w:rPr>
                <w:rtl w:val="0"/>
              </w:rPr>
            </w:r>
          </w:p>
          <w:p w:rsidR="00000000" w:rsidDel="00000000" w:rsidP="00000000" w:rsidRDefault="00000000" w:rsidRPr="00000000" w14:paraId="0000014B">
            <w:pPr>
              <w:spacing w:after="40" w:before="0" w:lineRule="auto"/>
              <w:jc w:val="center"/>
              <w:rPr/>
            </w:pPr>
            <w:r w:rsidDel="00000000" w:rsidR="00000000" w:rsidRPr="00000000">
              <w:rPr>
                <w:rFonts w:ascii="Calibri" w:cs="Calibri" w:eastAsia="Calibri" w:hAnsi="Calibri"/>
                <w:color w:val="888888"/>
                <w:sz w:val="18"/>
                <w:szCs w:val="18"/>
                <w:rtl w:val="0"/>
              </w:rPr>
              <w:t xml:space="preserve">Filière CAC </w:t>
            </w:r>
            <w:r w:rsidDel="00000000" w:rsidR="00000000" w:rsidRPr="00000000">
              <w:rPr>
                <w:color w:val="888888"/>
                <w:sz w:val="18"/>
                <w:szCs w:val="18"/>
                <w:rtl w:val="0"/>
              </w:rPr>
              <w:t xml:space="preserve">Gr 2 -  S8</w:t>
            </w:r>
            <w:r w:rsidDel="00000000" w:rsidR="00000000" w:rsidRPr="00000000">
              <w:rPr>
                <w:rtl w:val="0"/>
              </w:rPr>
            </w:r>
          </w:p>
        </w:tc>
      </w:tr>
    </w:tbl>
    <w:p w:rsidR="00000000" w:rsidDel="00000000" w:rsidP="00000000" w:rsidRDefault="00000000" w:rsidRPr="00000000" w14:paraId="0000014C">
      <w:pPr>
        <w:spacing w:after="60" w:before="60" w:lineRule="auto"/>
        <w:rPr/>
      </w:pPr>
      <w:r w:rsidDel="00000000" w:rsidR="00000000" w:rsidRPr="00000000">
        <w:rPr>
          <w:rtl w:val="0"/>
        </w:rPr>
      </w:r>
    </w:p>
    <w:p w:rsidR="00000000" w:rsidDel="00000000" w:rsidP="00000000" w:rsidRDefault="00000000" w:rsidRPr="00000000" w14:paraId="0000014D">
      <w:pPr>
        <w:rPr/>
      </w:pPr>
      <w:r w:rsidDel="00000000" w:rsidR="00000000" w:rsidRPr="00000000">
        <w:br w:type="page"/>
      </w:r>
      <w:r w:rsidDel="00000000" w:rsidR="00000000" w:rsidRPr="00000000">
        <w:rPr>
          <w:rtl w:val="0"/>
        </w:rPr>
      </w:r>
    </w:p>
    <w:bookmarkStart w:colFirst="0" w:colLast="0" w:name="bookmark=id.f3ws5qqhp3xy" w:id="8"/>
    <w:bookmarkEnd w:id="8"/>
    <w:p w:rsidR="00000000" w:rsidDel="00000000" w:rsidP="00000000" w:rsidRDefault="00000000" w:rsidRPr="00000000" w14:paraId="0000014E">
      <w:pPr>
        <w:pBdr>
          <w:bottom w:color="006633" w:space="4" w:sz="4" w:val="single"/>
        </w:pBdr>
        <w:spacing w:after="200" w:before="200" w:lineRule="auto"/>
        <w:rPr/>
      </w:pPr>
      <w:r w:rsidDel="00000000" w:rsidR="00000000" w:rsidRPr="00000000">
        <w:rPr>
          <w:rFonts w:ascii="Calibri" w:cs="Calibri" w:eastAsia="Calibri" w:hAnsi="Calibri"/>
          <w:b w:val="1"/>
          <w:bCs w:val="1"/>
          <w:color w:val="006633"/>
          <w:sz w:val="28"/>
          <w:szCs w:val="28"/>
          <w:rtl w:val="0"/>
        </w:rPr>
        <w:t xml:space="preserve">BIBLIOGRAPHIE ET RÉFÉRENCES</w:t>
      </w:r>
      <w:r w:rsidDel="00000000" w:rsidR="00000000" w:rsidRPr="00000000">
        <w:rPr>
          <w:rtl w:val="0"/>
        </w:rPr>
      </w:r>
    </w:p>
    <w:bookmarkStart w:colFirst="0" w:colLast="0" w:name="bookmark=id.8gp3itju22br" w:id="9"/>
    <w:bookmarkEnd w:id="9"/>
    <w:p w:rsidR="00000000" w:rsidDel="00000000" w:rsidP="00000000" w:rsidRDefault="00000000" w:rsidRPr="00000000" w14:paraId="0000014F">
      <w:pPr>
        <w:spacing w:after="80" w:before="60" w:lineRule="auto"/>
        <w:ind w:left="360" w:hanging="360"/>
        <w:rPr/>
      </w:pPr>
      <w:r w:rsidDel="00000000" w:rsidR="00000000" w:rsidRPr="00000000">
        <w:rPr>
          <w:rFonts w:ascii="Calibri" w:cs="Calibri" w:eastAsia="Calibri" w:hAnsi="Calibri"/>
          <w:b w:val="1"/>
          <w:bCs w:val="1"/>
          <w:color w:val="006633"/>
          <w:sz w:val="20"/>
          <w:szCs w:val="20"/>
          <w:rtl w:val="0"/>
        </w:rPr>
        <w:t xml:space="preserve">[1]  </w:t>
      </w:r>
      <w:r w:rsidDel="00000000" w:rsidR="00000000" w:rsidRPr="00000000">
        <w:rPr>
          <w:rFonts w:ascii="Calibri" w:cs="Calibri" w:eastAsia="Calibri" w:hAnsi="Calibri"/>
          <w:color w:val="2c2c2c"/>
          <w:sz w:val="20"/>
          <w:szCs w:val="20"/>
          <w:rtl w:val="0"/>
        </w:rPr>
        <w:t xml:space="preserve">Turing, A.M. (1950). Computing Machinery and Intelligence. Mind, 49(236), 433–460. https://doi.org/10.1093/mind/LIX.236.433</w:t>
      </w:r>
      <w:r w:rsidDel="00000000" w:rsidR="00000000" w:rsidRPr="00000000">
        <w:rPr>
          <w:rtl w:val="0"/>
        </w:rPr>
      </w:r>
    </w:p>
    <w:bookmarkStart w:colFirst="0" w:colLast="0" w:name="bookmark=id.saa80yqralba" w:id="10"/>
    <w:bookmarkEnd w:id="10"/>
    <w:p w:rsidR="00000000" w:rsidDel="00000000" w:rsidP="00000000" w:rsidRDefault="00000000" w:rsidRPr="00000000" w14:paraId="00000150">
      <w:pPr>
        <w:spacing w:after="80" w:before="60" w:lineRule="auto"/>
        <w:ind w:left="360" w:hanging="360"/>
        <w:rPr/>
      </w:pPr>
      <w:r w:rsidDel="00000000" w:rsidR="00000000" w:rsidRPr="00000000">
        <w:rPr>
          <w:rFonts w:ascii="Calibri" w:cs="Calibri" w:eastAsia="Calibri" w:hAnsi="Calibri"/>
          <w:b w:val="1"/>
          <w:bCs w:val="1"/>
          <w:color w:val="006633"/>
          <w:sz w:val="20"/>
          <w:szCs w:val="20"/>
          <w:rtl w:val="0"/>
        </w:rPr>
        <w:t xml:space="preserve">[2]  </w:t>
      </w:r>
      <w:r w:rsidDel="00000000" w:rsidR="00000000" w:rsidRPr="00000000">
        <w:rPr>
          <w:rFonts w:ascii="Calibri" w:cs="Calibri" w:eastAsia="Calibri" w:hAnsi="Calibri"/>
          <w:color w:val="2c2c2c"/>
          <w:sz w:val="20"/>
          <w:szCs w:val="20"/>
          <w:rtl w:val="0"/>
        </w:rPr>
        <w:t xml:space="preserve">Russell, S. &amp; Norvig, P. (2020). Artificial Intelligence: A Modern Approach (4ème éd.). Pearson.</w:t>
      </w:r>
      <w:r w:rsidDel="00000000" w:rsidR="00000000" w:rsidRPr="00000000">
        <w:rPr>
          <w:rtl w:val="0"/>
        </w:rPr>
      </w:r>
    </w:p>
    <w:bookmarkStart w:colFirst="0" w:colLast="0" w:name="bookmark=id.ypside43klcv" w:id="11"/>
    <w:bookmarkEnd w:id="11"/>
    <w:p w:rsidR="00000000" w:rsidDel="00000000" w:rsidP="00000000" w:rsidRDefault="00000000" w:rsidRPr="00000000" w14:paraId="00000151">
      <w:pPr>
        <w:spacing w:after="80" w:before="60" w:lineRule="auto"/>
        <w:ind w:left="360" w:hanging="360"/>
        <w:rPr/>
      </w:pPr>
      <w:r w:rsidDel="00000000" w:rsidR="00000000" w:rsidRPr="00000000">
        <w:rPr>
          <w:rFonts w:ascii="Calibri" w:cs="Calibri" w:eastAsia="Calibri" w:hAnsi="Calibri"/>
          <w:b w:val="1"/>
          <w:bCs w:val="1"/>
          <w:color w:val="006633"/>
          <w:sz w:val="20"/>
          <w:szCs w:val="20"/>
          <w:rtl w:val="0"/>
        </w:rPr>
        <w:t xml:space="preserve">[3]  </w:t>
      </w:r>
      <w:r w:rsidDel="00000000" w:rsidR="00000000" w:rsidRPr="00000000">
        <w:rPr>
          <w:rFonts w:ascii="Calibri" w:cs="Calibri" w:eastAsia="Calibri" w:hAnsi="Calibri"/>
          <w:color w:val="2c2c2c"/>
          <w:sz w:val="20"/>
          <w:szCs w:val="20"/>
          <w:rtl w:val="0"/>
        </w:rPr>
        <w:t xml:space="preserve">LeCun, Y., Bengio, Y. &amp; Hinton, G. (2015). Deep learning. Nature, 521(7553), 436–444. https://doi.org/10.1038/nature14539</w:t>
      </w:r>
      <w:r w:rsidDel="00000000" w:rsidR="00000000" w:rsidRPr="00000000">
        <w:rPr>
          <w:rtl w:val="0"/>
        </w:rPr>
      </w:r>
    </w:p>
    <w:bookmarkStart w:colFirst="0" w:colLast="0" w:name="bookmark=id.ymah39qcrs6l" w:id="12"/>
    <w:bookmarkEnd w:id="12"/>
    <w:p w:rsidR="00000000" w:rsidDel="00000000" w:rsidP="00000000" w:rsidRDefault="00000000" w:rsidRPr="00000000" w14:paraId="00000152">
      <w:pPr>
        <w:spacing w:after="80" w:before="60" w:lineRule="auto"/>
        <w:ind w:left="360" w:hanging="360"/>
        <w:rPr/>
      </w:pPr>
      <w:r w:rsidDel="00000000" w:rsidR="00000000" w:rsidRPr="00000000">
        <w:rPr>
          <w:rFonts w:ascii="Calibri" w:cs="Calibri" w:eastAsia="Calibri" w:hAnsi="Calibri"/>
          <w:b w:val="1"/>
          <w:bCs w:val="1"/>
          <w:color w:val="006633"/>
          <w:sz w:val="20"/>
          <w:szCs w:val="20"/>
          <w:rtl w:val="0"/>
        </w:rPr>
        <w:t xml:space="preserve">[4]  </w:t>
      </w:r>
      <w:r w:rsidDel="00000000" w:rsidR="00000000" w:rsidRPr="00000000">
        <w:rPr>
          <w:rFonts w:ascii="Calibri" w:cs="Calibri" w:eastAsia="Calibri" w:hAnsi="Calibri"/>
          <w:color w:val="2c2c2c"/>
          <w:sz w:val="20"/>
          <w:szCs w:val="20"/>
          <w:rtl w:val="0"/>
        </w:rPr>
        <w:t xml:space="preserve">Géron, A. (2022). Hands-On Machine Learning with Scikit-Learn, Keras &amp; TensorFlow (3ème éd.). O'Reilly Media.</w:t>
      </w:r>
      <w:r w:rsidDel="00000000" w:rsidR="00000000" w:rsidRPr="00000000">
        <w:rPr>
          <w:rtl w:val="0"/>
        </w:rPr>
      </w:r>
    </w:p>
    <w:bookmarkStart w:colFirst="0" w:colLast="0" w:name="bookmark=id.l9s2dxnkncxb" w:id="13"/>
    <w:bookmarkEnd w:id="13"/>
    <w:p w:rsidR="00000000" w:rsidDel="00000000" w:rsidP="00000000" w:rsidRDefault="00000000" w:rsidRPr="00000000" w14:paraId="00000153">
      <w:pPr>
        <w:spacing w:after="80" w:before="60" w:lineRule="auto"/>
        <w:ind w:left="360" w:hanging="360"/>
        <w:rPr/>
      </w:pPr>
      <w:r w:rsidDel="00000000" w:rsidR="00000000" w:rsidRPr="00000000">
        <w:rPr>
          <w:rFonts w:ascii="Calibri" w:cs="Calibri" w:eastAsia="Calibri" w:hAnsi="Calibri"/>
          <w:b w:val="1"/>
          <w:bCs w:val="1"/>
          <w:color w:val="006633"/>
          <w:sz w:val="20"/>
          <w:szCs w:val="20"/>
          <w:rtl w:val="0"/>
        </w:rPr>
        <w:t xml:space="preserve">[5]  </w:t>
      </w:r>
      <w:r w:rsidDel="00000000" w:rsidR="00000000" w:rsidRPr="00000000">
        <w:rPr>
          <w:rFonts w:ascii="Calibri" w:cs="Calibri" w:eastAsia="Calibri" w:hAnsi="Calibri"/>
          <w:color w:val="2c2c2c"/>
          <w:sz w:val="20"/>
          <w:szCs w:val="20"/>
          <w:rtl w:val="0"/>
        </w:rPr>
        <w:t xml:space="preserve">Hastie, T., Tibshirani, R. &amp; Friedman, J. (2017). The Elements of Statistical Learning: Data Mining, Inference, and Prediction (2ème éd.). Springer. Disponible sur : https://hastie.su.domains/ElemStatLearn/</w:t>
      </w:r>
      <w:r w:rsidDel="00000000" w:rsidR="00000000" w:rsidRPr="00000000">
        <w:rPr>
          <w:rtl w:val="0"/>
        </w:rPr>
      </w:r>
    </w:p>
    <w:bookmarkStart w:colFirst="0" w:colLast="0" w:name="bookmark=id.b2w2gupfmeaa" w:id="14"/>
    <w:bookmarkEnd w:id="14"/>
    <w:p w:rsidR="00000000" w:rsidDel="00000000" w:rsidP="00000000" w:rsidRDefault="00000000" w:rsidRPr="00000000" w14:paraId="00000154">
      <w:pPr>
        <w:spacing w:after="80" w:before="60" w:lineRule="auto"/>
        <w:ind w:left="360" w:hanging="360"/>
        <w:rPr/>
      </w:pPr>
      <w:r w:rsidDel="00000000" w:rsidR="00000000" w:rsidRPr="00000000">
        <w:rPr>
          <w:rFonts w:ascii="Calibri" w:cs="Calibri" w:eastAsia="Calibri" w:hAnsi="Calibri"/>
          <w:b w:val="1"/>
          <w:bCs w:val="1"/>
          <w:color w:val="006633"/>
          <w:sz w:val="20"/>
          <w:szCs w:val="20"/>
          <w:rtl w:val="0"/>
        </w:rPr>
        <w:t xml:space="preserve">[6]  </w:t>
      </w:r>
      <w:r w:rsidDel="00000000" w:rsidR="00000000" w:rsidRPr="00000000">
        <w:rPr>
          <w:rFonts w:ascii="Calibri" w:cs="Calibri" w:eastAsia="Calibri" w:hAnsi="Calibri"/>
          <w:color w:val="2c2c2c"/>
          <w:sz w:val="20"/>
          <w:szCs w:val="20"/>
          <w:rtl w:val="0"/>
        </w:rPr>
        <w:t xml:space="preserve">COSO (2013). Internal Control — Integrated Framework. Committee of Sponsoring Organizations of the Treadway Commission. Disponible sur : https://www.coso.org</w:t>
      </w:r>
      <w:r w:rsidDel="00000000" w:rsidR="00000000" w:rsidRPr="00000000">
        <w:rPr>
          <w:rtl w:val="0"/>
        </w:rPr>
      </w:r>
    </w:p>
    <w:bookmarkStart w:colFirst="0" w:colLast="0" w:name="bookmark=id.it0t3fzi3a8c" w:id="15"/>
    <w:bookmarkEnd w:id="15"/>
    <w:p w:rsidR="00000000" w:rsidDel="00000000" w:rsidP="00000000" w:rsidRDefault="00000000" w:rsidRPr="00000000" w14:paraId="00000155">
      <w:pPr>
        <w:spacing w:after="80" w:before="60" w:lineRule="auto"/>
        <w:ind w:left="360" w:hanging="360"/>
        <w:rPr/>
      </w:pPr>
      <w:r w:rsidDel="00000000" w:rsidR="00000000" w:rsidRPr="00000000">
        <w:rPr>
          <w:rFonts w:ascii="Calibri" w:cs="Calibri" w:eastAsia="Calibri" w:hAnsi="Calibri"/>
          <w:b w:val="1"/>
          <w:bCs w:val="1"/>
          <w:color w:val="006633"/>
          <w:sz w:val="20"/>
          <w:szCs w:val="20"/>
          <w:rtl w:val="0"/>
        </w:rPr>
        <w:t xml:space="preserve">[7]  </w:t>
      </w:r>
      <w:r w:rsidDel="00000000" w:rsidR="00000000" w:rsidRPr="00000000">
        <w:rPr>
          <w:rFonts w:ascii="Calibri" w:cs="Calibri" w:eastAsia="Calibri" w:hAnsi="Calibri"/>
          <w:color w:val="2c2c2c"/>
          <w:sz w:val="20"/>
          <w:szCs w:val="20"/>
          <w:rtl w:val="0"/>
        </w:rPr>
        <w:t xml:space="preserve">ISACA (2019). COBIT 2019 Framework: Governance and Management Objectives. Information Systems Audit and Control Association.</w:t>
      </w:r>
      <w:r w:rsidDel="00000000" w:rsidR="00000000" w:rsidRPr="00000000">
        <w:rPr>
          <w:rtl w:val="0"/>
        </w:rPr>
      </w:r>
    </w:p>
    <w:bookmarkStart w:colFirst="0" w:colLast="0" w:name="bookmark=id.v1qpdf9y4kxh" w:id="16"/>
    <w:bookmarkEnd w:id="16"/>
    <w:p w:rsidR="00000000" w:rsidDel="00000000" w:rsidP="00000000" w:rsidRDefault="00000000" w:rsidRPr="00000000" w14:paraId="00000156">
      <w:pPr>
        <w:spacing w:after="80" w:before="60" w:lineRule="auto"/>
        <w:ind w:left="360" w:hanging="360"/>
        <w:rPr/>
      </w:pPr>
      <w:r w:rsidDel="00000000" w:rsidR="00000000" w:rsidRPr="00000000">
        <w:rPr>
          <w:rFonts w:ascii="Calibri" w:cs="Calibri" w:eastAsia="Calibri" w:hAnsi="Calibri"/>
          <w:b w:val="1"/>
          <w:bCs w:val="1"/>
          <w:color w:val="006633"/>
          <w:sz w:val="20"/>
          <w:szCs w:val="20"/>
          <w:rtl w:val="0"/>
        </w:rPr>
        <w:t xml:space="preserve">[8]  </w:t>
      </w:r>
      <w:r w:rsidDel="00000000" w:rsidR="00000000" w:rsidRPr="00000000">
        <w:rPr>
          <w:rFonts w:ascii="Calibri" w:cs="Calibri" w:eastAsia="Calibri" w:hAnsi="Calibri"/>
          <w:color w:val="2c2c2c"/>
          <w:sz w:val="20"/>
          <w:szCs w:val="20"/>
          <w:rtl w:val="0"/>
        </w:rPr>
        <w:t xml:space="preserve">IFACI (2021). L'Intelligence Artificielle au service de l'audit interne — Guide pratique. Institut Français de l'Audit et du Contrôle Internes. Paris.</w:t>
      </w:r>
      <w:r w:rsidDel="00000000" w:rsidR="00000000" w:rsidRPr="00000000">
        <w:rPr>
          <w:rtl w:val="0"/>
        </w:rPr>
      </w:r>
    </w:p>
    <w:bookmarkStart w:colFirst="0" w:colLast="0" w:name="bookmark=id.wrlzynea8nao" w:id="17"/>
    <w:bookmarkEnd w:id="17"/>
    <w:p w:rsidR="00000000" w:rsidDel="00000000" w:rsidP="00000000" w:rsidRDefault="00000000" w:rsidRPr="00000000" w14:paraId="00000157">
      <w:pPr>
        <w:spacing w:after="80" w:before="60" w:lineRule="auto"/>
        <w:ind w:left="360" w:hanging="360"/>
        <w:rPr/>
      </w:pPr>
      <w:r w:rsidDel="00000000" w:rsidR="00000000" w:rsidRPr="00000000">
        <w:rPr>
          <w:rFonts w:ascii="Calibri" w:cs="Calibri" w:eastAsia="Calibri" w:hAnsi="Calibri"/>
          <w:b w:val="1"/>
          <w:bCs w:val="1"/>
          <w:color w:val="006633"/>
          <w:sz w:val="20"/>
          <w:szCs w:val="20"/>
          <w:rtl w:val="0"/>
        </w:rPr>
        <w:t xml:space="preserve">[9]  </w:t>
      </w:r>
      <w:r w:rsidDel="00000000" w:rsidR="00000000" w:rsidRPr="00000000">
        <w:rPr>
          <w:rFonts w:ascii="Calibri" w:cs="Calibri" w:eastAsia="Calibri" w:hAnsi="Calibri"/>
          <w:color w:val="2c2c2c"/>
          <w:sz w:val="20"/>
          <w:szCs w:val="20"/>
          <w:rtl w:val="0"/>
        </w:rPr>
        <w:t xml:space="preserve">Bank Al-Maghrib (2022). Circulaire n° 5/W/2022 relative aux dispositifs de gouvernance et de contrôle interne des établissements de crédit. Rabat.</w:t>
      </w:r>
      <w:r w:rsidDel="00000000" w:rsidR="00000000" w:rsidRPr="00000000">
        <w:rPr>
          <w:rtl w:val="0"/>
        </w:rPr>
      </w:r>
    </w:p>
    <w:bookmarkStart w:colFirst="0" w:colLast="0" w:name="bookmark=id.h92dvkk6qfh9" w:id="18"/>
    <w:bookmarkEnd w:id="18"/>
    <w:p w:rsidR="00000000" w:rsidDel="00000000" w:rsidP="00000000" w:rsidRDefault="00000000" w:rsidRPr="00000000" w14:paraId="00000158">
      <w:pPr>
        <w:spacing w:after="80" w:before="60" w:lineRule="auto"/>
        <w:ind w:left="360" w:hanging="360"/>
        <w:rPr/>
      </w:pPr>
      <w:r w:rsidDel="00000000" w:rsidR="00000000" w:rsidRPr="00000000">
        <w:rPr>
          <w:rFonts w:ascii="Calibri" w:cs="Calibri" w:eastAsia="Calibri" w:hAnsi="Calibri"/>
          <w:b w:val="1"/>
          <w:bCs w:val="1"/>
          <w:color w:val="006633"/>
          <w:sz w:val="20"/>
          <w:szCs w:val="20"/>
          <w:rtl w:val="0"/>
        </w:rPr>
        <w:t xml:space="preserve">[10]  </w:t>
      </w:r>
      <w:r w:rsidDel="00000000" w:rsidR="00000000" w:rsidRPr="00000000">
        <w:rPr>
          <w:rFonts w:ascii="Calibri" w:cs="Calibri" w:eastAsia="Calibri" w:hAnsi="Calibri"/>
          <w:color w:val="2c2c2c"/>
          <w:sz w:val="20"/>
          <w:szCs w:val="20"/>
          <w:rtl w:val="0"/>
        </w:rPr>
        <w:t xml:space="preserve">OECCA Maroc (2023). Guide du Contrôle Interne à l'usage des entreprises marocaines. Ordre des Experts-Comptables du Maroc. Casablanca.</w:t>
      </w:r>
      <w:r w:rsidDel="00000000" w:rsidR="00000000" w:rsidRPr="00000000">
        <w:rPr>
          <w:rtl w:val="0"/>
        </w:rPr>
      </w:r>
    </w:p>
    <w:bookmarkStart w:colFirst="0" w:colLast="0" w:name="bookmark=id.1d9n6qbv0dph" w:id="19"/>
    <w:bookmarkEnd w:id="19"/>
    <w:p w:rsidR="00000000" w:rsidDel="00000000" w:rsidP="00000000" w:rsidRDefault="00000000" w:rsidRPr="00000000" w14:paraId="00000159">
      <w:pPr>
        <w:spacing w:after="80" w:before="60" w:lineRule="auto"/>
        <w:ind w:left="360" w:hanging="360"/>
        <w:rPr/>
      </w:pPr>
      <w:r w:rsidDel="00000000" w:rsidR="00000000" w:rsidRPr="00000000">
        <w:rPr>
          <w:rFonts w:ascii="Calibri" w:cs="Calibri" w:eastAsia="Calibri" w:hAnsi="Calibri"/>
          <w:b w:val="1"/>
          <w:bCs w:val="1"/>
          <w:color w:val="006633"/>
          <w:sz w:val="20"/>
          <w:szCs w:val="20"/>
          <w:rtl w:val="0"/>
        </w:rPr>
        <w:t xml:space="preserve">[11]  </w:t>
      </w:r>
      <w:r w:rsidDel="00000000" w:rsidR="00000000" w:rsidRPr="00000000">
        <w:rPr>
          <w:rFonts w:ascii="Calibri" w:cs="Calibri" w:eastAsia="Calibri" w:hAnsi="Calibri"/>
          <w:color w:val="2c2c2c"/>
          <w:sz w:val="20"/>
          <w:szCs w:val="20"/>
          <w:rtl w:val="0"/>
        </w:rPr>
        <w:t xml:space="preserve">AMF Maroc / AMMC (2022). Rapport annuel sur le gouvernement d'entreprise et le contrôle interne. Autorité Marocaine du Marché des Capitaux. Disponible sur : https://www.ammc.ma</w:t>
      </w:r>
      <w:r w:rsidDel="00000000" w:rsidR="00000000" w:rsidRPr="00000000">
        <w:rPr>
          <w:rtl w:val="0"/>
        </w:rPr>
      </w:r>
    </w:p>
    <w:bookmarkStart w:colFirst="0" w:colLast="0" w:name="bookmark=id.r8bwa3124kn" w:id="20"/>
    <w:bookmarkEnd w:id="20"/>
    <w:p w:rsidR="00000000" w:rsidDel="00000000" w:rsidP="00000000" w:rsidRDefault="00000000" w:rsidRPr="00000000" w14:paraId="0000015A">
      <w:pPr>
        <w:spacing w:after="80" w:before="60" w:lineRule="auto"/>
        <w:ind w:left="360" w:hanging="360"/>
        <w:rPr/>
      </w:pPr>
      <w:r w:rsidDel="00000000" w:rsidR="00000000" w:rsidRPr="00000000">
        <w:rPr>
          <w:rFonts w:ascii="Calibri" w:cs="Calibri" w:eastAsia="Calibri" w:hAnsi="Calibri"/>
          <w:b w:val="1"/>
          <w:bCs w:val="1"/>
          <w:color w:val="006633"/>
          <w:sz w:val="20"/>
          <w:szCs w:val="20"/>
          <w:rtl w:val="0"/>
        </w:rPr>
        <w:t xml:space="preserve">[12]  </w:t>
      </w:r>
      <w:r w:rsidDel="00000000" w:rsidR="00000000" w:rsidRPr="00000000">
        <w:rPr>
          <w:rFonts w:ascii="Calibri" w:cs="Calibri" w:eastAsia="Calibri" w:hAnsi="Calibri"/>
          <w:color w:val="2c2c2c"/>
          <w:sz w:val="20"/>
          <w:szCs w:val="20"/>
          <w:rtl w:val="0"/>
        </w:rPr>
        <w:t xml:space="preserve">Dataset : Base_Contrôle_Interne_COSO_OECCA.xlsx (2024). Collecte terrain OECCA Maroc — 30 entreprises, 31 variables. Sources : enquêtes OECCA, COSO Framework, rapports AMF Maroc.</w:t>
      </w:r>
      <w:r w:rsidDel="00000000" w:rsidR="00000000" w:rsidRPr="00000000">
        <w:rPr>
          <w:rtl w:val="0"/>
        </w:rPr>
      </w:r>
    </w:p>
    <w:bookmarkStart w:colFirst="0" w:colLast="0" w:name="bookmark=id.1zidg7gi3rkt" w:id="21"/>
    <w:bookmarkEnd w:id="21"/>
    <w:p w:rsidR="00000000" w:rsidDel="00000000" w:rsidP="00000000" w:rsidRDefault="00000000" w:rsidRPr="00000000" w14:paraId="0000015B">
      <w:pPr>
        <w:spacing w:after="80" w:before="60" w:lineRule="auto"/>
        <w:ind w:left="360" w:hanging="360"/>
        <w:rPr/>
      </w:pPr>
      <w:r w:rsidDel="00000000" w:rsidR="00000000" w:rsidRPr="00000000">
        <w:rPr>
          <w:rFonts w:ascii="Calibri" w:cs="Calibri" w:eastAsia="Calibri" w:hAnsi="Calibri"/>
          <w:b w:val="1"/>
          <w:bCs w:val="1"/>
          <w:color w:val="006633"/>
          <w:sz w:val="20"/>
          <w:szCs w:val="20"/>
          <w:rtl w:val="0"/>
        </w:rPr>
        <w:t xml:space="preserve">[13]  </w:t>
      </w:r>
      <w:r w:rsidDel="00000000" w:rsidR="00000000" w:rsidRPr="00000000">
        <w:rPr>
          <w:rFonts w:ascii="Calibri" w:cs="Calibri" w:eastAsia="Calibri" w:hAnsi="Calibri"/>
          <w:color w:val="2c2c2c"/>
          <w:sz w:val="20"/>
          <w:szCs w:val="20"/>
          <w:rtl w:val="0"/>
        </w:rPr>
        <w:t xml:space="preserve">MacQueen, J. (1967). Some methods for classification and analysis of multivariate observations. Proceedings of the 5th Berkeley Symposium on Mathematical Statistics and Probability, 1, 281–297.</w:t>
      </w:r>
      <w:r w:rsidDel="00000000" w:rsidR="00000000" w:rsidRPr="00000000">
        <w:rPr>
          <w:rtl w:val="0"/>
        </w:rPr>
      </w:r>
    </w:p>
    <w:bookmarkStart w:colFirst="0" w:colLast="0" w:name="bookmark=id.ksx44kcnzvtg" w:id="22"/>
    <w:bookmarkEnd w:id="22"/>
    <w:p w:rsidR="00000000" w:rsidDel="00000000" w:rsidP="00000000" w:rsidRDefault="00000000" w:rsidRPr="00000000" w14:paraId="0000015C">
      <w:pPr>
        <w:spacing w:after="80" w:before="60" w:lineRule="auto"/>
        <w:ind w:left="360" w:hanging="360"/>
        <w:rPr/>
      </w:pPr>
      <w:r w:rsidDel="00000000" w:rsidR="00000000" w:rsidRPr="00000000">
        <w:rPr>
          <w:rFonts w:ascii="Calibri" w:cs="Calibri" w:eastAsia="Calibri" w:hAnsi="Calibri"/>
          <w:b w:val="1"/>
          <w:bCs w:val="1"/>
          <w:color w:val="006633"/>
          <w:sz w:val="20"/>
          <w:szCs w:val="20"/>
          <w:rtl w:val="0"/>
        </w:rPr>
        <w:t xml:space="preserve">[14]  </w:t>
      </w:r>
      <w:r w:rsidDel="00000000" w:rsidR="00000000" w:rsidRPr="00000000">
        <w:rPr>
          <w:rFonts w:ascii="Calibri" w:cs="Calibri" w:eastAsia="Calibri" w:hAnsi="Calibri"/>
          <w:color w:val="2c2c2c"/>
          <w:sz w:val="20"/>
          <w:szCs w:val="20"/>
          <w:rtl w:val="0"/>
        </w:rPr>
        <w:t xml:space="preserve">Ester, M., Kriegel, H.-P., Sander, J. &amp; Xu, X. (1996). A Density-Based Algorithm for Discovering Clusters in Large Spatial Databases with Noise. KDD-96 Proceedings, 226–231.</w:t>
      </w:r>
      <w:r w:rsidDel="00000000" w:rsidR="00000000" w:rsidRPr="00000000">
        <w:rPr>
          <w:rtl w:val="0"/>
        </w:rPr>
      </w:r>
    </w:p>
    <w:bookmarkStart w:colFirst="0" w:colLast="0" w:name="bookmark=id.ihb3jhnh93w4" w:id="23"/>
    <w:bookmarkEnd w:id="23"/>
    <w:p w:rsidR="00000000" w:rsidDel="00000000" w:rsidP="00000000" w:rsidRDefault="00000000" w:rsidRPr="00000000" w14:paraId="0000015D">
      <w:pPr>
        <w:spacing w:after="80" w:before="60" w:lineRule="auto"/>
        <w:ind w:left="360" w:hanging="360"/>
        <w:rPr/>
      </w:pPr>
      <w:r w:rsidDel="00000000" w:rsidR="00000000" w:rsidRPr="00000000">
        <w:rPr>
          <w:rFonts w:ascii="Calibri" w:cs="Calibri" w:eastAsia="Calibri" w:hAnsi="Calibri"/>
          <w:b w:val="1"/>
          <w:bCs w:val="1"/>
          <w:color w:val="006633"/>
          <w:sz w:val="20"/>
          <w:szCs w:val="20"/>
          <w:rtl w:val="0"/>
        </w:rPr>
        <w:t xml:space="preserve">[15]  </w:t>
      </w:r>
      <w:r w:rsidDel="00000000" w:rsidR="00000000" w:rsidRPr="00000000">
        <w:rPr>
          <w:rFonts w:ascii="Calibri" w:cs="Calibri" w:eastAsia="Calibri" w:hAnsi="Calibri"/>
          <w:color w:val="2c2c2c"/>
          <w:sz w:val="20"/>
          <w:szCs w:val="20"/>
          <w:rtl w:val="0"/>
        </w:rPr>
        <w:t xml:space="preserve">Ward, J.H. (1963). Hierarchical Grouping to Optimize an Objective Function. Journal of the American Statistical Association, 58(301), 236–244.</w:t>
      </w:r>
      <w:r w:rsidDel="00000000" w:rsidR="00000000" w:rsidRPr="00000000">
        <w:rPr>
          <w:rtl w:val="0"/>
        </w:rPr>
      </w:r>
    </w:p>
    <w:bookmarkStart w:colFirst="0" w:colLast="0" w:name="bookmark=id.cxt9cd6wx9hv" w:id="24"/>
    <w:bookmarkEnd w:id="24"/>
    <w:p w:rsidR="00000000" w:rsidDel="00000000" w:rsidP="00000000" w:rsidRDefault="00000000" w:rsidRPr="00000000" w14:paraId="0000015E">
      <w:pPr>
        <w:spacing w:after="80" w:before="60" w:lineRule="auto"/>
        <w:ind w:left="360" w:hanging="360"/>
        <w:rPr/>
      </w:pPr>
      <w:r w:rsidDel="00000000" w:rsidR="00000000" w:rsidRPr="00000000">
        <w:rPr>
          <w:rFonts w:ascii="Calibri" w:cs="Calibri" w:eastAsia="Calibri" w:hAnsi="Calibri"/>
          <w:b w:val="1"/>
          <w:bCs w:val="1"/>
          <w:color w:val="006633"/>
          <w:sz w:val="20"/>
          <w:szCs w:val="20"/>
          <w:rtl w:val="0"/>
        </w:rPr>
        <w:t xml:space="preserve">[16]  </w:t>
      </w:r>
      <w:r w:rsidDel="00000000" w:rsidR="00000000" w:rsidRPr="00000000">
        <w:rPr>
          <w:rFonts w:ascii="Calibri" w:cs="Calibri" w:eastAsia="Calibri" w:hAnsi="Calibri"/>
          <w:color w:val="2c2c2c"/>
          <w:sz w:val="20"/>
          <w:szCs w:val="20"/>
          <w:rtl w:val="0"/>
        </w:rPr>
        <w:t xml:space="preserve">Ng, A., Jordan, M. &amp; Weiss, Y. (2001). On Spectral Clustering: Analysis and an Algorithm. Advances in Neural Information Processing Systems (NIPS), 14, 849–856.</w:t>
      </w:r>
      <w:r w:rsidDel="00000000" w:rsidR="00000000" w:rsidRPr="00000000">
        <w:rPr>
          <w:rtl w:val="0"/>
        </w:rPr>
      </w:r>
    </w:p>
    <w:sectPr>
      <w:headerReference r:id="rId17" w:type="default"/>
      <w:footerReference r:id="rId18" w:type="default"/>
      <w:pgSz w:h="16838" w:w="11906" w:orient="portrait"/>
      <w:pgMar w:bottom="1440" w:top="1440" w:left="1440" w:right="126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ourier New"/>
  <w:font w:name="Cardo">
    <w:embedRegular w:fontKey="{00000000-0000-0000-0000-000000000000}" r:id="rId1" w:subsetted="0"/>
    <w:embedBold w:fontKey="{00000000-0000-0000-0000-000000000000}" r:id="rId2" w:subsetted="0"/>
    <w:embedItalic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0">
    <w:pPr>
      <w:pBdr>
        <w:top w:color="006633" w:space="4" w:sz="4" w:val="single"/>
      </w:pBdr>
      <w:tabs>
        <w:tab w:val="right" w:leader="none" w:pos="9026"/>
      </w:tabs>
      <w:rPr/>
    </w:pPr>
    <w:r w:rsidDel="00000000" w:rsidR="00000000" w:rsidRPr="00000000">
      <w:rPr>
        <w:rFonts w:ascii="Calibri" w:cs="Calibri" w:eastAsia="Calibri" w:hAnsi="Calibri"/>
        <w:color w:val="888888"/>
        <w:sz w:val="16"/>
        <w:szCs w:val="16"/>
        <w:rtl w:val="0"/>
      </w:rPr>
      <w:t xml:space="preserve">Année Universitaire 2024–2025 </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F">
    <w:pPr>
      <w:pBdr>
        <w:bottom w:color="006633" w:space="4" w:sz="4" w:val="single"/>
      </w:pBdr>
      <w:rPr/>
    </w:pPr>
    <w:r w:rsidDel="00000000" w:rsidR="00000000" w:rsidRPr="00000000">
      <w:rPr>
        <w:rFonts w:ascii="Calibri" w:cs="Calibri" w:eastAsia="Calibri" w:hAnsi="Calibri"/>
        <w:color w:val="888888"/>
        <w:sz w:val="18"/>
        <w:szCs w:val="18"/>
        <w:rtl w:val="0"/>
      </w:rPr>
      <w:t xml:space="preserve">ENCG Settat — Compte Rendu de Projet S8 · Analyse  du Contrôle Interne COSO/OECCA-  </w:t>
    </w:r>
    <w:r w:rsidDel="00000000" w:rsidR="00000000" w:rsidRPr="00000000">
      <w:rPr>
        <w:color w:val="888888"/>
        <w:sz w:val="18"/>
        <w:szCs w:val="18"/>
        <w:rtl w:val="0"/>
      </w:rPr>
      <w:t xml:space="preserve">GHARRAB</w:t>
    </w:r>
    <w:r w:rsidDel="00000000" w:rsidR="00000000" w:rsidRPr="00000000">
      <w:rPr>
        <w:color w:val="888888"/>
        <w:sz w:val="18"/>
        <w:szCs w:val="18"/>
        <w:rtl w:val="0"/>
      </w:rPr>
      <w:t xml:space="preserve"> AYA _ TOUIMI NISSRINE</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color="006633" w:space="4" w:sz="4" w:val="single"/>
        <w:right w:space="0" w:sz="0" w:val="nil"/>
        <w:between w:space="0" w:sz="0" w:val="nil"/>
      </w:pBdr>
      <w:shd w:fill="auto" w:val="clear"/>
      <w:spacing w:after="140" w:before="280" w:line="240" w:lineRule="auto"/>
      <w:ind w:left="0" w:right="0" w:firstLine="0"/>
      <w:jc w:val="left"/>
    </w:pPr>
    <w:rPr>
      <w:rFonts w:ascii="Calibri" w:cs="Calibri" w:eastAsia="Calibri" w:hAnsi="Calibri"/>
      <w:b w:val="1"/>
      <w:bCs w:val="1"/>
      <w:i w:val="0"/>
      <w:iCs w:val="0"/>
      <w:smallCaps w:val="0"/>
      <w:strike w:val="0"/>
      <w:color w:val="006633"/>
      <w:sz w:val="28"/>
      <w:szCs w:val="28"/>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00" w:line="240" w:lineRule="auto"/>
      <w:ind w:left="0" w:right="0" w:firstLine="0"/>
      <w:jc w:val="left"/>
    </w:pPr>
    <w:rPr>
      <w:rFonts w:ascii="Calibri" w:cs="Calibri" w:eastAsia="Calibri" w:hAnsi="Calibri"/>
      <w:b w:val="1"/>
      <w:bCs w:val="1"/>
      <w:i w:val="0"/>
      <w:iCs w:val="0"/>
      <w:smallCaps w:val="0"/>
      <w:strike w:val="0"/>
      <w:color w:val="004422"/>
      <w:sz w:val="24"/>
      <w:szCs w:val="24"/>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160" w:line="240" w:lineRule="auto"/>
      <w:ind w:left="0" w:right="0" w:firstLine="0"/>
      <w:jc w:val="left"/>
    </w:pPr>
    <w:rPr>
      <w:rFonts w:ascii="Calibri" w:cs="Calibri" w:eastAsia="Calibri" w:hAnsi="Calibri"/>
      <w:b w:val="1"/>
      <w:bCs w:val="1"/>
      <w:i w:val="0"/>
      <w:iCs w:val="0"/>
      <w:smallCaps w:val="0"/>
      <w:strike w:val="0"/>
      <w:color w:val="333333"/>
      <w:sz w:val="22"/>
      <w:szCs w:val="22"/>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character" w:styleId="EndnoteReference">
    <w:name w:val="endnote reference"/>
    <w:basedOn w:val="DefaultParagraphFont"/>
    <w:uiPriority w:val="99"/>
    <w:semiHidden w:val="1"/>
    <w:unhideWhenUsed w:val="1"/>
    <w:rPr>
      <w:vertAlign w:val="superscript"/>
    </w:rPr>
  </w:style>
  <w:style w:type="paragraph" w:styleId="EndnoteText">
    <w:name w:val="endnote text"/>
    <w:basedOn w:val="Normal"/>
    <w:link w:val="EndnoteTextChar"/>
    <w:uiPriority w:val="99"/>
    <w:semiHidden w:val="1"/>
    <w:unhideWhenUsed w:val="1"/>
    <w:pPr>
      <w:spacing w:after="0" w:line="240" w:lineRule="auto"/>
    </w:pPr>
    <w:rPr>
      <w:sz w:val="20"/>
      <w:szCs w:val="20"/>
    </w:rPr>
  </w:style>
  <w:style w:type="character" w:styleId="EndnoteTextChar">
    <w:name w:val="Endnote Text Char"/>
    <w:basedOn w:val="DefaultParagraphFont"/>
    <w:link w:val="End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2.png"/><Relationship Id="rId10" Type="http://schemas.openxmlformats.org/officeDocument/2006/relationships/image" Target="media/image6.png"/><Relationship Id="rId13" Type="http://schemas.openxmlformats.org/officeDocument/2006/relationships/image" Target="media/image10.png"/><Relationship Id="rId12" Type="http://schemas.openxmlformats.org/officeDocument/2006/relationships/image" Target="media/image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15" Type="http://schemas.openxmlformats.org/officeDocument/2006/relationships/image" Target="media/image8.png"/><Relationship Id="rId14" Type="http://schemas.openxmlformats.org/officeDocument/2006/relationships/image" Target="media/image5.png"/><Relationship Id="rId17" Type="http://schemas.openxmlformats.org/officeDocument/2006/relationships/header" Target="header1.xml"/><Relationship Id="rId16" Type="http://schemas.openxmlformats.org/officeDocument/2006/relationships/image" Target="media/image7.png"/><Relationship Id="rId5" Type="http://schemas.openxmlformats.org/officeDocument/2006/relationships/styles" Target="styles.xml"/><Relationship Id="rId6" Type="http://schemas.openxmlformats.org/officeDocument/2006/relationships/customXml" Target="../customXML/item1.xml"/><Relationship Id="rId18" Type="http://schemas.openxmlformats.org/officeDocument/2006/relationships/footer" Target="footer1.xml"/><Relationship Id="rId7" Type="http://schemas.openxmlformats.org/officeDocument/2006/relationships/image" Target="media/image1.png"/><Relationship Id="rId8" Type="http://schemas.openxmlformats.org/officeDocument/2006/relationships/image" Target="media/image9.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CpwL+ZTgpa4bcAVfKLrmDwcXvZw==">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2026-03-24T20:06:58.286Z</dcterms:created>
  <dc:creator>Un-named</dc:creator>
</cp:coreProperties>
</file>

<file path=docProps/custom.xml><?xml version="1.0" encoding="utf-8"?>
<Properties xmlns="http://schemas.openxmlformats.org/officeDocument/2006/custom-properties" xmlns:vt="http://schemas.openxmlformats.org/officeDocument/2006/docPropsVTypes"/>
</file>