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3067C">
      <w:pPr>
        <w:pStyle w:val="3"/>
        <w:bidi w:val="0"/>
        <w:jc w:val="center"/>
      </w:pPr>
      <w:r>
        <w:rPr>
          <w:rFonts w:hint="eastAsia"/>
        </w:rPr>
        <w:t>AI-Scientist-v2 Semantic Scholar 429 限流问题排查</w:t>
      </w:r>
    </w:p>
    <w:p w14:paraId="112603DC">
      <w:pPr>
        <w:pStyle w:val="4"/>
        <w:bidi w:val="0"/>
      </w:pPr>
      <w:r>
        <w:t>一 问题出现的环节</w:t>
      </w:r>
    </w:p>
    <w:p w14:paraId="3AC4DAC5">
      <w:r>
        <w:t>在完成 AI-Scientist-v2 的环境配置并接入 Qwen 模型后，我运行想法生成（Ideation）脚本。程序在查询相关文献时，多次收到 Semantic Scholar 返回的 HTTP 429，终端随后进入退避重试。文献搜索未能按预期返回结果，影响了研究想法生成的进度。</w:t>
      </w:r>
    </w:p>
    <w:p w14:paraId="495987B0">
      <w:r>
        <w:t>本次排查集中在 Semantic Scholar 检索接口。已有日志能够确认服务端拒绝了当次请求，且程序没有读取到 S2_API_KEY。至于具体请求配额</w:t>
      </w:r>
      <w:bookmarkStart w:id="0" w:name="_GoBack"/>
      <w:bookmarkEnd w:id="0"/>
      <w:r>
        <w:t>和限流统计范围，现有记录尚不能确定。</w:t>
      </w:r>
    </w:p>
    <w:p w14:paraId="7671577D">
      <w:pPr>
        <w:pStyle w:val="4"/>
        <w:bidi w:val="0"/>
      </w:pPr>
      <w:r>
        <w:t>二 当时的提示和报错</w:t>
      </w:r>
    </w:p>
    <w:p w14:paraId="13F82F69">
      <w:r>
        <w:t>启动时，检索工具提示未检测到 API Key：</w:t>
      </w:r>
    </w:p>
    <w:p w14:paraId="1694AC75">
      <w:pPr>
        <w:spacing w:before="60" w:after="160" w:line="264" w:lineRule="auto"/>
        <w:ind w:left="140" w:right="100" w:firstLine="0"/>
      </w:pPr>
      <w:r>
        <w:rPr>
          <w:rFonts w:ascii="Consolas" w:hAnsi="Consolas" w:eastAsia="宋体"/>
          <w:sz w:val="18"/>
        </w:rPr>
        <w:t>UserWarning: No Semantic Scholar API key found.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Requests will be subject to stricter rate limits.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Set the S2_API_KEY environment variable for higher limits.</w:t>
      </w:r>
    </w:p>
    <w:p w14:paraId="0FED6032">
      <w:r>
        <w:t>文献搜索过程中，接口返回以下错误。响应内容保留原文，较长行按版面换行：</w:t>
      </w:r>
    </w:p>
    <w:p w14:paraId="3ACB3993">
      <w:pPr>
        <w:spacing w:before="60" w:after="160" w:line="264" w:lineRule="auto"/>
        <w:ind w:left="140" w:right="100" w:firstLine="0"/>
      </w:pPr>
      <w:r>
        <w:rPr>
          <w:rFonts w:ascii="Consolas" w:hAnsi="Consolas" w:eastAsia="宋体"/>
          <w:sz w:val="18"/>
        </w:rPr>
        <w:t>Response Status Code: 429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Response Content: {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"message": "Too Many Requests. Please wait and try again or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apply for a key for higher rate limits.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https://www.semanticscholar.org/product/api#api-key-form",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"code": "429"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}</w:t>
      </w:r>
    </w:p>
    <w:p w14:paraId="57998DB2">
      <w:r>
        <w:t>同一份日志还记录了等待重试和最终放弃。下列摘录省略了重复的请求 URL，保留错误类型、等待时间和尝试次数：</w:t>
      </w:r>
    </w:p>
    <w:p w14:paraId="7754384B">
      <w:pPr>
        <w:spacing w:before="60" w:after="160" w:line="264" w:lineRule="auto"/>
        <w:ind w:left="140" w:right="100" w:firstLine="0"/>
      </w:pPr>
      <w:r>
        <w:rPr>
          <w:rFonts w:ascii="Consolas" w:hAnsi="Consolas" w:eastAsia="宋体"/>
          <w:sz w:val="18"/>
        </w:rPr>
        <w:t>INFO:backoff:Backing off search_for_papers(...) for 1.8s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(requests.exceptions.HTTPError: 429 Client Error: ...)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Backing off 1.8 seconds after 2 tries calling function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search_for_papers at 22:23:32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Response Status Code: 429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ERROR:backoff:Giving up search_for_papers(...) after 3 tries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(requests.exceptions.HTTPError: 429 Client Error: ...)</w:t>
      </w:r>
    </w:p>
    <w:p w14:paraId="0CADCE81">
      <w:r>
        <w:br w:type="page"/>
      </w:r>
    </w:p>
    <w:p w14:paraId="5471328C">
      <w:pPr>
        <w:pStyle w:val="4"/>
        <w:bidi w:val="0"/>
      </w:pPr>
      <w:r>
        <w:t>三 原因分析</w:t>
      </w:r>
    </w:p>
    <w:p w14:paraId="3302631E">
      <w:pPr>
        <w:pStyle w:val="5"/>
        <w:bidi w:val="0"/>
      </w:pPr>
      <w:r>
        <w:t>未配置专属 API Key</w:t>
      </w:r>
    </w:p>
    <w:p w14:paraId="04C474D7">
      <w:r>
        <w:t>检索工具通过环境变量 S2_API_KEY 读取 Semantic Scholar 密钥。当前运行未读取到该值，因此请求没有携带专属密钥。程序启动警告及服务端返回的“apply for a key for higher rate limits”与这一情况相符。这里的密钥与 Qwen 模型使用的 API Key 不同，模型能够正常调用，并不代表文献检索服务也已完成认证。</w:t>
      </w:r>
    </w:p>
    <w:p w14:paraId="6507AF73">
      <w:r>
        <w:t>未配置 Key 是本次故障的重要背景，但不能据此断言所有匿名用户共享同一个全局速率池。日志也没有给出具体的每秒请求数、是否按 IP 计数等信息。这些细节不影响当前判断：当次搜索请求已被服务端限流。</w:t>
      </w:r>
    </w:p>
    <w:p w14:paraId="7AF6219E">
      <w:pPr>
        <w:pStyle w:val="5"/>
        <w:bidi w:val="0"/>
      </w:pPr>
      <w:r>
        <w:t>连续检索和失败重试增加请求量</w:t>
      </w:r>
    </w:p>
    <w:p w14:paraId="27AF2911">
      <w:r>
        <w:t>想法生成可能需要针对不同关键词进行多轮文献搜索。同一查询收到错误后，程序自身还会再次尝试。原始记录中，一次查询在第三次尝试后仍然得到 429，说明短时间内的重复请求没有解除当次限流。若继续密集检索，可能进一步增加失败请求和等待。</w:t>
      </w:r>
    </w:p>
    <w:p w14:paraId="2A177546">
      <w:r>
        <w:t>需要区分模型触发的搜索与程序自动重试：日志中的 Backing off 来自检索函数的退避机制，不代表 Qwen 每次都重新提出了一个查询。因此，不能把全部重复请求都归因于模型连续换关键词，也不能据此认定是 Qwen 模型本身存在故障。</w:t>
      </w:r>
    </w:p>
    <w:p w14:paraId="07F130A6">
      <w:pPr>
        <w:pStyle w:val="4"/>
        <w:bidi w:val="0"/>
      </w:pPr>
      <w:r>
        <w:t>四 对运行的影响</w:t>
      </w:r>
    </w:p>
    <w:p w14:paraId="54890839">
      <w:r>
        <w:t>429 响应使当次检索无法正常取得文献数据。程序虽然没有立即退出，但等待和重试延长了该环节的耗时；多轮检索重复失败时，整体生成速度会下降。若始终无法获得可用文献，相关工作比较和研究想法的新颖性核查也缺少依据。</w:t>
      </w:r>
    </w:p>
    <w:p w14:paraId="5702429D">
      <w:r>
        <w:t>日志中的 1.8 秒只代表其中一次退避等待，不能作为整个任务的总耗时。当前记录没有完整的起止时间，因此本报告不将等待描述为“单次阻塞数分钟”，也不据此判断整个生成任务是否完成。</w:t>
      </w:r>
    </w:p>
    <w:p w14:paraId="4F6FCAEE">
      <w:pPr>
        <w:pStyle w:val="4"/>
        <w:bidi w:val="0"/>
      </w:pPr>
      <w:r>
        <w:t>五 实际采用的处理方案</w:t>
      </w:r>
    </w:p>
    <w:p w14:paraId="055D9522">
      <w:r>
        <w:t>当时没有可用的 S2_API_KEY，因此实际处理没有依赖申请密钥，而是在检索工具中采用“有限重试后切换数据源”的方式。Semantic Scholar 仍作为首选检索来源，连续请求失败后，由 OpenAlex 接替文献搜索，避免整个检索环节只依赖一个接口。</w:t>
      </w:r>
    </w:p>
    <w:p w14:paraId="66CE4062">
      <w:r>
        <w:t>具体实现位于 ai_scientist/tools/semantic_scholar.py。工具类的 search_for_papers 方法设置 max_tries=3 和 max_time=20，限制退避重试过程。三次尝试包含首次请求；max_time 不是单次请求的网络超时，不能将它理解为整个检索必定在 20 秒内结束。</w:t>
      </w:r>
    </w:p>
    <w:p w14:paraId="6DDD7DA7">
      <w:r>
        <w:t>主检索抛出 HTTPError 或 ConnectionError 后，use_tool 捕获异常并调用 search_openalex。备用请求使用相同关键词，设置 timeout=20，再把返回的标题、作者、年份、来源、引用次数及摘要转换为后续流程使用的统一格式。这里改变的是文献来源，不需要更换 Qwen 模型，也不需要用模型的 API Key 代替文献服务密钥。</w:t>
      </w:r>
    </w:p>
    <w:p w14:paraId="07B9F301">
      <w:pPr>
        <w:spacing w:before="60" w:after="160" w:line="264" w:lineRule="auto"/>
        <w:ind w:left="140" w:right="100" w:firstLine="0"/>
      </w:pPr>
      <w:r>
        <w:rPr>
          <w:rFonts w:ascii="Consolas" w:hAnsi="Consolas" w:eastAsia="宋体"/>
          <w:sz w:val="18"/>
        </w:rPr>
        <w:t>Semantic Scholar unavailable (429 Client Error); trying OpenAlex.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OpenAlex response status code: 200</w:t>
      </w:r>
    </w:p>
    <w:p w14:paraId="09C798BF">
      <w:r>
        <w:t>上述切换提示与本地代码一致，处理记录中的 200 表明当次备用请求已得到成功响应。这一结果只用于确认检索替代路径可用，不能据此认定整个研究提案已经生成成功。它也没有消除 Semantic Scholar 的限流，后续调用该接口时仍可能出现 429。</w:t>
      </w:r>
    </w:p>
    <w:p w14:paraId="023232B3">
      <w:r>
        <w:t>因此，本次采用的实际方案是保留有限重试，并在失败后转向 OpenAlex 继续检索。此次处理没有申请或配置 S2_API_KEY，也未改变 Semantic Scholar 的服务端访问限制，而是通过备用数据源减少对单一接口的依赖。后续仍需结合实际返回文献及多轮运行结果检查检索稳定性。</w:t>
      </w:r>
    </w:p>
    <w:sectPr>
      <w:pgSz w:w="12240" w:h="15840"/>
      <w:pgMar w:top="1080" w:right="1224" w:bottom="1008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B8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  <w:ind w:firstLine="440"/>
    </w:pPr>
    <w:rPr>
      <w:rFonts w:ascii="Times New Roman" w:hAnsi="Times New Roman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40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40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40" w:line="240" w:lineRule="auto"/>
      <w:ind w:firstLine="0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1547</Words>
  <Characters>2576</Characters>
  <Lines>0</Lines>
  <Paragraphs>0</Paragraphs>
  <TotalTime>1</TotalTime>
  <ScaleCrop>false</ScaleCrop>
  <LinksUpToDate>false</LinksUpToDate>
  <CharactersWithSpaces>2767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丙午</dc:creator>
  <cp:lastModifiedBy>丙午</cp:lastModifiedBy>
  <dcterms:modified xsi:type="dcterms:W3CDTF">2026-10-25T02:41:12Z</dcterms:modified>
  <dc:subject>AI-Scientist-v2 想法生成阶段文献检索限流排查</dc:subject>
  <dc:title>Semantic Scholar 文献检索 429 限流问题排查报告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eyJoZGlkIjoiYTg5YjJlZGVlNmJjOWViZDE1YWZkZDE3MGVkYWU1ZDEiLCJ1c2VySWQiOiIzMTU0NjExMTkifQ==</vt:lpwstr>
  </property>
  <property fmtid="{D5CDD505-2E9C-101B-9397-08002B2CF9AE}" pid="3" name="KSOProductBuildVer">
    <vt:lpwstr>2052-12.1.0.29158</vt:lpwstr>
  </property>
  <property fmtid="{D5CDD505-2E9C-101B-9397-08002B2CF9AE}" pid="4" name="ICV">
    <vt:lpwstr>014E922620B44F619C9E66A2A46EA760_12</vt:lpwstr>
  </property>
</Properties>
</file>