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these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 Is it: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Protocol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Token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2: Category: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Lender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Collateralized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Uncollateralized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DEX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Yield Aggreagator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Rebaser (Staking to back a treasury asset)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Index?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weird mix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Else Entirely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3: Does it have TVL? How is it calculated in different Places (Their Frontend, Dune, DefiPulse, DefiLlama)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4: What are it’s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Liabilities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Treasury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Ratio of Reserves to TVL (deposits only; unleveraged)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Ratio of Treasury to TVL (deposits only; unleveraged)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Ratio of native Market cap to TVL (deposits only; unleveraged)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they double counting leverage?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5: Does the protocol have it’s own Token?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6: What Chains is it on?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7: Could it be exploited?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Cross Chain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 Bridge? Via Centralized?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Broadcasts Value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TWAP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Instantaneous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Reentrancy risks?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Price Oracles?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8: What assets does it support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9: How does it combine the risks of those assets?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(Idle Finance, Indexes)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Curve (Uniswap w/ IL)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Borrow/Lend Exposure (Aave)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10: Does it wrap and distribute assets?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(e.g. Aave, Sushi)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11: What are the conditions for the wrapped assets to be liquidated? Back to original portfolio or adjusted for value?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12: What are the dependencies of the protocol? How does risk bubble up?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13: Does it have a governance token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14: How decentralized is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Token (E.G. how many holders &amp; average wallet size)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Making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15: USING THIS INFORMATION: Calculate the following in total and by pool: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TVL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Assets (in the banking sense)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Liabilities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Treasury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Reserves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 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LCR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16. How is this exposed to layers in DeFi: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layers are upstream (built on top of the protocol)? Are other protocols that use it as a source of data/pricing oracle, or put funds into it?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layers are downstream (protocols/assets built on or put into the platform). For example, yield farms are built on top of lending protocols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886fh0ya9sh1" w:id="0"/>
      <w:bookmarkEnd w:id="0"/>
      <w:r w:rsidDel="00000000" w:rsidR="00000000" w:rsidRPr="00000000">
        <w:rPr>
          <w:rtl w:val="0"/>
        </w:rPr>
        <w:t xml:space="preserve">Lenders: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Aave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Cream Finance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Abracadabra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Maple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sznnlaux7x07" w:id="1"/>
      <w:bookmarkEnd w:id="1"/>
      <w:r w:rsidDel="00000000" w:rsidR="00000000" w:rsidRPr="00000000">
        <w:rPr>
          <w:rtl w:val="0"/>
        </w:rPr>
        <w:t xml:space="preserve">Dexes: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Uniswap (v2, v3)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Sushiswap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Curve Finance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KyberSwap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Tracer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n2igm2z25vst" w:id="2"/>
      <w:bookmarkEnd w:id="2"/>
      <w:r w:rsidDel="00000000" w:rsidR="00000000" w:rsidRPr="00000000">
        <w:rPr>
          <w:rtl w:val="0"/>
        </w:rPr>
        <w:t xml:space="preserve">Yield Aggregators: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Yearn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Idle Finance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Alchemix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lm4i5vytkzqe" w:id="3"/>
      <w:bookmarkEnd w:id="3"/>
      <w:r w:rsidDel="00000000" w:rsidR="00000000" w:rsidRPr="00000000">
        <w:rPr>
          <w:rtl w:val="0"/>
        </w:rPr>
        <w:t xml:space="preserve">Rebalancers: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Olympus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Klima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Spell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sp39ulujewsf" w:id="4"/>
      <w:bookmarkEnd w:id="4"/>
      <w:r w:rsidDel="00000000" w:rsidR="00000000" w:rsidRPr="00000000">
        <w:rPr>
          <w:rtl w:val="0"/>
        </w:rPr>
        <w:t xml:space="preserve">Misc/Unknown?: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Ribbon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Convex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Synthetix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UMA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Rari Capital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7pggzdikvef2" w:id="5"/>
      <w:bookmarkEnd w:id="5"/>
      <w:r w:rsidDel="00000000" w:rsidR="00000000" w:rsidRPr="00000000">
        <w:rPr>
          <w:rtl w:val="0"/>
        </w:rPr>
        <w:t xml:space="preserve">StableCoins: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USDC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USDT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TUSD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FEI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FRAX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MIM 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lk52hpvwh5ue" w:id="6"/>
      <w:bookmarkEnd w:id="6"/>
      <w:r w:rsidDel="00000000" w:rsidR="00000000" w:rsidRPr="00000000">
        <w:rPr>
          <w:rtl w:val="0"/>
        </w:rPr>
        <w:t xml:space="preserve">Insurance: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Risk Harbor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Steady State Finance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Bridge Mutual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Nexus Mutual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Operationalizing this research --- We want to know where on the smart contract all these input numbers come from.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