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39B7" w:rsidRPr="00F86F24" w:rsidRDefault="007407F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r w:rsidRPr="00F86F24">
        <w:rPr>
          <w:rFonts w:ascii="Times New Roman" w:eastAsia="Times New Roman" w:hAnsi="Times New Roman" w:cs="Times New Roman"/>
          <w:color w:val="222222"/>
          <w:sz w:val="24"/>
          <w:szCs w:val="24"/>
        </w:rPr>
        <w:t>Name: Tanvi Khire</w:t>
      </w:r>
    </w:p>
    <w:p w14:paraId="00000002" w14:textId="77777777" w:rsidR="002239B7" w:rsidRPr="00F86F24" w:rsidRDefault="007407F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r w:rsidRPr="00F86F24">
        <w:rPr>
          <w:rFonts w:ascii="Times New Roman" w:eastAsia="Times New Roman" w:hAnsi="Times New Roman" w:cs="Times New Roman"/>
          <w:color w:val="222222"/>
          <w:sz w:val="24"/>
          <w:szCs w:val="24"/>
        </w:rPr>
        <w:t xml:space="preserve">Country: North Korea </w:t>
      </w:r>
    </w:p>
    <w:p w14:paraId="00000003" w14:textId="77777777" w:rsidR="002239B7" w:rsidRPr="00F86F24" w:rsidRDefault="007407F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r w:rsidRPr="00F86F24">
        <w:rPr>
          <w:rFonts w:ascii="Times New Roman" w:eastAsia="Times New Roman" w:hAnsi="Times New Roman" w:cs="Times New Roman"/>
          <w:color w:val="222222"/>
          <w:sz w:val="24"/>
          <w:szCs w:val="24"/>
        </w:rPr>
        <w:t xml:space="preserve">Committee: Security Council </w:t>
      </w:r>
    </w:p>
    <w:p w14:paraId="00000004" w14:textId="77777777" w:rsidR="002239B7" w:rsidRPr="00F86F24" w:rsidRDefault="007407F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r w:rsidRPr="00F86F24">
        <w:rPr>
          <w:rFonts w:ascii="Times New Roman" w:eastAsia="Times New Roman" w:hAnsi="Times New Roman" w:cs="Times New Roman"/>
          <w:color w:val="222222"/>
          <w:sz w:val="24"/>
          <w:szCs w:val="24"/>
        </w:rPr>
        <w:t>Topic: The Role of Military Interventions in the Socio-political Sphere</w:t>
      </w:r>
    </w:p>
    <w:p w14:paraId="00000005" w14:textId="77777777" w:rsidR="002239B7" w:rsidRPr="00F86F24" w:rsidRDefault="007407F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r w:rsidRPr="00F86F24">
        <w:rPr>
          <w:rFonts w:ascii="Times New Roman" w:eastAsia="Times New Roman" w:hAnsi="Times New Roman" w:cs="Times New Roman"/>
          <w:color w:val="222222"/>
          <w:sz w:val="24"/>
          <w:szCs w:val="24"/>
        </w:rPr>
        <w:br/>
        <w:t>“Peace cannot be kept by force; it can only be achieved by understanding.” Albert Einstein.</w:t>
      </w:r>
    </w:p>
    <w:p w14:paraId="00000006" w14:textId="77777777" w:rsidR="002239B7" w:rsidRPr="00F86F24" w:rsidRDefault="002239B7">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color w:val="222222"/>
          <w:sz w:val="24"/>
          <w:szCs w:val="24"/>
        </w:rPr>
      </w:pPr>
    </w:p>
    <w:p w14:paraId="0000002D" w14:textId="7070E634" w:rsidR="002239B7" w:rsidRPr="00F86F24" w:rsidRDefault="007407F0" w:rsidP="0001241C">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b/>
          <w:color w:val="222222"/>
          <w:sz w:val="24"/>
          <w:szCs w:val="24"/>
        </w:rPr>
      </w:pPr>
      <w:r w:rsidRPr="00F86F24">
        <w:rPr>
          <w:rFonts w:ascii="Times New Roman" w:eastAsia="Times New Roman" w:hAnsi="Times New Roman" w:cs="Times New Roman"/>
          <w:b/>
          <w:color w:val="222222"/>
          <w:sz w:val="24"/>
          <w:szCs w:val="24"/>
        </w:rPr>
        <w:t xml:space="preserve">Background and </w:t>
      </w:r>
      <w:r w:rsidRPr="00F86F24">
        <w:rPr>
          <w:rFonts w:ascii="Times New Roman" w:eastAsia="Times New Roman" w:hAnsi="Times New Roman" w:cs="Times New Roman"/>
          <w:b/>
          <w:color w:val="222222"/>
          <w:sz w:val="24"/>
          <w:szCs w:val="24"/>
        </w:rPr>
        <w:t>Past International Actions-</w:t>
      </w:r>
    </w:p>
    <w:p w14:paraId="43BCE4B1" w14:textId="77777777" w:rsidR="0001241C" w:rsidRPr="00F86F24" w:rsidRDefault="0001241C" w:rsidP="0001241C">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b/>
          <w:color w:val="222222"/>
          <w:sz w:val="24"/>
          <w:szCs w:val="24"/>
        </w:rPr>
      </w:pPr>
    </w:p>
    <w:p w14:paraId="4B2AAEB1" w14:textId="4F0899E6"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Military intervention refers to the involvement of a single nation, a group of nations, or an international body in the internal or external matters of another state by employing military power or the possibility of military action. The United Nations (UN) has established principles and guidelines concerning military interventions, primarily to uphold global peace and security. These guidelines are enshrined in the UN Charter and have developed over time through a series of resolutions and practical applications. Here are few fundamental elements of the UN's stance on military interventions:</w:t>
      </w:r>
    </w:p>
    <w:p w14:paraId="3F7CA9B2"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Obligation to Protect (R2P): The R2P principle, officially endorsed by the UN General Assembly in 2005, recognizes the duty of nations to shield their populations from large-scale atrocities. When a state is unwilling or incapable of safeguarding its citizens, the international community, under the auspices of the Security Council, can take measures to ensure the protection of civilians.</w:t>
      </w:r>
    </w:p>
    <w:p w14:paraId="2C86F2FF"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UN Peacekeeping Missions: UN peacekeeping operations are launched with the consent of the host nation and are designed to assist in preserving or reinstating peace and security. Peacekeepers are authorized to employ force solely in self-defense and within specific mandates. Their primary objective is to facilitate peaceful resolutions to conflicts.</w:t>
      </w:r>
    </w:p>
    <w:p w14:paraId="5024F89A" w14:textId="77777777" w:rsidR="009B057B" w:rsidRPr="00F86F24" w:rsidRDefault="009B057B">
      <w:pPr>
        <w:pStyle w:val="p1"/>
        <w:divId w:val="1175921033"/>
        <w:rPr>
          <w:rStyle w:val="s1"/>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Prophylactic Diplomacy and Conflict Resolution: The UN places a significant emphasis on proactive diplomacy and the peaceful resolution of conflicts to tackle disputes before they evolve into armed confrontations. Diplomacy and negotiations are frequently the favored methods for resolving disagreements.</w:t>
      </w:r>
    </w:p>
    <w:p w14:paraId="76B2F3D8" w14:textId="77777777" w:rsidR="008D7F47" w:rsidRPr="00F86F24" w:rsidRDefault="008D7F47">
      <w:pPr>
        <w:pStyle w:val="p1"/>
        <w:divId w:val="1175921033"/>
        <w:rPr>
          <w:rFonts w:ascii="Times New Roman" w:hAnsi="Times New Roman"/>
          <w:sz w:val="24"/>
          <w:szCs w:val="24"/>
        </w:rPr>
      </w:pPr>
    </w:p>
    <w:p w14:paraId="35620F3A" w14:textId="77777777" w:rsidR="009B057B" w:rsidRPr="00F86F24" w:rsidRDefault="009B057B">
      <w:pPr>
        <w:pStyle w:val="p1"/>
        <w:divId w:val="1175921033"/>
        <w:rPr>
          <w:rStyle w:val="s1"/>
          <w:rFonts w:ascii="Times New Roman" w:hAnsi="Times New Roman"/>
          <w:b/>
          <w:bCs/>
          <w:sz w:val="24"/>
          <w:szCs w:val="24"/>
        </w:rPr>
      </w:pPr>
      <w:r w:rsidRPr="00F86F24">
        <w:rPr>
          <w:rStyle w:val="s1"/>
          <w:rFonts w:ascii="Times New Roman" w:hAnsi="Times New Roman"/>
          <w:b/>
          <w:bCs/>
          <w:sz w:val="24"/>
          <w:szCs w:val="24"/>
        </w:rPr>
        <w:t>Country Policy and Solutions-</w:t>
      </w:r>
    </w:p>
    <w:p w14:paraId="54779DE7" w14:textId="77777777" w:rsidR="008D7F47" w:rsidRPr="00F86F24" w:rsidRDefault="008D7F47">
      <w:pPr>
        <w:pStyle w:val="p1"/>
        <w:divId w:val="1175921033"/>
        <w:rPr>
          <w:rFonts w:ascii="Times New Roman" w:hAnsi="Times New Roman"/>
          <w:b/>
          <w:bCs/>
          <w:sz w:val="24"/>
          <w:szCs w:val="24"/>
        </w:rPr>
      </w:pPr>
    </w:p>
    <w:p w14:paraId="0DEEF166"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North Korea's stance on military intervention is marked by its emphasis on self-reliance, the principle of military-first politics (known as Songun Chongch’i), and a dedication to preserving its security and sovereignty. The following are key elements of North Korea's approach to military intervention:</w:t>
      </w:r>
    </w:p>
    <w:p w14:paraId="22AF9AEA"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Emphasis on Self-Reliance (Juche): North Korea's foreign and military policy is guided by the Juche philosophy, which underscores self-reliance and independence, highlighting the avoidance of dependence on external powers for security and survival.</w:t>
      </w:r>
    </w:p>
    <w:p w14:paraId="45D6DA13"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Solitariness and Secrecy: North Korea's government maintains a high level of isolation and secrecy, which complicates efforts by the international community to fully comprehend its military intentions and activities. The closed nature of the regime introduces an element of uncertainty into its military policy.</w:t>
      </w:r>
    </w:p>
    <w:p w14:paraId="5E78E74A"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 xml:space="preserve">Restricted Involvement in Foreign Conflicts: Despite supporting various international movements and aligning itself ideologically with specific countries, North Korea has generally </w:t>
      </w:r>
      <w:r w:rsidRPr="00F86F24">
        <w:rPr>
          <w:rStyle w:val="s1"/>
          <w:rFonts w:ascii="Times New Roman" w:hAnsi="Times New Roman"/>
          <w:sz w:val="24"/>
          <w:szCs w:val="24"/>
        </w:rPr>
        <w:lastRenderedPageBreak/>
        <w:t>abstained from direct military interventions in foreign conflicts. The Korean War (1950-1953) remains a prominent exception, but since then, North Korea has refrained from extensive military actions beyond its borders.</w:t>
      </w:r>
    </w:p>
    <w:p w14:paraId="5F4DDA4C" w14:textId="77777777" w:rsidR="009B057B" w:rsidRPr="00F86F24" w:rsidRDefault="009B057B">
      <w:pPr>
        <w:pStyle w:val="p1"/>
        <w:divId w:val="1175921033"/>
        <w:rPr>
          <w:rFonts w:ascii="Times New Roman" w:hAnsi="Times New Roman"/>
          <w:b/>
          <w:bCs/>
          <w:sz w:val="24"/>
          <w:szCs w:val="24"/>
        </w:rPr>
      </w:pPr>
      <w:r w:rsidRPr="00F86F24">
        <w:rPr>
          <w:rStyle w:val="s1"/>
          <w:rFonts w:ascii="Times New Roman" w:hAnsi="Times New Roman"/>
          <w:b/>
          <w:bCs/>
          <w:sz w:val="24"/>
          <w:szCs w:val="24"/>
        </w:rPr>
        <w:t>Solutions-</w:t>
      </w:r>
      <w:r w:rsidRPr="00F86F24">
        <w:rPr>
          <w:rStyle w:val="apple-converted-space"/>
          <w:rFonts w:ascii="Times New Roman" w:hAnsi="Times New Roman"/>
          <w:b/>
          <w:bCs/>
          <w:sz w:val="24"/>
          <w:szCs w:val="24"/>
        </w:rPr>
        <w:t> </w:t>
      </w:r>
    </w:p>
    <w:p w14:paraId="48BC7C56"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Preventing military intervention presents a complex and multifaceted challenge, and there is no universal solution that can be applied. Nonetheless, a range of strategies and principles can be utilized to reduce the likelihood of military interventions, including:</w:t>
      </w:r>
    </w:p>
    <w:p w14:paraId="01FACA36"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Promoting Diplomacy and Conflict Resolution:</w:t>
      </w:r>
    </w:p>
    <w:p w14:paraId="0D2C1A5D"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Advocating for diplomacy and peaceful conflict resolution as the primary means of addressing disputes. Encouraging involved parties to engage in negotiations, dialogue, and mediation to resolve conflicts.</w:t>
      </w:r>
    </w:p>
    <w:p w14:paraId="6FFC23B9"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Conflict Prevention:</w:t>
      </w:r>
    </w:p>
    <w:p w14:paraId="36F35B0C"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Allocating resources to early warning systems and initiatives focused on preventing conflicts, with an emphasis on identifying and addressing potential triggers before they escalate.</w:t>
      </w:r>
    </w:p>
    <w:p w14:paraId="30F8A6AA"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Fostering International Collaboration:</w:t>
      </w:r>
    </w:p>
    <w:p w14:paraId="4E1E904A"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Encouraging nations to work together through international organizations like the United Nations to collectively address global issues and conflicts. Multilateral diplomacy can be a powerful tool in preventing military interventions.</w:t>
      </w:r>
    </w:p>
    <w:p w14:paraId="05923A22"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Utilizing Humanitarian Diplomacy:</w:t>
      </w:r>
    </w:p>
    <w:p w14:paraId="55CCD642"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Employing humanitarian diplomacy to address crises and conflicts by underscoring the importance of protecting civilian populations and upholding human rights.</w:t>
      </w:r>
    </w:p>
    <w:p w14:paraId="2E448CC0"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Upholding International Laws and Norms:</w:t>
      </w:r>
    </w:p>
    <w:p w14:paraId="16D8755F"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Maintaining compliance with international laws, norms, and conventions that prohibit the use of force and respect state sovereignty. Encouraging states to abide by these principles.</w:t>
      </w:r>
    </w:p>
    <w:p w14:paraId="091B8C44"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Addressing Economic and Developmental Factors:</w:t>
      </w:r>
    </w:p>
    <w:p w14:paraId="00E0BC83"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Tackling underlying economic and developmental factors that can contribute to conflicts. Reducing poverty and inequality can enhance stability in regions susceptible to unrest.</w:t>
      </w:r>
    </w:p>
    <w:p w14:paraId="48AC9CB8"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Enhancing Public Awareness and Advocacy:</w:t>
      </w:r>
    </w:p>
    <w:p w14:paraId="2105225A"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Raising public awareness about the consequences of military interventions and mobilizing public opinion against such actions. Civil society can play a crucial role in advocating for peaceful solutions.</w:t>
      </w:r>
    </w:p>
    <w:p w14:paraId="5D039E07"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Promoting Dialogue and Track II Diplomacy:</w:t>
      </w:r>
    </w:p>
    <w:p w14:paraId="6ED24962"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w:t>
      </w:r>
      <w:r w:rsidRPr="00F86F24">
        <w:rPr>
          <w:rStyle w:val="apple-tab-span"/>
          <w:rFonts w:ascii="Times New Roman" w:hAnsi="Times New Roman"/>
          <w:sz w:val="24"/>
          <w:szCs w:val="24"/>
        </w:rPr>
        <w:tab/>
      </w:r>
      <w:r w:rsidRPr="00F86F24">
        <w:rPr>
          <w:rStyle w:val="s1"/>
          <w:rFonts w:ascii="Times New Roman" w:hAnsi="Times New Roman"/>
          <w:sz w:val="24"/>
          <w:szCs w:val="24"/>
        </w:rPr>
        <w:t>Encouraging dialogue across various segments of society, including "Track II" diplomacy involving non-governmental actors, academics, and civil society organizations.</w:t>
      </w:r>
    </w:p>
    <w:p w14:paraId="14562273" w14:textId="77777777" w:rsidR="009B057B" w:rsidRPr="00F86F24" w:rsidRDefault="009B057B">
      <w:pPr>
        <w:pStyle w:val="p2"/>
        <w:divId w:val="1175921033"/>
        <w:rPr>
          <w:rFonts w:ascii="Times New Roman" w:hAnsi="Times New Roman"/>
          <w:sz w:val="24"/>
          <w:szCs w:val="24"/>
        </w:rPr>
      </w:pPr>
      <w:r w:rsidRPr="00F86F24">
        <w:rPr>
          <w:rStyle w:val="apple-converted-space"/>
          <w:rFonts w:ascii="Times New Roman" w:hAnsi="Times New Roman"/>
          <w:sz w:val="24"/>
          <w:szCs w:val="24"/>
        </w:rPr>
        <w:t> </w:t>
      </w:r>
    </w:p>
    <w:p w14:paraId="47745431" w14:textId="77777777" w:rsidR="009B057B" w:rsidRPr="00F86F24" w:rsidRDefault="009B057B">
      <w:pPr>
        <w:pStyle w:val="p1"/>
        <w:divId w:val="1175921033"/>
        <w:rPr>
          <w:rFonts w:ascii="Times New Roman" w:hAnsi="Times New Roman"/>
          <w:b/>
          <w:bCs/>
          <w:sz w:val="24"/>
          <w:szCs w:val="24"/>
        </w:rPr>
      </w:pPr>
      <w:r w:rsidRPr="00F86F24">
        <w:rPr>
          <w:rStyle w:val="s1"/>
          <w:rFonts w:ascii="Times New Roman" w:hAnsi="Times New Roman"/>
          <w:b/>
          <w:bCs/>
          <w:sz w:val="24"/>
          <w:szCs w:val="24"/>
        </w:rPr>
        <w:t>Bibliography:</w:t>
      </w:r>
    </w:p>
    <w:p w14:paraId="54CEC167"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https://www.irenees.net/bdf_fiche-analyse-707_en.html</w:t>
      </w:r>
    </w:p>
    <w:p w14:paraId="1ADE71F3"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https://academic.oup.com/book/6583/chapter-abstract/150575773?redirectedFrom=fulltext</w:t>
      </w:r>
    </w:p>
    <w:p w14:paraId="62C62F79"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https://www.jstor.org/stable/3487881</w:t>
      </w:r>
    </w:p>
    <w:p w14:paraId="681817A3"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https://journals.openedition.org/rccsar/227</w:t>
      </w:r>
    </w:p>
    <w:p w14:paraId="7F4FAA84"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https://www.un.org/en/about-us/un-charter/full-text</w:t>
      </w:r>
    </w:p>
    <w:p w14:paraId="2E4D9625" w14:textId="77777777" w:rsidR="009B057B" w:rsidRPr="00F86F24" w:rsidRDefault="009B057B">
      <w:pPr>
        <w:pStyle w:val="p1"/>
        <w:divId w:val="1175921033"/>
        <w:rPr>
          <w:rFonts w:ascii="Times New Roman" w:hAnsi="Times New Roman"/>
          <w:sz w:val="24"/>
          <w:szCs w:val="24"/>
        </w:rPr>
      </w:pPr>
      <w:r w:rsidRPr="00F86F24">
        <w:rPr>
          <w:rStyle w:val="s1"/>
          <w:rFonts w:ascii="Times New Roman" w:hAnsi="Times New Roman"/>
          <w:sz w:val="24"/>
          <w:szCs w:val="24"/>
        </w:rPr>
        <w:t>https://theelders.org/news/steps-toward-lasting-peace-korean-peninsula</w:t>
      </w:r>
    </w:p>
    <w:p w14:paraId="7185DD95" w14:textId="77777777" w:rsidR="009B057B" w:rsidRPr="00F86F24" w:rsidRDefault="009B057B">
      <w:pPr>
        <w:pStyle w:val="p2"/>
        <w:divId w:val="1175921033"/>
        <w:rPr>
          <w:rFonts w:ascii="Times New Roman" w:hAnsi="Times New Roman"/>
          <w:sz w:val="24"/>
          <w:szCs w:val="24"/>
        </w:rPr>
      </w:pPr>
    </w:p>
    <w:p w14:paraId="37929CA8" w14:textId="77777777" w:rsidR="009B057B" w:rsidRPr="00F86F24" w:rsidRDefault="009B057B">
      <w:pPr>
        <w:pStyle w:val="p2"/>
        <w:divId w:val="1175921033"/>
        <w:rPr>
          <w:rFonts w:ascii="Times New Roman" w:hAnsi="Times New Roman"/>
          <w:sz w:val="24"/>
          <w:szCs w:val="24"/>
        </w:rPr>
      </w:pPr>
    </w:p>
    <w:p w14:paraId="1284E0C2" w14:textId="0E90B8B8" w:rsidR="0001241C" w:rsidRPr="00F86F24" w:rsidRDefault="0001241C" w:rsidP="0001241C">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b/>
          <w:color w:val="222222"/>
          <w:sz w:val="24"/>
          <w:szCs w:val="24"/>
        </w:rPr>
      </w:pPr>
    </w:p>
    <w:sectPr w:rsidR="0001241C" w:rsidRPr="00F86F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64CE" w14:textId="77777777" w:rsidR="00360430" w:rsidRDefault="00360430" w:rsidP="006060AD">
      <w:pPr>
        <w:spacing w:line="240" w:lineRule="auto"/>
      </w:pPr>
      <w:r>
        <w:separator/>
      </w:r>
    </w:p>
  </w:endnote>
  <w:endnote w:type="continuationSeparator" w:id="0">
    <w:p w14:paraId="2AD979E0" w14:textId="77777777" w:rsidR="00360430" w:rsidRDefault="00360430" w:rsidP="00606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0014C" w14:textId="77777777" w:rsidR="00360430" w:rsidRDefault="00360430" w:rsidP="006060AD">
      <w:pPr>
        <w:spacing w:line="240" w:lineRule="auto"/>
      </w:pPr>
      <w:r>
        <w:separator/>
      </w:r>
    </w:p>
  </w:footnote>
  <w:footnote w:type="continuationSeparator" w:id="0">
    <w:p w14:paraId="247CE164" w14:textId="77777777" w:rsidR="00360430" w:rsidRDefault="00360430" w:rsidP="006060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8FD"/>
    <w:multiLevelType w:val="multilevel"/>
    <w:tmpl w:val="FFFFFFFF"/>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81AB6"/>
    <w:multiLevelType w:val="multilevel"/>
    <w:tmpl w:val="FFFFFFFF"/>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AE24E9"/>
    <w:multiLevelType w:val="multilevel"/>
    <w:tmpl w:val="FFFFFFFF"/>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rFonts w:ascii="Arial" w:eastAsia="Arial" w:hAnsi="Arial" w:cs="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5466551">
    <w:abstractNumId w:val="2"/>
  </w:num>
  <w:num w:numId="2" w16cid:durableId="865412621">
    <w:abstractNumId w:val="1"/>
  </w:num>
  <w:num w:numId="3" w16cid:durableId="912742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B7"/>
    <w:rsid w:val="0001241C"/>
    <w:rsid w:val="002239B7"/>
    <w:rsid w:val="002F7A52"/>
    <w:rsid w:val="00360430"/>
    <w:rsid w:val="004B774D"/>
    <w:rsid w:val="005400DC"/>
    <w:rsid w:val="005F5693"/>
    <w:rsid w:val="006060AD"/>
    <w:rsid w:val="007407F0"/>
    <w:rsid w:val="008D7F47"/>
    <w:rsid w:val="009B057B"/>
    <w:rsid w:val="00F86F2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72EFB71"/>
  <w15:docId w15:val="{B51E7E56-8016-1244-84B2-7D43C635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060AD"/>
    <w:pPr>
      <w:tabs>
        <w:tab w:val="center" w:pos="4680"/>
        <w:tab w:val="right" w:pos="9360"/>
      </w:tabs>
      <w:spacing w:line="240" w:lineRule="auto"/>
    </w:pPr>
  </w:style>
  <w:style w:type="character" w:customStyle="1" w:styleId="HeaderChar">
    <w:name w:val="Header Char"/>
    <w:basedOn w:val="DefaultParagraphFont"/>
    <w:link w:val="Header"/>
    <w:uiPriority w:val="99"/>
    <w:rsid w:val="006060AD"/>
  </w:style>
  <w:style w:type="paragraph" w:styleId="Footer">
    <w:name w:val="footer"/>
    <w:basedOn w:val="Normal"/>
    <w:link w:val="FooterChar"/>
    <w:uiPriority w:val="99"/>
    <w:unhideWhenUsed/>
    <w:rsid w:val="006060AD"/>
    <w:pPr>
      <w:tabs>
        <w:tab w:val="center" w:pos="4680"/>
        <w:tab w:val="right" w:pos="9360"/>
      </w:tabs>
      <w:spacing w:line="240" w:lineRule="auto"/>
    </w:pPr>
  </w:style>
  <w:style w:type="character" w:customStyle="1" w:styleId="FooterChar">
    <w:name w:val="Footer Char"/>
    <w:basedOn w:val="DefaultParagraphFont"/>
    <w:link w:val="Footer"/>
    <w:uiPriority w:val="99"/>
    <w:rsid w:val="006060AD"/>
  </w:style>
  <w:style w:type="paragraph" w:customStyle="1" w:styleId="p1">
    <w:name w:val="p1"/>
    <w:basedOn w:val="Normal"/>
    <w:rsid w:val="009B057B"/>
    <w:pPr>
      <w:spacing w:line="240" w:lineRule="auto"/>
    </w:pPr>
    <w:rPr>
      <w:rFonts w:ascii=".AppleSystemUIFont" w:eastAsiaTheme="minorEastAsia" w:hAnsi=".AppleSystemUIFont" w:cs="Times New Roman"/>
      <w:sz w:val="23"/>
      <w:szCs w:val="23"/>
      <w:lang w:val="en-AE"/>
    </w:rPr>
  </w:style>
  <w:style w:type="paragraph" w:customStyle="1" w:styleId="p2">
    <w:name w:val="p2"/>
    <w:basedOn w:val="Normal"/>
    <w:rsid w:val="009B057B"/>
    <w:pPr>
      <w:spacing w:line="240" w:lineRule="auto"/>
    </w:pPr>
    <w:rPr>
      <w:rFonts w:ascii=".AppleSystemUIFont" w:eastAsiaTheme="minorEastAsia" w:hAnsi=".AppleSystemUIFont" w:cs="Times New Roman"/>
      <w:sz w:val="23"/>
      <w:szCs w:val="23"/>
      <w:lang w:val="en-AE"/>
    </w:rPr>
  </w:style>
  <w:style w:type="character" w:customStyle="1" w:styleId="s1">
    <w:name w:val="s1"/>
    <w:basedOn w:val="DefaultParagraphFont"/>
    <w:rsid w:val="009B057B"/>
    <w:rPr>
      <w:rFonts w:ascii="UICTFontTextStyleBody" w:hAnsi="UICTFontTextStyleBody" w:hint="default"/>
      <w:b w:val="0"/>
      <w:bCs w:val="0"/>
      <w:i w:val="0"/>
      <w:iCs w:val="0"/>
      <w:sz w:val="23"/>
      <w:szCs w:val="23"/>
    </w:rPr>
  </w:style>
  <w:style w:type="character" w:customStyle="1" w:styleId="apple-tab-span">
    <w:name w:val="apple-tab-span"/>
    <w:basedOn w:val="DefaultParagraphFont"/>
    <w:rsid w:val="009B057B"/>
  </w:style>
  <w:style w:type="character" w:customStyle="1" w:styleId="apple-converted-space">
    <w:name w:val="apple-converted-space"/>
    <w:basedOn w:val="DefaultParagraphFont"/>
    <w:rsid w:val="009B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2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Tanvi Khire</cp:lastModifiedBy>
  <cp:revision>2</cp:revision>
  <dcterms:created xsi:type="dcterms:W3CDTF">2023-11-02T19:10:00Z</dcterms:created>
  <dcterms:modified xsi:type="dcterms:W3CDTF">2023-11-02T19:10:00Z</dcterms:modified>
</cp:coreProperties>
</file>