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0D1" w:rsidRPr="00B45751" w:rsidRDefault="009A5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Delegate Name: ARDRA MENON</w:t>
      </w:r>
    </w:p>
    <w:p w:rsidR="009A57EC" w:rsidRPr="00B45751" w:rsidRDefault="009A5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Country: KUWAIT</w:t>
      </w:r>
    </w:p>
    <w:p w:rsidR="009A57EC" w:rsidRPr="00B45751" w:rsidRDefault="009A57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School: INDIAN SCHOOL AL GHUBRA</w:t>
      </w:r>
    </w:p>
    <w:p w:rsidR="009A57EC" w:rsidRPr="00B45751" w:rsidRDefault="0078546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Topic:</w:t>
      </w:r>
      <w:r w:rsidR="00B45751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5751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Limits on Extraction of Carbon-based Fuels in Vulnerable Conditions</w:t>
      </w:r>
      <w:r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642412" w:rsidRPr="00B45751" w:rsidRDefault="00642412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642412" w:rsidRPr="00B45751" w:rsidRDefault="00642412" w:rsidP="0064241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4575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“We cannot burn our way to prosperity.”</w:t>
      </w:r>
    </w:p>
    <w:p w:rsidR="00642412" w:rsidRPr="00B45751" w:rsidRDefault="00642412" w:rsidP="00642412">
      <w:pPr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4575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-Ban Ki-moon, Former Secretary-General, United Nations</w:t>
      </w:r>
    </w:p>
    <w:p w:rsidR="00642412" w:rsidRPr="00B45751" w:rsidRDefault="00642412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292882" w:rsidRPr="00B45751" w:rsidRDefault="00B45751">
      <w:pPr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</w:pPr>
      <w:hyperlink r:id="rId5" w:history="1">
        <w:r w:rsidR="00F97A8A" w:rsidRPr="00B45751">
          <w:rPr>
            <w:rStyle w:val="Hyperlink"/>
            <w:rFonts w:ascii="Times New Roman" w:hAnsi="Times New Roman" w:cs="Times New Roman"/>
            <w:color w:val="000000" w:themeColor="text1"/>
            <w:spacing w:val="-5"/>
            <w:sz w:val="24"/>
            <w:szCs w:val="24"/>
            <w:u w:val="none"/>
            <w:shd w:val="clear" w:color="auto" w:fill="FFFFFF"/>
          </w:rPr>
          <w:t>Energy</w:t>
        </w:r>
      </w:hyperlink>
      <w:r w:rsidR="00F97A8A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 is at the heart of the climate challenge – and key to the solution. A large chunk of the greenhouse gases are generated through energy </w:t>
      </w:r>
      <w:r w:rsidR="003A3570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extraction and </w:t>
      </w:r>
      <w:r w:rsidR="00F97A8A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production, by burning </w:t>
      </w:r>
      <w:r w:rsidR="00C65561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hydro</w:t>
      </w:r>
      <w:r w:rsidR="00F97A8A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carbon-based fossil fuels to generate electricity and heat.</w:t>
      </w:r>
      <w:r w:rsidR="00642412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The science is clear: to avoid the worst impacts of climate change, emissions need to be reduced by almost half by 2030 and reach net-zero by 2050. </w:t>
      </w:r>
      <w:r w:rsidR="00832443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Happily, a growing coalition of countries</w:t>
      </w:r>
      <w:r w:rsidR="00C65561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and </w:t>
      </w:r>
      <w:r w:rsidR="00832443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b</w:t>
      </w:r>
      <w:r w:rsidR="00C65561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usinesses</w:t>
      </w:r>
      <w:r w:rsidR="00832443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are pledging to get to net-zero emissions. </w:t>
      </w:r>
      <w:hyperlink r:id="rId6" w:history="1">
        <w:r w:rsidR="00832443" w:rsidRPr="00B45751">
          <w:rPr>
            <w:rStyle w:val="Hyperlink"/>
            <w:rFonts w:ascii="Times New Roman" w:hAnsi="Times New Roman" w:cs="Times New Roman"/>
            <w:color w:val="000000" w:themeColor="text1"/>
            <w:spacing w:val="-5"/>
            <w:sz w:val="24"/>
            <w:szCs w:val="24"/>
            <w:u w:val="none"/>
            <w:shd w:val="clear" w:color="auto" w:fill="FFFFFF"/>
          </w:rPr>
          <w:t>More than 140 countries</w:t>
        </w:r>
      </w:hyperlink>
      <w:r w:rsidR="00832443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, including the biggest polluters</w:t>
      </w:r>
      <w:r w:rsidR="009C3555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,</w:t>
      </w:r>
      <w:r w:rsidR="001D1BE6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</w:t>
      </w:r>
      <w:r w:rsidR="00832443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have set a net-zero target, covering about </w:t>
      </w:r>
      <w:hyperlink r:id="rId7" w:history="1">
        <w:r w:rsidR="00832443" w:rsidRPr="00B45751">
          <w:rPr>
            <w:rStyle w:val="Hyperlink"/>
            <w:rFonts w:ascii="Times New Roman" w:hAnsi="Times New Roman" w:cs="Times New Roman"/>
            <w:color w:val="000000" w:themeColor="text1"/>
            <w:spacing w:val="-5"/>
            <w:sz w:val="24"/>
            <w:szCs w:val="24"/>
            <w:u w:val="none"/>
            <w:shd w:val="clear" w:color="auto" w:fill="FFFFFF"/>
          </w:rPr>
          <w:t>88% of global emissions</w:t>
        </w:r>
      </w:hyperlink>
      <w:r w:rsidR="00101965" w:rsidRPr="00B45751">
        <w:rPr>
          <w:rStyle w:val="Hyperlink"/>
          <w:rFonts w:ascii="Times New Roman" w:hAnsi="Times New Roman" w:cs="Times New Roman"/>
          <w:color w:val="000000" w:themeColor="text1"/>
          <w:spacing w:val="-5"/>
          <w:sz w:val="24"/>
          <w:szCs w:val="24"/>
          <w:u w:val="none"/>
          <w:shd w:val="clear" w:color="auto" w:fill="FFFFFF"/>
        </w:rPr>
        <w:t xml:space="preserve">. </w:t>
      </w:r>
      <w:r w:rsidR="00101965" w:rsidRPr="00B45751">
        <w:rPr>
          <w:rFonts w:ascii="Times New Roman" w:hAnsi="Times New Roman" w:cs="Times New Roman"/>
          <w:sz w:val="24"/>
          <w:szCs w:val="24"/>
        </w:rPr>
        <w:t>In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March </w:t>
      </w:r>
      <w:r w:rsidR="00101965" w:rsidRPr="00B45751">
        <w:rPr>
          <w:rFonts w:ascii="Times New Roman" w:hAnsi="Times New Roman" w:cs="Times New Roman"/>
          <w:sz w:val="24"/>
          <w:szCs w:val="24"/>
        </w:rPr>
        <w:t>2022,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 xml:space="preserve"> UN Secretary-General </w:t>
      </w:r>
      <w:proofErr w:type="spellStart"/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António</w:t>
      </w:r>
      <w:proofErr w:type="spellEnd"/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 xml:space="preserve"> </w:t>
      </w:r>
      <w:proofErr w:type="spellStart"/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Guterres</w:t>
      </w:r>
      <w:proofErr w:type="spellEnd"/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</w:t>
      </w:r>
      <w:r w:rsidR="00101965" w:rsidRPr="00B45751">
        <w:rPr>
          <w:rFonts w:ascii="Times New Roman" w:hAnsi="Times New Roman" w:cs="Times New Roman"/>
          <w:sz w:val="24"/>
          <w:szCs w:val="24"/>
        </w:rPr>
        <w:t>created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a High-Level Expert Group </w:t>
      </w:r>
      <w:r w:rsidR="00101965" w:rsidRPr="00B45751">
        <w:rPr>
          <w:rFonts w:ascii="Times New Roman" w:hAnsi="Times New Roman" w:cs="Times New Roman"/>
          <w:sz w:val="24"/>
          <w:szCs w:val="24"/>
        </w:rPr>
        <w:t>to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</w:t>
      </w:r>
      <w:r w:rsidR="00101965" w:rsidRPr="00B45751">
        <w:rPr>
          <w:rFonts w:ascii="Times New Roman" w:hAnsi="Times New Roman" w:cs="Times New Roman"/>
          <w:sz w:val="24"/>
          <w:szCs w:val="24"/>
        </w:rPr>
        <w:t>improve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and </w:t>
      </w:r>
      <w:r w:rsidR="00101965" w:rsidRPr="00B45751">
        <w:rPr>
          <w:rFonts w:ascii="Times New Roman" w:hAnsi="Times New Roman" w:cs="Times New Roman"/>
          <w:sz w:val="24"/>
          <w:szCs w:val="24"/>
        </w:rPr>
        <w:t>accelerate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the </w:t>
      </w:r>
      <w:r w:rsidR="00101965" w:rsidRPr="00B45751">
        <w:rPr>
          <w:rFonts w:ascii="Times New Roman" w:hAnsi="Times New Roman" w:cs="Times New Roman"/>
          <w:sz w:val="24"/>
          <w:szCs w:val="24"/>
        </w:rPr>
        <w:t>implementation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of net-zero emissions </w:t>
      </w:r>
      <w:r w:rsidR="00101965" w:rsidRPr="00B45751">
        <w:rPr>
          <w:rFonts w:ascii="Times New Roman" w:hAnsi="Times New Roman" w:cs="Times New Roman"/>
          <w:sz w:val="24"/>
          <w:szCs w:val="24"/>
        </w:rPr>
        <w:t>commitments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</w:t>
      </w:r>
      <w:r w:rsidR="00101965" w:rsidRPr="00B45751">
        <w:rPr>
          <w:rFonts w:ascii="Times New Roman" w:hAnsi="Times New Roman" w:cs="Times New Roman"/>
          <w:sz w:val="24"/>
          <w:szCs w:val="24"/>
        </w:rPr>
        <w:t>made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by entities </w:t>
      </w:r>
      <w:r w:rsidR="00101965" w:rsidRPr="00B45751">
        <w:rPr>
          <w:rFonts w:ascii="Times New Roman" w:hAnsi="Times New Roman" w:cs="Times New Roman"/>
          <w:sz w:val="24"/>
          <w:szCs w:val="24"/>
        </w:rPr>
        <w:t>like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bus</w:t>
      </w:r>
      <w:r w:rsidR="00101965" w:rsidRPr="00B45751">
        <w:rPr>
          <w:rFonts w:ascii="Times New Roman" w:hAnsi="Times New Roman" w:cs="Times New Roman"/>
          <w:sz w:val="24"/>
          <w:szCs w:val="24"/>
        </w:rPr>
        <w:t>in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esses, </w:t>
      </w:r>
      <w:r w:rsidR="00101965" w:rsidRPr="00B45751">
        <w:rPr>
          <w:rFonts w:ascii="Times New Roman" w:hAnsi="Times New Roman" w:cs="Times New Roman"/>
          <w:sz w:val="24"/>
          <w:szCs w:val="24"/>
        </w:rPr>
        <w:t>in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ves</w:t>
      </w:r>
      <w:r w:rsidR="00101965" w:rsidRPr="00B45751">
        <w:rPr>
          <w:rFonts w:ascii="Times New Roman" w:hAnsi="Times New Roman" w:cs="Times New Roman"/>
          <w:sz w:val="24"/>
          <w:szCs w:val="24"/>
        </w:rPr>
        <w:t>to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rs, </w:t>
      </w:r>
      <w:r w:rsidR="00101965" w:rsidRPr="00B45751">
        <w:rPr>
          <w:rFonts w:ascii="Times New Roman" w:hAnsi="Times New Roman" w:cs="Times New Roman"/>
          <w:sz w:val="24"/>
          <w:szCs w:val="24"/>
        </w:rPr>
        <w:t>cities,</w:t>
      </w:r>
      <w:r w:rsidR="00101965" w:rsidRPr="00B45751">
        <w:rPr>
          <w:rStyle w:val="w-full"/>
          <w:rFonts w:ascii="Times New Roman" w:hAnsi="Times New Roman" w:cs="Times New Roman"/>
          <w:color w:val="202328"/>
          <w:sz w:val="24"/>
          <w:szCs w:val="24"/>
          <w:shd w:val="clear" w:color="auto" w:fill="FFFFFF"/>
        </w:rPr>
        <w:t> and </w:t>
      </w:r>
      <w:r w:rsidR="00101965" w:rsidRPr="00B45751">
        <w:rPr>
          <w:rFonts w:ascii="Times New Roman" w:hAnsi="Times New Roman" w:cs="Times New Roman"/>
          <w:sz w:val="24"/>
          <w:szCs w:val="24"/>
        </w:rPr>
        <w:t>regions</w:t>
      </w:r>
    </w:p>
    <w:p w:rsidR="00D76DE3" w:rsidRPr="00B45751" w:rsidRDefault="008F3BB4" w:rsidP="00C65561">
      <w:pPr>
        <w:rPr>
          <w:rFonts w:ascii="Times New Roman" w:hAnsi="Times New Roman" w:cs="Times New Roman"/>
          <w:sz w:val="24"/>
          <w:szCs w:val="24"/>
        </w:rPr>
      </w:pPr>
      <w:r w:rsidRPr="00B45751">
        <w:rPr>
          <w:rFonts w:ascii="Times New Roman" w:hAnsi="Times New Roman" w:cs="Times New Roman"/>
          <w:sz w:val="24"/>
          <w:szCs w:val="24"/>
        </w:rPr>
        <w:t>Kuwait</w:t>
      </w:r>
      <w:r w:rsidR="00CC0D03" w:rsidRPr="00B45751">
        <w:rPr>
          <w:rFonts w:ascii="Times New Roman" w:hAnsi="Times New Roman" w:cs="Times New Roman"/>
          <w:sz w:val="24"/>
          <w:szCs w:val="24"/>
        </w:rPr>
        <w:t>, situated on the tip of the Persian Gulf,</w:t>
      </w:r>
      <w:r w:rsidRPr="00B45751">
        <w:rPr>
          <w:rFonts w:ascii="Times New Roman" w:hAnsi="Times New Roman" w:cs="Times New Roman"/>
          <w:sz w:val="24"/>
          <w:szCs w:val="24"/>
        </w:rPr>
        <w:t xml:space="preserve"> is vulnerable to the physical impacts of climate change on its ecology, human systems, and natural resources. In Kuwait, </w:t>
      </w:r>
      <w:r w:rsidR="003A3570" w:rsidRPr="00B45751">
        <w:rPr>
          <w:rFonts w:ascii="Times New Roman" w:hAnsi="Times New Roman" w:cs="Times New Roman"/>
          <w:sz w:val="24"/>
          <w:szCs w:val="24"/>
        </w:rPr>
        <w:t xml:space="preserve">it is estimated that a significant part of the population, nearly 65 to174 thousand </w:t>
      </w:r>
      <w:r w:rsidRPr="00B45751">
        <w:rPr>
          <w:rFonts w:ascii="Times New Roman" w:hAnsi="Times New Roman" w:cs="Times New Roman"/>
          <w:sz w:val="24"/>
          <w:szCs w:val="24"/>
        </w:rPr>
        <w:t xml:space="preserve">people </w:t>
      </w:r>
      <w:r w:rsidR="003A3570" w:rsidRPr="00B45751">
        <w:rPr>
          <w:rFonts w:ascii="Times New Roman" w:hAnsi="Times New Roman" w:cs="Times New Roman"/>
          <w:sz w:val="24"/>
          <w:szCs w:val="24"/>
        </w:rPr>
        <w:t>are vulnerable to rising sea levels</w:t>
      </w:r>
      <w:r w:rsidRPr="00B45751">
        <w:rPr>
          <w:rFonts w:ascii="Times New Roman" w:hAnsi="Times New Roman" w:cs="Times New Roman"/>
          <w:sz w:val="24"/>
          <w:szCs w:val="24"/>
        </w:rPr>
        <w:t xml:space="preserve">. In order to fight the effects of climate change (chiefly </w:t>
      </w:r>
      <w:r w:rsidR="007866FF" w:rsidRPr="00B45751">
        <w:rPr>
          <w:rFonts w:ascii="Times New Roman" w:hAnsi="Times New Roman" w:cs="Times New Roman"/>
          <w:sz w:val="24"/>
          <w:szCs w:val="24"/>
        </w:rPr>
        <w:t>propagated</w:t>
      </w:r>
      <w:r w:rsidRPr="00B45751">
        <w:rPr>
          <w:rFonts w:ascii="Times New Roman" w:hAnsi="Times New Roman" w:cs="Times New Roman"/>
          <w:sz w:val="24"/>
          <w:szCs w:val="24"/>
        </w:rPr>
        <w:t xml:space="preserve"> by hydrocarbon fuels), </w:t>
      </w:r>
      <w:r w:rsidR="00292882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>The State of Kuwait has</w:t>
      </w:r>
      <w:r w:rsidR="001D1BE6" w:rsidRPr="00B45751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shd w:val="clear" w:color="auto" w:fill="FFFFFF"/>
        </w:rPr>
        <w:t xml:space="preserve"> pledged net-zero emissions by 2060</w:t>
      </w:r>
      <w:r w:rsidR="001D1BE6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. Domestically, it has already undertaken several strategic projects to reduc</w:t>
      </w:r>
      <w:r w:rsidR="00C65561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e its carbon footprint by nurtur</w:t>
      </w:r>
      <w:r w:rsidR="001D1BE6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ing clean energy </w:t>
      </w:r>
      <w:bookmarkStart w:id="0" w:name="_GoBack"/>
      <w:bookmarkEnd w:id="0"/>
      <w:r w:rsidR="001D1BE6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initiatives, introducing new low-carbon technologies, and developing long-term partnerships to exploit sustainable energy opportunities. Progress toward such actions is already underway, and when fully implemented by 2035 will result in total annual emission reductions of about 5,600 </w:t>
      </w:r>
      <w:proofErr w:type="spellStart"/>
      <w:r w:rsidR="001D1BE6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Gg</w:t>
      </w:r>
      <w:proofErr w:type="spellEnd"/>
      <w:r w:rsidR="001D1BE6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, with cumulative emission reductions of nea</w:t>
      </w:r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rly 60,000 </w:t>
      </w:r>
      <w:proofErr w:type="spellStart"/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>Gg</w:t>
      </w:r>
      <w:proofErr w:type="spellEnd"/>
      <w:r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CO2-equivalent</w:t>
      </w:r>
      <w:r w:rsidR="00C65561" w:rsidRPr="00B45751">
        <w:rPr>
          <w:rFonts w:ascii="Times New Roman" w:hAnsi="Times New Roman" w:cs="Times New Roman"/>
          <w:sz w:val="24"/>
          <w:szCs w:val="24"/>
        </w:rPr>
        <w:t>. Internationally, it has expressed through its Nationally Determined Contribution a commitment to explore future GHG emission reduction policies and measures in the energy sector. The Kuwaiti nation is</w:t>
      </w:r>
      <w:r w:rsidR="00CC0D03" w:rsidRPr="00B45751">
        <w:rPr>
          <w:rFonts w:ascii="Times New Roman" w:hAnsi="Times New Roman" w:cs="Times New Roman"/>
          <w:sz w:val="24"/>
          <w:szCs w:val="24"/>
        </w:rPr>
        <w:t xml:space="preserve"> committed to efforts that harmonize </w:t>
      </w:r>
      <w:r w:rsidR="00CC0D03" w:rsidRPr="00B45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economic growth with a low-carbon, climate-resilient development and is also </w:t>
      </w:r>
      <w:r w:rsidR="00C65561" w:rsidRPr="00B45751">
        <w:rPr>
          <w:rFonts w:ascii="Times New Roman" w:hAnsi="Times New Roman" w:cs="Times New Roman"/>
          <w:sz w:val="24"/>
          <w:szCs w:val="24"/>
        </w:rPr>
        <w:t>keen to promote practical methods to foster cleaner energy techniques, like low-carbon infrastructure.</w:t>
      </w:r>
    </w:p>
    <w:p w:rsidR="00B45751" w:rsidRPr="00B45751" w:rsidRDefault="00D76DE3" w:rsidP="007B28B6">
      <w:pPr>
        <w:rPr>
          <w:rFonts w:ascii="Times New Roman" w:eastAsia="Times New Roman" w:hAnsi="Times New Roman" w:cs="Times New Roman"/>
          <w:sz w:val="24"/>
          <w:szCs w:val="24"/>
        </w:rPr>
      </w:pPr>
      <w:r w:rsidRPr="00B45751">
        <w:rPr>
          <w:rFonts w:ascii="Times New Roman" w:hAnsi="Times New Roman" w:cs="Times New Roman"/>
          <w:sz w:val="24"/>
          <w:szCs w:val="24"/>
        </w:rPr>
        <w:t xml:space="preserve">However, Kuwait believes that much more can still be done to alleviate </w:t>
      </w:r>
      <w:r w:rsidR="005E78DE" w:rsidRPr="00B45751">
        <w:rPr>
          <w:rFonts w:ascii="Times New Roman" w:hAnsi="Times New Roman" w:cs="Times New Roman"/>
          <w:sz w:val="24"/>
          <w:szCs w:val="24"/>
        </w:rPr>
        <w:t>the hydrocarbon question</w:t>
      </w:r>
      <w:r w:rsidRPr="00B45751">
        <w:rPr>
          <w:rFonts w:ascii="Times New Roman" w:hAnsi="Times New Roman" w:cs="Times New Roman"/>
          <w:sz w:val="24"/>
          <w:szCs w:val="24"/>
        </w:rPr>
        <w:t xml:space="preserve">. </w:t>
      </w:r>
      <w:r w:rsidR="005E78DE" w:rsidRPr="00B45751">
        <w:rPr>
          <w:rFonts w:ascii="Times New Roman" w:hAnsi="Times New Roman" w:cs="Times New Roman"/>
          <w:sz w:val="24"/>
          <w:szCs w:val="24"/>
        </w:rPr>
        <w:t xml:space="preserve">Kuwait encourages </w:t>
      </w:r>
      <w:r w:rsidR="00E33CE6" w:rsidRPr="00B45751">
        <w:rPr>
          <w:rFonts w:ascii="Times New Roman" w:hAnsi="Times New Roman" w:cs="Times New Roman"/>
          <w:sz w:val="24"/>
          <w:szCs w:val="24"/>
        </w:rPr>
        <w:t xml:space="preserve">the introduction of </w:t>
      </w:r>
      <w:r w:rsidR="005E78DE" w:rsidRPr="00B45751">
        <w:rPr>
          <w:rFonts w:ascii="Times New Roman" w:hAnsi="Times New Roman" w:cs="Times New Roman"/>
          <w:sz w:val="24"/>
          <w:szCs w:val="24"/>
        </w:rPr>
        <w:t>stronger, more extensive regulations to control</w:t>
      </w:r>
      <w:r w:rsidR="00E33CE6" w:rsidRPr="00B45751">
        <w:rPr>
          <w:rFonts w:ascii="Times New Roman" w:hAnsi="Times New Roman" w:cs="Times New Roman"/>
          <w:sz w:val="24"/>
          <w:szCs w:val="24"/>
        </w:rPr>
        <w:t xml:space="preserve"> hydrocarbon </w:t>
      </w:r>
      <w:r w:rsidR="00016596" w:rsidRPr="00B45751">
        <w:rPr>
          <w:rFonts w:ascii="Times New Roman" w:hAnsi="Times New Roman" w:cs="Times New Roman"/>
          <w:sz w:val="24"/>
          <w:szCs w:val="24"/>
        </w:rPr>
        <w:t>production.</w:t>
      </w:r>
      <w:r w:rsidR="007866FF" w:rsidRPr="00B45751">
        <w:rPr>
          <w:rFonts w:ascii="Times New Roman" w:hAnsi="Times New Roman" w:cs="Times New Roman"/>
          <w:sz w:val="24"/>
          <w:szCs w:val="24"/>
        </w:rPr>
        <w:t xml:space="preserve"> </w:t>
      </w:r>
      <w:r w:rsidR="007866FF" w:rsidRPr="00B45751">
        <w:rPr>
          <w:rFonts w:ascii="Times New Roman" w:eastAsia="Times New Roman" w:hAnsi="Times New Roman" w:cs="Times New Roman"/>
          <w:sz w:val="24"/>
          <w:szCs w:val="24"/>
        </w:rPr>
        <w:t>To protect vulnerable areas, usually close to mining sites, organizations must be set up to oversee, regulate and advise private operations</w:t>
      </w:r>
      <w:r w:rsidR="007B28B6" w:rsidRPr="00B45751">
        <w:rPr>
          <w:rFonts w:ascii="Times New Roman" w:eastAsia="Times New Roman" w:hAnsi="Times New Roman" w:cs="Times New Roman"/>
          <w:sz w:val="24"/>
          <w:szCs w:val="24"/>
        </w:rPr>
        <w:t xml:space="preserve">. The Delegate of Kuwait believes </w:t>
      </w:r>
      <w:r w:rsidR="007866FF" w:rsidRPr="00B45751">
        <w:rPr>
          <w:rFonts w:ascii="Times New Roman" w:eastAsia="Times New Roman" w:hAnsi="Times New Roman" w:cs="Times New Roman"/>
          <w:sz w:val="24"/>
          <w:szCs w:val="24"/>
        </w:rPr>
        <w:t>that cooperation in this field can foster better relations in other areas too.</w:t>
      </w:r>
      <w:r w:rsidR="00B45751" w:rsidRPr="00B4575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785461" w:rsidRPr="00B45751" w:rsidRDefault="007866FF" w:rsidP="007866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575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="00F97A8A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Sources Consulted:</w:t>
      </w:r>
    </w:p>
    <w:p w:rsidR="00312BA3" w:rsidRPr="00B45751" w:rsidRDefault="00B45751" w:rsidP="00312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312BA3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https://press.un.org/en/2012/sgsm14234.doc.htm</w:t>
        </w:r>
      </w:hyperlink>
    </w:p>
    <w:p w:rsidR="00312BA3" w:rsidRPr="00B45751" w:rsidRDefault="00312BA3" w:rsidP="00312BA3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8F3BB4" w:rsidRPr="00B45751" w:rsidRDefault="00B45751" w:rsidP="008F3B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8F3BB4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https://www.un.org/en/climatechange/raising-ambition/renewable-energy</w:t>
        </w:r>
      </w:hyperlink>
    </w:p>
    <w:p w:rsidR="001D1BE6" w:rsidRPr="00B45751" w:rsidRDefault="001D1BE6" w:rsidP="008F3BB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165CD" w:rsidRPr="00B45751" w:rsidRDefault="00B45751" w:rsidP="00F1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0" w:anchor=":~:text=Yes%2C%20a%20growing%20coalition%20of,about%2088%25%20of%20global%20emissions" w:history="1">
        <w:r w:rsidR="00F165CD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https://www.un.org/en/climatechange/net-zero-coalition#:~:text=Yes%2C%20a%20growing%20coalition%20of,about%2088%25%20of%20global%20emissions</w:t>
        </w:r>
      </w:hyperlink>
      <w:r w:rsidR="00F165CD" w:rsidRPr="00B45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65CD" w:rsidRPr="00B45751" w:rsidRDefault="00F165CD" w:rsidP="00F165C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1D1BE6" w:rsidRPr="00B45751" w:rsidRDefault="00B45751" w:rsidP="001D1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1" w:history="1">
        <w:r w:rsidR="009C3555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https://unfccc.int/sites/default/files/resource/State%20of%20Kuwait%20-%20BUR.pdf</w:t>
        </w:r>
      </w:hyperlink>
    </w:p>
    <w:p w:rsidR="009C3555" w:rsidRPr="00B45751" w:rsidRDefault="009C3555" w:rsidP="009C355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9C3555" w:rsidRPr="00B45751" w:rsidRDefault="00B45751" w:rsidP="00F1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2" w:history="1">
        <w:r w:rsidR="008F3BB4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https://www.argusmedia.com/en/news-and-insights/latest-market-news/2388715-cop-27-kuwait-pledges-net-zero-emissions-by-2060</w:t>
        </w:r>
      </w:hyperlink>
    </w:p>
    <w:p w:rsidR="009C3555" w:rsidRPr="00B45751" w:rsidRDefault="009C3555" w:rsidP="009C355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8F3BB4" w:rsidRPr="00B45751" w:rsidRDefault="00B45751" w:rsidP="008F3BB4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="008F3BB4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https://unfccc.int/sites/default/files/resource/Kuwait%20INC%20final%20to%20COP.pdf</w:t>
        </w:r>
      </w:hyperlink>
    </w:p>
    <w:p w:rsidR="009C3555" w:rsidRPr="00B45751" w:rsidRDefault="009C3555" w:rsidP="009C3555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9C3555" w:rsidRPr="00B45751" w:rsidRDefault="00B45751" w:rsidP="009C3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4" w:history="1">
        <w:r w:rsidR="009C3555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https://en.wikipedia.org/wiki/Kuwait</w:t>
        </w:r>
      </w:hyperlink>
    </w:p>
    <w:p w:rsidR="00CE6CF8" w:rsidRPr="00B45751" w:rsidRDefault="00CE6CF8" w:rsidP="00CE6CF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165CD" w:rsidRPr="00B45751" w:rsidRDefault="00B45751" w:rsidP="00F1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5" w:anchor=":~:text=The%20hydrocarbon%20extraction%20technique%20involves,cannabinoids)%20out%20of%20plant%20material" w:history="1">
        <w:r w:rsidR="00F165CD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https://precisionextraction.com/2019/08/what-is-hydrocarbon-extraction/#:~:text=The%20hydrocarbon%20extraction%20technique%20involves,cannabinoids)%20out%20of%20plant%20material</w:t>
        </w:r>
      </w:hyperlink>
      <w:r w:rsidR="00F165CD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F165CD" w:rsidRPr="00B45751" w:rsidRDefault="00F165CD" w:rsidP="00F165C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A63960" w:rsidRPr="00B45751" w:rsidRDefault="00B45751" w:rsidP="00A6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6" w:history="1">
        <w:r w:rsidR="00A63960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https://en.wikipedia.org/wiki/Fossil_fuel</w:t>
        </w:r>
      </w:hyperlink>
      <w:r w:rsidR="00A63960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9C3555" w:rsidRPr="00B45751" w:rsidRDefault="009C3555" w:rsidP="009C355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9C3555" w:rsidRPr="00B45751" w:rsidRDefault="00B45751" w:rsidP="00312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7" w:history="1">
        <w:r w:rsidR="00312BA3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https://highpointinnovations.com/the-rules-for-safety-in-hydrocarbon-extraction/</w:t>
        </w:r>
      </w:hyperlink>
    </w:p>
    <w:p w:rsidR="00F165CD" w:rsidRPr="00B45751" w:rsidRDefault="00F165CD" w:rsidP="00F165C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165CD" w:rsidRPr="00B45751" w:rsidRDefault="00B45751" w:rsidP="00F1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8" w:history="1">
        <w:r w:rsidR="00F165CD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https://en.wikipedia.org/wiki/Cracking_(chemistry)</w:t>
        </w:r>
      </w:hyperlink>
      <w:r w:rsidR="00F165CD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312BA3" w:rsidRPr="00B45751" w:rsidRDefault="00312BA3" w:rsidP="00312BA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12BA3" w:rsidRPr="00B45751" w:rsidRDefault="00B45751" w:rsidP="003A3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19" w:history="1">
        <w:r w:rsidR="003A3570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https://www.arcticwwf.org/the-circle/stories/can-carbon-removal-save-us/</w:t>
        </w:r>
      </w:hyperlink>
      <w:r w:rsidR="003A3570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3A3570" w:rsidRPr="00B45751" w:rsidRDefault="003A3570" w:rsidP="003A357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A3570" w:rsidRPr="00B45751" w:rsidRDefault="00B45751" w:rsidP="00A63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0" w:history="1">
        <w:r w:rsidR="00A63960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https://www.iea.org/news/the-energy-world-is-set-to-change-significantly-by-2030-based-on-today-s-policy-settings-alone</w:t>
        </w:r>
      </w:hyperlink>
      <w:r w:rsidR="00A63960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A63960" w:rsidRPr="00B45751" w:rsidRDefault="00A63960" w:rsidP="00A6396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F165CD" w:rsidRPr="00B45751" w:rsidRDefault="00B45751" w:rsidP="00F165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hyperlink r:id="rId21" w:anchor=":~:text=UN%20Climate%20Change%20News%2C%2013,cuts%20and%20scaled%2Dup%20finance" w:history="1">
        <w:r w:rsidR="00A63960" w:rsidRPr="00B45751">
          <w:rPr>
            <w:rStyle w:val="Hyperlink"/>
            <w:rFonts w:ascii="Times New Roman" w:hAnsi="Times New Roman" w:cs="Times New Roman"/>
            <w:sz w:val="24"/>
            <w:szCs w:val="24"/>
          </w:rPr>
          <w:t>https://unfccc.int/news/cop28-agreement-signals-beginning-of-the-end-of-the-fossil-fuel-era#:~:text=UN%20Climate%20Change%20News%2C%2013,cuts%20and%20scaled%2Dup%20finance</w:t>
        </w:r>
      </w:hyperlink>
      <w:r w:rsidR="00A63960" w:rsidRPr="00B4575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8B542C" w:rsidRPr="00B45751" w:rsidRDefault="008B542C" w:rsidP="00A63960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6C7E7C" w:rsidRPr="00B45751" w:rsidRDefault="006C7E7C" w:rsidP="00A639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C7E7C" w:rsidRPr="00B4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2BF"/>
    <w:multiLevelType w:val="hybridMultilevel"/>
    <w:tmpl w:val="0B74DC94"/>
    <w:lvl w:ilvl="0" w:tplc="7C08B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6A46D2"/>
    <w:multiLevelType w:val="hybridMultilevel"/>
    <w:tmpl w:val="A31C0FC4"/>
    <w:lvl w:ilvl="0" w:tplc="9EA6CC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EC"/>
    <w:rsid w:val="00016596"/>
    <w:rsid w:val="00101965"/>
    <w:rsid w:val="001D1BE6"/>
    <w:rsid w:val="00220E0E"/>
    <w:rsid w:val="00292882"/>
    <w:rsid w:val="00312BA3"/>
    <w:rsid w:val="003A3570"/>
    <w:rsid w:val="00547481"/>
    <w:rsid w:val="005E78DE"/>
    <w:rsid w:val="00642412"/>
    <w:rsid w:val="006B20D1"/>
    <w:rsid w:val="006C7E7C"/>
    <w:rsid w:val="00785461"/>
    <w:rsid w:val="007866FF"/>
    <w:rsid w:val="007B28B6"/>
    <w:rsid w:val="00832443"/>
    <w:rsid w:val="008B542C"/>
    <w:rsid w:val="008F3BB4"/>
    <w:rsid w:val="009967F3"/>
    <w:rsid w:val="009A57EC"/>
    <w:rsid w:val="009C3555"/>
    <w:rsid w:val="00A07459"/>
    <w:rsid w:val="00A63960"/>
    <w:rsid w:val="00A66453"/>
    <w:rsid w:val="00AB60C9"/>
    <w:rsid w:val="00B45751"/>
    <w:rsid w:val="00C65561"/>
    <w:rsid w:val="00CC0D03"/>
    <w:rsid w:val="00CE6CF8"/>
    <w:rsid w:val="00D76DE3"/>
    <w:rsid w:val="00E33CE6"/>
    <w:rsid w:val="00E80D61"/>
    <w:rsid w:val="00F165CD"/>
    <w:rsid w:val="00F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562E4-8C6F-48D2-8296-16843F1D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A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A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D1BE6"/>
    <w:rPr>
      <w:color w:val="954F72" w:themeColor="followedHyperlink"/>
      <w:u w:val="single"/>
    </w:rPr>
  </w:style>
  <w:style w:type="character" w:customStyle="1" w:styleId="w-full">
    <w:name w:val="w-full"/>
    <w:basedOn w:val="DefaultParagraphFont"/>
    <w:rsid w:val="0010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s.un.org/en/2012/sgsm14234.doc.htm" TargetMode="External"/><Relationship Id="rId13" Type="http://schemas.openxmlformats.org/officeDocument/2006/relationships/hyperlink" Target="https://unfccc.int/sites/default/files/resource/Kuwait%20INC%20final%20to%20COP.pdf" TargetMode="External"/><Relationship Id="rId18" Type="http://schemas.openxmlformats.org/officeDocument/2006/relationships/hyperlink" Target="https://en.wikipedia.org/wiki/Cracking_(chemistry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fccc.int/news/cop28-agreement-signals-beginning-of-the-end-of-the-fossil-fuel-era" TargetMode="External"/><Relationship Id="rId7" Type="http://schemas.openxmlformats.org/officeDocument/2006/relationships/hyperlink" Target="https://ca1-nzt.edcdn.com/Reports/Net_Zero_Stocktake_2023.pdf?v=1689326892" TargetMode="External"/><Relationship Id="rId12" Type="http://schemas.openxmlformats.org/officeDocument/2006/relationships/hyperlink" Target="https://www.argusmedia.com/en/news-and-insights/latest-market-news/2388715-cop-27-kuwait-pledges-net-zero-emissions-by-2060" TargetMode="External"/><Relationship Id="rId17" Type="http://schemas.openxmlformats.org/officeDocument/2006/relationships/hyperlink" Target="https://highpointinnovations.com/the-rules-for-safety-in-hydrocarbon-extra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ossil_fuel" TargetMode="External"/><Relationship Id="rId20" Type="http://schemas.openxmlformats.org/officeDocument/2006/relationships/hyperlink" Target="https://www.iea.org/news/the-energy-world-is-set-to-change-significantly-by-2030-based-on-today-s-policy-settings-al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1-nzt.edcdn.com/Reports/Net_Zero_Stocktake_2023.pdf?v=1689326892" TargetMode="External"/><Relationship Id="rId11" Type="http://schemas.openxmlformats.org/officeDocument/2006/relationships/hyperlink" Target="https://unfccc.int/sites/default/files/resource/State%20of%20Kuwait%20-%20BUR.pdf" TargetMode="External"/><Relationship Id="rId5" Type="http://schemas.openxmlformats.org/officeDocument/2006/relationships/hyperlink" Target="https://www.ipcc.ch/2020/07/31/energy-climatechallenge/" TargetMode="External"/><Relationship Id="rId15" Type="http://schemas.openxmlformats.org/officeDocument/2006/relationships/hyperlink" Target="https://precisionextraction.com/2019/08/what-is-hydrocarbon-extrac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n.org/en/climatechange/net-zero-coalition" TargetMode="External"/><Relationship Id="rId19" Type="http://schemas.openxmlformats.org/officeDocument/2006/relationships/hyperlink" Target="https://www.arcticwwf.org/the-circle/stories/can-carbon-removal-save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.org/en/climatechange/raising-ambition/renewable-energy" TargetMode="External"/><Relationship Id="rId14" Type="http://schemas.openxmlformats.org/officeDocument/2006/relationships/hyperlink" Target="https://en.wikipedia.org/wiki/Kuwa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Ardra Menon</dc:creator>
  <cp:keywords/>
  <dc:description/>
  <cp:lastModifiedBy>Preeja</cp:lastModifiedBy>
  <cp:revision>11</cp:revision>
  <dcterms:created xsi:type="dcterms:W3CDTF">2024-04-10T09:33:00Z</dcterms:created>
  <dcterms:modified xsi:type="dcterms:W3CDTF">2024-04-16T06:34:00Z</dcterms:modified>
</cp:coreProperties>
</file>