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0C3E" w14:textId="77777777" w:rsidR="005209D0" w:rsidRPr="005209D0" w:rsidRDefault="005209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09D0">
        <w:rPr>
          <w:rFonts w:ascii="Times New Roman" w:hAnsi="Times New Roman" w:cs="Times New Roman"/>
          <w:b/>
          <w:bCs/>
          <w:sz w:val="24"/>
          <w:szCs w:val="24"/>
        </w:rPr>
        <w:t>Delegate 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09D0">
        <w:rPr>
          <w:rFonts w:ascii="Times New Roman" w:hAnsi="Times New Roman" w:cs="Times New Roman"/>
          <w:sz w:val="24"/>
          <w:szCs w:val="24"/>
          <w:u w:val="single"/>
        </w:rPr>
        <w:t>Gouri Reghu</w:t>
      </w:r>
    </w:p>
    <w:p w14:paraId="373E9CCB" w14:textId="257EE10D" w:rsidR="005209D0" w:rsidRPr="005209D0" w:rsidRDefault="005209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09D0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09D0">
        <w:rPr>
          <w:rFonts w:ascii="Times New Roman" w:hAnsi="Times New Roman" w:cs="Times New Roman"/>
          <w:sz w:val="24"/>
          <w:szCs w:val="24"/>
          <w:u w:val="single"/>
        </w:rPr>
        <w:t>Hungary</w:t>
      </w:r>
    </w:p>
    <w:p w14:paraId="0F8C73FC" w14:textId="77A45E83" w:rsidR="005209D0" w:rsidRPr="005209D0" w:rsidRDefault="005209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09D0">
        <w:rPr>
          <w:rFonts w:ascii="Times New Roman" w:hAnsi="Times New Roman" w:cs="Times New Roman"/>
          <w:b/>
          <w:bCs/>
          <w:sz w:val="24"/>
          <w:szCs w:val="24"/>
        </w:rPr>
        <w:t>Institution: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09D0">
        <w:rPr>
          <w:rFonts w:ascii="Times New Roman" w:hAnsi="Times New Roman" w:cs="Times New Roman"/>
          <w:sz w:val="24"/>
          <w:szCs w:val="24"/>
          <w:u w:val="single"/>
        </w:rPr>
        <w:t>Indian School Al Ghubra</w:t>
      </w:r>
    </w:p>
    <w:p w14:paraId="77CABD4D" w14:textId="0D495E56" w:rsidR="005209D0" w:rsidRDefault="005209D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09D0">
        <w:rPr>
          <w:rFonts w:ascii="Times New Roman" w:hAnsi="Times New Roman" w:cs="Times New Roman"/>
          <w:b/>
          <w:bCs/>
          <w:sz w:val="24"/>
          <w:szCs w:val="24"/>
        </w:rPr>
        <w:t>Topic: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209D0">
        <w:rPr>
          <w:rFonts w:ascii="Times New Roman" w:hAnsi="Times New Roman" w:cs="Times New Roman"/>
          <w:sz w:val="24"/>
          <w:szCs w:val="24"/>
          <w:u w:val="single"/>
        </w:rPr>
        <w:t>Solving the oligopoly problem in the international petroleum market to reduce embargoes</w:t>
      </w:r>
    </w:p>
    <w:p w14:paraId="52B4BCA4" w14:textId="0BE422A6" w:rsidR="001334BA" w:rsidRDefault="00133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conservation of natural resources is the fundamental problem. Unless we solve that problem, it will avail us little to solve all others.” – Theodore Roosevelt</w:t>
      </w:r>
    </w:p>
    <w:p w14:paraId="4A11FF2A" w14:textId="4415AC22" w:rsidR="001334BA" w:rsidRDefault="00B82B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petroleum extracting industry </w:t>
      </w:r>
      <w:r w:rsidR="009E7770">
        <w:rPr>
          <w:rFonts w:ascii="Times New Roman" w:hAnsi="Times New Roman" w:cs="Times New Roman"/>
          <w:sz w:val="24"/>
          <w:szCs w:val="24"/>
        </w:rPr>
        <w:t>is modelled based on a</w:t>
      </w:r>
      <w:r w:rsidR="002308EC">
        <w:rPr>
          <w:rFonts w:ascii="Times New Roman" w:hAnsi="Times New Roman" w:cs="Times New Roman"/>
          <w:sz w:val="24"/>
          <w:szCs w:val="24"/>
        </w:rPr>
        <w:t>n influential hierarchy</w:t>
      </w:r>
      <w:r w:rsidR="00FC2B16">
        <w:rPr>
          <w:rFonts w:ascii="Times New Roman" w:hAnsi="Times New Roman" w:cs="Times New Roman"/>
          <w:sz w:val="24"/>
          <w:szCs w:val="24"/>
        </w:rPr>
        <w:t>, where</w:t>
      </w:r>
      <w:r w:rsidR="006E669D">
        <w:rPr>
          <w:rFonts w:ascii="Times New Roman" w:hAnsi="Times New Roman" w:cs="Times New Roman"/>
          <w:sz w:val="24"/>
          <w:szCs w:val="24"/>
        </w:rPr>
        <w:t xml:space="preserve"> </w:t>
      </w:r>
      <w:r w:rsidR="00FC2B16">
        <w:rPr>
          <w:rFonts w:ascii="Times New Roman" w:hAnsi="Times New Roman" w:cs="Times New Roman"/>
          <w:sz w:val="24"/>
          <w:szCs w:val="24"/>
        </w:rPr>
        <w:t xml:space="preserve">few dominant suppliers have </w:t>
      </w:r>
      <w:r w:rsidR="00E71710">
        <w:rPr>
          <w:rFonts w:ascii="Times New Roman" w:hAnsi="Times New Roman" w:cs="Times New Roman"/>
          <w:sz w:val="24"/>
          <w:szCs w:val="24"/>
        </w:rPr>
        <w:t>access to conducting</w:t>
      </w:r>
      <w:r w:rsidR="00A26090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C91EB5">
        <w:rPr>
          <w:rFonts w:ascii="Times New Roman" w:hAnsi="Times New Roman" w:cs="Times New Roman"/>
          <w:sz w:val="24"/>
          <w:szCs w:val="24"/>
        </w:rPr>
        <w:t xml:space="preserve"> and fixing </w:t>
      </w:r>
      <w:r w:rsidR="008930BB">
        <w:rPr>
          <w:rFonts w:ascii="Times New Roman" w:hAnsi="Times New Roman" w:cs="Times New Roman"/>
          <w:sz w:val="24"/>
          <w:szCs w:val="24"/>
        </w:rPr>
        <w:t>charges. This</w:t>
      </w:r>
      <w:r w:rsidR="004B5C77">
        <w:rPr>
          <w:rFonts w:ascii="Times New Roman" w:hAnsi="Times New Roman" w:cs="Times New Roman"/>
          <w:sz w:val="24"/>
          <w:szCs w:val="24"/>
        </w:rPr>
        <w:t xml:space="preserve"> pattern of oligopolistic formulation </w:t>
      </w:r>
      <w:r w:rsidR="000105CF">
        <w:rPr>
          <w:rFonts w:ascii="Times New Roman" w:hAnsi="Times New Roman" w:cs="Times New Roman"/>
          <w:sz w:val="24"/>
          <w:szCs w:val="24"/>
        </w:rPr>
        <w:t xml:space="preserve">leads to an unfair competitive aura deprived of </w:t>
      </w:r>
      <w:r w:rsidR="004556C7">
        <w:rPr>
          <w:rFonts w:ascii="Times New Roman" w:hAnsi="Times New Roman" w:cs="Times New Roman"/>
          <w:sz w:val="24"/>
          <w:szCs w:val="24"/>
        </w:rPr>
        <w:t>stable geopolitical connections and versatility of new energy sources</w:t>
      </w:r>
      <w:r w:rsidR="00514660">
        <w:rPr>
          <w:rFonts w:ascii="Times New Roman" w:hAnsi="Times New Roman" w:cs="Times New Roman"/>
          <w:sz w:val="24"/>
          <w:szCs w:val="24"/>
        </w:rPr>
        <w:t>. Th</w:t>
      </w:r>
      <w:r w:rsidR="008E7E96">
        <w:rPr>
          <w:rFonts w:ascii="Times New Roman" w:hAnsi="Times New Roman" w:cs="Times New Roman"/>
          <w:sz w:val="24"/>
          <w:szCs w:val="24"/>
        </w:rPr>
        <w:t xml:space="preserve">is </w:t>
      </w:r>
      <w:r w:rsidR="00AF50FD">
        <w:rPr>
          <w:rFonts w:ascii="Times New Roman" w:hAnsi="Times New Roman" w:cs="Times New Roman"/>
          <w:sz w:val="24"/>
          <w:szCs w:val="24"/>
        </w:rPr>
        <w:t xml:space="preserve">power-accumulation drifts into inflation and affect global economic stability due to trade </w:t>
      </w:r>
      <w:r w:rsidR="00641939">
        <w:rPr>
          <w:rFonts w:ascii="Times New Roman" w:hAnsi="Times New Roman" w:cs="Times New Roman"/>
          <w:sz w:val="24"/>
          <w:szCs w:val="24"/>
        </w:rPr>
        <w:t>imbalance</w:t>
      </w:r>
      <w:r w:rsidR="00AF50FD">
        <w:rPr>
          <w:rFonts w:ascii="Times New Roman" w:hAnsi="Times New Roman" w:cs="Times New Roman"/>
          <w:sz w:val="24"/>
          <w:szCs w:val="24"/>
        </w:rPr>
        <w:t>.</w:t>
      </w:r>
      <w:r w:rsidR="00641939">
        <w:rPr>
          <w:rFonts w:ascii="Times New Roman" w:hAnsi="Times New Roman" w:cs="Times New Roman"/>
          <w:sz w:val="24"/>
          <w:szCs w:val="24"/>
        </w:rPr>
        <w:t xml:space="preserve"> The United Nations has impacted several assessments </w:t>
      </w:r>
      <w:r w:rsidR="00BE7358">
        <w:rPr>
          <w:rFonts w:ascii="Times New Roman" w:hAnsi="Times New Roman" w:cs="Times New Roman"/>
          <w:sz w:val="24"/>
          <w:szCs w:val="24"/>
        </w:rPr>
        <w:t>in cooperation with</w:t>
      </w:r>
      <w:r w:rsidR="008930BB">
        <w:rPr>
          <w:rFonts w:ascii="Times New Roman" w:hAnsi="Times New Roman" w:cs="Times New Roman"/>
          <w:sz w:val="24"/>
          <w:szCs w:val="24"/>
        </w:rPr>
        <w:t xml:space="preserve"> the </w:t>
      </w:r>
      <w:r w:rsidR="006E669D">
        <w:rPr>
          <w:rFonts w:ascii="Times New Roman" w:hAnsi="Times New Roman" w:cs="Times New Roman"/>
          <w:sz w:val="24"/>
          <w:szCs w:val="24"/>
        </w:rPr>
        <w:t>IPIECA (</w:t>
      </w:r>
      <w:r w:rsidR="00BE7358">
        <w:rPr>
          <w:rFonts w:ascii="Times New Roman" w:hAnsi="Times New Roman" w:cs="Times New Roman"/>
          <w:sz w:val="24"/>
          <w:szCs w:val="24"/>
        </w:rPr>
        <w:t xml:space="preserve">International Petroleum Industry Environmental Conservation) to attribute fruitful outcome of the SDGs. </w:t>
      </w:r>
      <w:r w:rsidR="006E669D">
        <w:rPr>
          <w:rFonts w:ascii="Times New Roman" w:hAnsi="Times New Roman" w:cs="Times New Roman"/>
          <w:sz w:val="24"/>
          <w:szCs w:val="24"/>
        </w:rPr>
        <w:t xml:space="preserve">The IPIECA advocates an alternate energy road map that supports scale up of solar and biofuel </w:t>
      </w:r>
      <w:r w:rsidR="008930BB">
        <w:rPr>
          <w:rFonts w:ascii="Times New Roman" w:hAnsi="Times New Roman" w:cs="Times New Roman"/>
          <w:sz w:val="24"/>
          <w:szCs w:val="24"/>
        </w:rPr>
        <w:t>technology. The</w:t>
      </w:r>
      <w:r w:rsidR="006E669D">
        <w:rPr>
          <w:rFonts w:ascii="Times New Roman" w:hAnsi="Times New Roman" w:cs="Times New Roman"/>
          <w:sz w:val="24"/>
          <w:szCs w:val="24"/>
        </w:rPr>
        <w:t xml:space="preserve"> Hungarian government</w:t>
      </w:r>
      <w:r w:rsidR="008930BB">
        <w:rPr>
          <w:rFonts w:ascii="Times New Roman" w:hAnsi="Times New Roman" w:cs="Times New Roman"/>
          <w:sz w:val="24"/>
          <w:szCs w:val="24"/>
        </w:rPr>
        <w:t xml:space="preserve"> with the United Nations has operationalised efforts to charter a path towards sustainable development</w:t>
      </w:r>
      <w:r w:rsidR="00421F2E">
        <w:rPr>
          <w:rFonts w:ascii="Times New Roman" w:hAnsi="Times New Roman" w:cs="Times New Roman"/>
          <w:sz w:val="24"/>
          <w:szCs w:val="24"/>
        </w:rPr>
        <w:t>.</w:t>
      </w:r>
    </w:p>
    <w:p w14:paraId="5B8425A0" w14:textId="06AC5AFE" w:rsidR="005209D0" w:rsidRDefault="000E5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Act CXVI </w:t>
      </w:r>
      <w:r w:rsidR="005E5BE4">
        <w:rPr>
          <w:rFonts w:ascii="Times New Roman" w:hAnsi="Times New Roman" w:cs="Times New Roman"/>
          <w:sz w:val="24"/>
          <w:szCs w:val="24"/>
        </w:rPr>
        <w:t xml:space="preserve">of 1996 enabled the secured and effective use of nuclear energy, thus facilitating alternate energy </w:t>
      </w:r>
      <w:r w:rsidR="007D4842">
        <w:rPr>
          <w:rFonts w:ascii="Times New Roman" w:hAnsi="Times New Roman" w:cs="Times New Roman"/>
          <w:sz w:val="24"/>
          <w:szCs w:val="24"/>
        </w:rPr>
        <w:t>usage by replacing half of the electric energy for the country, thereby</w:t>
      </w:r>
      <w:r w:rsidR="00355DE9">
        <w:rPr>
          <w:rFonts w:ascii="Times New Roman" w:hAnsi="Times New Roman" w:cs="Times New Roman"/>
          <w:sz w:val="24"/>
          <w:szCs w:val="24"/>
        </w:rPr>
        <w:t xml:space="preserve"> aiming to</w:t>
      </w:r>
      <w:r w:rsidR="007D4842">
        <w:rPr>
          <w:rFonts w:ascii="Times New Roman" w:hAnsi="Times New Roman" w:cs="Times New Roman"/>
          <w:sz w:val="24"/>
          <w:szCs w:val="24"/>
        </w:rPr>
        <w:t xml:space="preserve"> foster reduced emissions and environmental</w:t>
      </w:r>
      <w:r w:rsidR="00355DE9">
        <w:rPr>
          <w:rFonts w:ascii="Times New Roman" w:hAnsi="Times New Roman" w:cs="Times New Roman"/>
          <w:sz w:val="24"/>
          <w:szCs w:val="24"/>
        </w:rPr>
        <w:t xml:space="preserve"> upgradation. </w:t>
      </w:r>
      <w:r w:rsidR="00731EB8">
        <w:rPr>
          <w:rFonts w:ascii="Times New Roman" w:hAnsi="Times New Roman" w:cs="Times New Roman"/>
          <w:sz w:val="24"/>
          <w:szCs w:val="24"/>
        </w:rPr>
        <w:t xml:space="preserve">While nuclear energy occupies 33.3% of electricity consumption, solar energy occupies 9.4% (more than 5.6 GW) </w:t>
      </w:r>
      <w:r w:rsidR="008F3FD1">
        <w:rPr>
          <w:rFonts w:ascii="Times New Roman" w:hAnsi="Times New Roman" w:cs="Times New Roman"/>
          <w:sz w:val="24"/>
          <w:szCs w:val="24"/>
        </w:rPr>
        <w:t xml:space="preserve">which gives it a 20% renewability resource share in Europe. </w:t>
      </w:r>
      <w:r w:rsidR="003D5F38">
        <w:rPr>
          <w:rFonts w:ascii="Times New Roman" w:hAnsi="Times New Roman" w:cs="Times New Roman"/>
          <w:sz w:val="24"/>
          <w:szCs w:val="24"/>
        </w:rPr>
        <w:t xml:space="preserve"> However, </w:t>
      </w:r>
      <w:r w:rsidR="008F3FD1">
        <w:rPr>
          <w:rFonts w:ascii="Times New Roman" w:hAnsi="Times New Roman" w:cs="Times New Roman"/>
          <w:sz w:val="24"/>
          <w:szCs w:val="24"/>
        </w:rPr>
        <w:t xml:space="preserve">Hungary being a major importer of crude petroleum, </w:t>
      </w:r>
      <w:r w:rsidR="003D5F38">
        <w:rPr>
          <w:rFonts w:ascii="Times New Roman" w:hAnsi="Times New Roman" w:cs="Times New Roman"/>
          <w:sz w:val="24"/>
          <w:szCs w:val="24"/>
        </w:rPr>
        <w:t>had $2.39B</w:t>
      </w:r>
      <w:r w:rsidR="009624F5">
        <w:rPr>
          <w:rFonts w:ascii="Times New Roman" w:hAnsi="Times New Roman" w:cs="Times New Roman"/>
          <w:sz w:val="24"/>
          <w:szCs w:val="24"/>
        </w:rPr>
        <w:t>, around 40%,</w:t>
      </w:r>
      <w:r w:rsidR="003D5F38">
        <w:rPr>
          <w:rFonts w:ascii="Times New Roman" w:hAnsi="Times New Roman" w:cs="Times New Roman"/>
          <w:sz w:val="24"/>
          <w:szCs w:val="24"/>
        </w:rPr>
        <w:t xml:space="preserve"> of oil imported from its major exporter Russia</w:t>
      </w:r>
      <w:r w:rsidR="009624F5">
        <w:rPr>
          <w:rFonts w:ascii="Times New Roman" w:hAnsi="Times New Roman" w:cs="Times New Roman"/>
          <w:sz w:val="24"/>
          <w:szCs w:val="24"/>
        </w:rPr>
        <w:t xml:space="preserve"> in 2022</w:t>
      </w:r>
      <w:r w:rsidR="003D5F38">
        <w:rPr>
          <w:rFonts w:ascii="Times New Roman" w:hAnsi="Times New Roman" w:cs="Times New Roman"/>
          <w:sz w:val="24"/>
          <w:szCs w:val="24"/>
        </w:rPr>
        <w:t xml:space="preserve">. The Russo-Ukraine War which resulted in the EU </w:t>
      </w:r>
      <w:r w:rsidR="00420DE0">
        <w:rPr>
          <w:rFonts w:ascii="Times New Roman" w:hAnsi="Times New Roman" w:cs="Times New Roman"/>
          <w:sz w:val="24"/>
          <w:szCs w:val="24"/>
        </w:rPr>
        <w:t xml:space="preserve">trade </w:t>
      </w:r>
      <w:r w:rsidR="003D5F38">
        <w:rPr>
          <w:rFonts w:ascii="Times New Roman" w:hAnsi="Times New Roman" w:cs="Times New Roman"/>
          <w:sz w:val="24"/>
          <w:szCs w:val="24"/>
        </w:rPr>
        <w:t xml:space="preserve">ban from Russia, had profound </w:t>
      </w:r>
      <w:r w:rsidR="009624F5">
        <w:rPr>
          <w:rFonts w:ascii="Times New Roman" w:hAnsi="Times New Roman" w:cs="Times New Roman"/>
          <w:sz w:val="24"/>
          <w:szCs w:val="24"/>
        </w:rPr>
        <w:t xml:space="preserve">repercussions on the nation, </w:t>
      </w:r>
      <w:r w:rsidR="00420DE0">
        <w:rPr>
          <w:rFonts w:ascii="Times New Roman" w:hAnsi="Times New Roman" w:cs="Times New Roman"/>
          <w:sz w:val="24"/>
          <w:szCs w:val="24"/>
        </w:rPr>
        <w:t xml:space="preserve">leading to a price hike of </w:t>
      </w:r>
      <w:r w:rsidR="00664EFC">
        <w:rPr>
          <w:rFonts w:ascii="Times New Roman" w:hAnsi="Times New Roman" w:cs="Times New Roman"/>
          <w:sz w:val="24"/>
          <w:szCs w:val="24"/>
        </w:rPr>
        <w:t>645 HUF from 530 HUF</w:t>
      </w:r>
      <w:r w:rsidR="00420DE0">
        <w:rPr>
          <w:rFonts w:ascii="Times New Roman" w:hAnsi="Times New Roman" w:cs="Times New Roman"/>
          <w:sz w:val="24"/>
          <w:szCs w:val="24"/>
        </w:rPr>
        <w:t xml:space="preserve"> which </w:t>
      </w:r>
      <w:r w:rsidR="00664EFC">
        <w:rPr>
          <w:rFonts w:ascii="Times New Roman" w:hAnsi="Times New Roman" w:cs="Times New Roman"/>
          <w:sz w:val="24"/>
          <w:szCs w:val="24"/>
        </w:rPr>
        <w:t xml:space="preserve">made it the highest price in the Central-Eastern European region. </w:t>
      </w:r>
      <w:r w:rsidR="00986563">
        <w:rPr>
          <w:rFonts w:ascii="Times New Roman" w:hAnsi="Times New Roman" w:cs="Times New Roman"/>
          <w:sz w:val="24"/>
          <w:szCs w:val="24"/>
        </w:rPr>
        <w:t>Despite this, the browse for alternate exporters like Turkey facilitated price caps</w:t>
      </w:r>
      <w:r w:rsidR="00420DE0">
        <w:rPr>
          <w:rFonts w:ascii="Times New Roman" w:hAnsi="Times New Roman" w:cs="Times New Roman"/>
          <w:sz w:val="24"/>
          <w:szCs w:val="24"/>
        </w:rPr>
        <w:t xml:space="preserve"> </w:t>
      </w:r>
      <w:r w:rsidR="00986563">
        <w:rPr>
          <w:rFonts w:ascii="Times New Roman" w:hAnsi="Times New Roman" w:cs="Times New Roman"/>
          <w:sz w:val="24"/>
          <w:szCs w:val="24"/>
        </w:rPr>
        <w:t xml:space="preserve">up till 480 HUF. The </w:t>
      </w:r>
      <w:r w:rsidR="00B606BD">
        <w:rPr>
          <w:rFonts w:ascii="Times New Roman" w:hAnsi="Times New Roman" w:cs="Times New Roman"/>
          <w:sz w:val="24"/>
          <w:szCs w:val="24"/>
        </w:rPr>
        <w:t>reduced number of importers to Hungary, has made it necessary for the country to put a rise in oil prices and inflation, thereby pressing the need for an integral distribution system</w:t>
      </w:r>
      <w:r w:rsidR="00146449">
        <w:rPr>
          <w:rFonts w:ascii="Times New Roman" w:hAnsi="Times New Roman" w:cs="Times New Roman"/>
          <w:sz w:val="24"/>
          <w:szCs w:val="24"/>
        </w:rPr>
        <w:t>.</w:t>
      </w:r>
    </w:p>
    <w:p w14:paraId="52A85325" w14:textId="1BEE54C6" w:rsidR="006009EF" w:rsidRDefault="00B60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delegate of Hungary </w:t>
      </w:r>
      <w:r w:rsidR="009C680B">
        <w:rPr>
          <w:rFonts w:ascii="Times New Roman" w:hAnsi="Times New Roman" w:cs="Times New Roman"/>
          <w:sz w:val="24"/>
          <w:szCs w:val="24"/>
        </w:rPr>
        <w:t xml:space="preserve">adduces </w:t>
      </w:r>
      <w:r w:rsidR="00C37AAD">
        <w:rPr>
          <w:rFonts w:ascii="Times New Roman" w:hAnsi="Times New Roman" w:cs="Times New Roman"/>
          <w:sz w:val="24"/>
          <w:szCs w:val="24"/>
        </w:rPr>
        <w:t xml:space="preserve">several measures to tackle and </w:t>
      </w:r>
      <w:r w:rsidR="00146449">
        <w:rPr>
          <w:rFonts w:ascii="Times New Roman" w:hAnsi="Times New Roman" w:cs="Times New Roman"/>
          <w:sz w:val="24"/>
          <w:szCs w:val="24"/>
        </w:rPr>
        <w:t>resolve the</w:t>
      </w:r>
      <w:r w:rsidR="00972251">
        <w:rPr>
          <w:rFonts w:ascii="Times New Roman" w:hAnsi="Times New Roman" w:cs="Times New Roman"/>
          <w:sz w:val="24"/>
          <w:szCs w:val="24"/>
        </w:rPr>
        <w:t xml:space="preserve"> detrimental effects of embargoes in the petroleum market.</w:t>
      </w:r>
      <w:r w:rsidR="00565731">
        <w:rPr>
          <w:rFonts w:ascii="Times New Roman" w:hAnsi="Times New Roman" w:cs="Times New Roman"/>
          <w:sz w:val="24"/>
          <w:szCs w:val="24"/>
        </w:rPr>
        <w:t xml:space="preserve"> A few of the aforementioned are: addressing the </w:t>
      </w:r>
      <w:r w:rsidR="004E4DE1">
        <w:rPr>
          <w:rFonts w:ascii="Times New Roman" w:hAnsi="Times New Roman" w:cs="Times New Roman"/>
          <w:sz w:val="24"/>
          <w:szCs w:val="24"/>
        </w:rPr>
        <w:t xml:space="preserve">need for a free and fair market at times of socio-political issues, through </w:t>
      </w:r>
      <w:r w:rsidR="004532ED">
        <w:rPr>
          <w:rFonts w:ascii="Times New Roman" w:hAnsi="Times New Roman" w:cs="Times New Roman"/>
          <w:sz w:val="24"/>
          <w:szCs w:val="24"/>
        </w:rPr>
        <w:t xml:space="preserve">an </w:t>
      </w:r>
      <w:r w:rsidR="004E4DE1">
        <w:rPr>
          <w:rFonts w:ascii="Times New Roman" w:hAnsi="Times New Roman" w:cs="Times New Roman"/>
          <w:sz w:val="24"/>
          <w:szCs w:val="24"/>
        </w:rPr>
        <w:t xml:space="preserve">improvised, </w:t>
      </w:r>
      <w:r w:rsidR="004532ED">
        <w:rPr>
          <w:rFonts w:ascii="Times New Roman" w:hAnsi="Times New Roman" w:cs="Times New Roman"/>
          <w:sz w:val="24"/>
          <w:szCs w:val="24"/>
        </w:rPr>
        <w:t xml:space="preserve">non-economic distribution system. </w:t>
      </w:r>
      <w:r w:rsidR="00CD0461">
        <w:rPr>
          <w:rFonts w:ascii="Times New Roman" w:hAnsi="Times New Roman" w:cs="Times New Roman"/>
          <w:sz w:val="24"/>
          <w:szCs w:val="24"/>
        </w:rPr>
        <w:t xml:space="preserve">Governments can focus on </w:t>
      </w:r>
      <w:r w:rsidR="00421F2E">
        <w:rPr>
          <w:rFonts w:ascii="Times New Roman" w:hAnsi="Times New Roman" w:cs="Times New Roman"/>
          <w:sz w:val="24"/>
          <w:szCs w:val="24"/>
        </w:rPr>
        <w:t>endorsing</w:t>
      </w:r>
      <w:r w:rsidR="00CD0461">
        <w:rPr>
          <w:rFonts w:ascii="Times New Roman" w:hAnsi="Times New Roman" w:cs="Times New Roman"/>
          <w:sz w:val="24"/>
          <w:szCs w:val="24"/>
        </w:rPr>
        <w:t xml:space="preserve"> a path </w:t>
      </w:r>
      <w:r w:rsidR="00421F2E">
        <w:rPr>
          <w:rFonts w:ascii="Times New Roman" w:hAnsi="Times New Roman" w:cs="Times New Roman"/>
          <w:sz w:val="24"/>
          <w:szCs w:val="24"/>
        </w:rPr>
        <w:t xml:space="preserve">of </w:t>
      </w:r>
      <w:r w:rsidR="00CD0461">
        <w:rPr>
          <w:rFonts w:ascii="Times New Roman" w:hAnsi="Times New Roman" w:cs="Times New Roman"/>
          <w:sz w:val="24"/>
          <w:szCs w:val="24"/>
        </w:rPr>
        <w:t>sustainable development</w:t>
      </w:r>
      <w:r w:rsidR="00421F2E">
        <w:rPr>
          <w:rFonts w:ascii="Times New Roman" w:hAnsi="Times New Roman" w:cs="Times New Roman"/>
          <w:sz w:val="24"/>
          <w:szCs w:val="24"/>
        </w:rPr>
        <w:t xml:space="preserve">, </w:t>
      </w:r>
      <w:r w:rsidR="00FC565D">
        <w:rPr>
          <w:rFonts w:ascii="Times New Roman" w:hAnsi="Times New Roman" w:cs="Times New Roman"/>
          <w:sz w:val="24"/>
          <w:szCs w:val="24"/>
        </w:rPr>
        <w:t xml:space="preserve">adopt recoverable energy sources </w:t>
      </w:r>
      <w:r w:rsidR="00994710">
        <w:rPr>
          <w:rFonts w:ascii="Times New Roman" w:hAnsi="Times New Roman" w:cs="Times New Roman"/>
          <w:sz w:val="24"/>
          <w:szCs w:val="24"/>
        </w:rPr>
        <w:t xml:space="preserve">with less emissions </w:t>
      </w:r>
      <w:r w:rsidR="00FC565D">
        <w:rPr>
          <w:rFonts w:ascii="Times New Roman" w:hAnsi="Times New Roman" w:cs="Times New Roman"/>
          <w:sz w:val="24"/>
          <w:szCs w:val="24"/>
        </w:rPr>
        <w:t xml:space="preserve">such as nuclear fusion, hydroelectricity </w:t>
      </w:r>
      <w:r w:rsidR="00BF5BD8">
        <w:rPr>
          <w:rFonts w:ascii="Times New Roman" w:hAnsi="Times New Roman" w:cs="Times New Roman"/>
          <w:sz w:val="24"/>
          <w:szCs w:val="24"/>
        </w:rPr>
        <w:t xml:space="preserve">along with </w:t>
      </w:r>
      <w:r w:rsidR="00FC565D">
        <w:rPr>
          <w:rFonts w:ascii="Times New Roman" w:hAnsi="Times New Roman" w:cs="Times New Roman"/>
          <w:sz w:val="24"/>
          <w:szCs w:val="24"/>
        </w:rPr>
        <w:t>other</w:t>
      </w:r>
      <w:r w:rsidR="00062D0A">
        <w:rPr>
          <w:rFonts w:ascii="Times New Roman" w:hAnsi="Times New Roman" w:cs="Times New Roman"/>
          <w:sz w:val="24"/>
          <w:szCs w:val="24"/>
        </w:rPr>
        <w:t xml:space="preserve"> viable resources</w:t>
      </w:r>
      <w:r w:rsidR="00FC565D">
        <w:rPr>
          <w:rFonts w:ascii="Times New Roman" w:hAnsi="Times New Roman" w:cs="Times New Roman"/>
          <w:sz w:val="24"/>
          <w:szCs w:val="24"/>
        </w:rPr>
        <w:t xml:space="preserve"> like oil shale and wind energy. The solution to this oligopolistic model, mostly the quantity produced by the suppliers, should be subjected to certain assumptions</w:t>
      </w:r>
      <w:r w:rsidR="00BD0BFA">
        <w:rPr>
          <w:rFonts w:ascii="Times New Roman" w:hAnsi="Times New Roman" w:cs="Times New Roman"/>
          <w:sz w:val="24"/>
          <w:szCs w:val="24"/>
        </w:rPr>
        <w:t xml:space="preserve"> and organisations should successfully aim to provide for consumeristic policies.</w:t>
      </w:r>
      <w:r w:rsidR="006009EF">
        <w:rPr>
          <w:rFonts w:ascii="Times New Roman" w:hAnsi="Times New Roman" w:cs="Times New Roman"/>
          <w:sz w:val="24"/>
          <w:szCs w:val="24"/>
        </w:rPr>
        <w:t xml:space="preserve"> Therefore, the winsome nation of Hungary wishes for </w:t>
      </w:r>
      <w:r w:rsidR="00E75077">
        <w:rPr>
          <w:rFonts w:ascii="Times New Roman" w:hAnsi="Times New Roman" w:cs="Times New Roman"/>
          <w:sz w:val="24"/>
          <w:szCs w:val="24"/>
        </w:rPr>
        <w:t>the development of a dependable dynamic model to solve foreign policy problems</w:t>
      </w:r>
      <w:r w:rsidR="00994710">
        <w:rPr>
          <w:rFonts w:ascii="Times New Roman" w:hAnsi="Times New Roman" w:cs="Times New Roman"/>
          <w:sz w:val="24"/>
          <w:szCs w:val="24"/>
        </w:rPr>
        <w:t xml:space="preserve"> and the energy crisis which is not fiction. </w:t>
      </w:r>
      <w:r w:rsidR="004E7B22">
        <w:rPr>
          <w:rFonts w:ascii="Times New Roman" w:hAnsi="Times New Roman" w:cs="Times New Roman"/>
          <w:sz w:val="24"/>
          <w:szCs w:val="24"/>
        </w:rPr>
        <w:t xml:space="preserve"> Nations worldwide need to hold hands in setting resolutions and committees to alleviate the inept policies of dominant competitors, thus </w:t>
      </w:r>
      <w:r w:rsidR="005B79BF">
        <w:rPr>
          <w:rFonts w:ascii="Times New Roman" w:hAnsi="Times New Roman" w:cs="Times New Roman"/>
          <w:sz w:val="24"/>
          <w:szCs w:val="24"/>
        </w:rPr>
        <w:t>developing a niche for a collaborative</w:t>
      </w:r>
      <w:r w:rsidR="00062D0A">
        <w:rPr>
          <w:rFonts w:ascii="Times New Roman" w:hAnsi="Times New Roman" w:cs="Times New Roman"/>
          <w:sz w:val="24"/>
          <w:szCs w:val="24"/>
        </w:rPr>
        <w:t xml:space="preserve"> and </w:t>
      </w:r>
      <w:r w:rsidR="00BF5BD8">
        <w:rPr>
          <w:rFonts w:ascii="Times New Roman" w:hAnsi="Times New Roman" w:cs="Times New Roman"/>
          <w:sz w:val="24"/>
          <w:szCs w:val="24"/>
        </w:rPr>
        <w:t>well-built</w:t>
      </w:r>
      <w:r w:rsidR="00062D0A">
        <w:rPr>
          <w:rFonts w:ascii="Times New Roman" w:hAnsi="Times New Roman" w:cs="Times New Roman"/>
          <w:sz w:val="24"/>
          <w:szCs w:val="24"/>
        </w:rPr>
        <w:t xml:space="preserve"> </w:t>
      </w:r>
      <w:r w:rsidR="00BF5BD8">
        <w:rPr>
          <w:rFonts w:ascii="Times New Roman" w:hAnsi="Times New Roman" w:cs="Times New Roman"/>
          <w:sz w:val="24"/>
          <w:szCs w:val="24"/>
        </w:rPr>
        <w:t xml:space="preserve">petroleum </w:t>
      </w:r>
      <w:r w:rsidR="0020720E">
        <w:rPr>
          <w:rFonts w:ascii="Times New Roman" w:hAnsi="Times New Roman" w:cs="Times New Roman"/>
          <w:sz w:val="24"/>
          <w:szCs w:val="24"/>
        </w:rPr>
        <w:t xml:space="preserve">industry </w:t>
      </w:r>
      <w:r w:rsidR="00BF5BD8">
        <w:rPr>
          <w:rFonts w:ascii="Times New Roman" w:hAnsi="Times New Roman" w:cs="Times New Roman"/>
          <w:sz w:val="24"/>
          <w:szCs w:val="24"/>
        </w:rPr>
        <w:t>devoid of inequal</w:t>
      </w:r>
      <w:r w:rsidR="0020720E">
        <w:rPr>
          <w:rFonts w:ascii="Times New Roman" w:hAnsi="Times New Roman" w:cs="Times New Roman"/>
          <w:sz w:val="24"/>
          <w:szCs w:val="24"/>
        </w:rPr>
        <w:t>ities.</w:t>
      </w:r>
    </w:p>
    <w:p w14:paraId="2136F2FE" w14:textId="1EA2B270" w:rsidR="0020720E" w:rsidRDefault="002072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720E">
        <w:rPr>
          <w:rFonts w:ascii="Times New Roman" w:hAnsi="Times New Roman" w:cs="Times New Roman"/>
          <w:b/>
          <w:bCs/>
          <w:sz w:val="24"/>
          <w:szCs w:val="24"/>
        </w:rPr>
        <w:lastRenderedPageBreak/>
        <w:t>BIBLIOGRAPHY</w:t>
      </w:r>
    </w:p>
    <w:p w14:paraId="55FED95A" w14:textId="41841A98" w:rsidR="003555ED" w:rsidRPr="003555ED" w:rsidRDefault="003555ED" w:rsidP="003555ED">
      <w:pPr>
        <w:pStyle w:val="NormalWeb"/>
        <w:numPr>
          <w:ilvl w:val="0"/>
          <w:numId w:val="2"/>
        </w:numPr>
        <w:spacing w:before="0" w:beforeAutospacing="0" w:after="0" w:afterAutospacing="0"/>
        <w:ind w:right="274"/>
      </w:pPr>
      <w:hyperlink r:id="rId5" w:history="1">
        <w:r w:rsidRPr="00E46F27">
          <w:rPr>
            <w:rStyle w:val="Hyperlink"/>
          </w:rPr>
          <w:t>https://www.tandfonline.com</w:t>
        </w:r>
      </w:hyperlink>
    </w:p>
    <w:p w14:paraId="516037BB" w14:textId="5CEC3FF2" w:rsidR="003844BD" w:rsidRDefault="003555ED" w:rsidP="003555ED">
      <w:pPr>
        <w:pStyle w:val="NormalWeb"/>
        <w:numPr>
          <w:ilvl w:val="0"/>
          <w:numId w:val="2"/>
        </w:numPr>
        <w:spacing w:before="0" w:beforeAutospacing="0" w:after="0" w:afterAutospacing="0"/>
        <w:ind w:right="274"/>
      </w:pPr>
      <w:r w:rsidRPr="003555ED">
        <w:rPr>
          <w:color w:val="252500"/>
        </w:rPr>
        <w:t>https://ensz-newyork.mfa.gov.hu/page/hungary</w:t>
      </w:r>
      <w:r w:rsidRPr="003555ED">
        <w:rPr>
          <w:color w:val="000000"/>
        </w:rPr>
        <w:t>-</w:t>
      </w:r>
      <w:r w:rsidRPr="003555ED">
        <w:rPr>
          <w:color w:val="252500"/>
        </w:rPr>
        <w:t>in</w:t>
      </w:r>
      <w:r w:rsidRPr="003555ED">
        <w:rPr>
          <w:color w:val="000000"/>
        </w:rPr>
        <w:t>-</w:t>
      </w:r>
      <w:r w:rsidRPr="003555ED">
        <w:rPr>
          <w:color w:val="252500"/>
        </w:rPr>
        <w:t>the</w:t>
      </w:r>
      <w:r w:rsidRPr="003555ED">
        <w:rPr>
          <w:color w:val="000000"/>
        </w:rPr>
        <w:t>-</w:t>
      </w:r>
      <w:r w:rsidRPr="003555ED">
        <w:rPr>
          <w:color w:val="252500"/>
        </w:rPr>
        <w:t>un </w:t>
      </w:r>
    </w:p>
    <w:p w14:paraId="40C64A20" w14:textId="77777777" w:rsidR="003844BD" w:rsidRDefault="003555ED" w:rsidP="003844BD">
      <w:pPr>
        <w:pStyle w:val="NormalWeb"/>
        <w:numPr>
          <w:ilvl w:val="0"/>
          <w:numId w:val="2"/>
        </w:numPr>
        <w:spacing w:before="0" w:beforeAutospacing="0" w:after="0" w:afterAutospacing="0"/>
        <w:ind w:right="274"/>
      </w:pPr>
      <w:r w:rsidRPr="003555ED">
        <w:rPr>
          <w:color w:val="252500"/>
        </w:rPr>
        <w:t>https://oec.world/en/profile/bilateral-</w:t>
      </w:r>
      <w:r w:rsidRPr="003844BD">
        <w:rPr>
          <w:color w:val="252500"/>
        </w:rPr>
        <w:t>product/crude</w:t>
      </w:r>
      <w:r w:rsidRPr="003844BD">
        <w:rPr>
          <w:color w:val="000000"/>
        </w:rPr>
        <w:t>-</w:t>
      </w:r>
      <w:r w:rsidRPr="003844BD">
        <w:rPr>
          <w:color w:val="252500"/>
        </w:rPr>
        <w:t>petroleum/reporter/hun </w:t>
      </w:r>
    </w:p>
    <w:p w14:paraId="6F27543A" w14:textId="77777777" w:rsidR="003844BD" w:rsidRDefault="003555ED" w:rsidP="003844BD">
      <w:pPr>
        <w:pStyle w:val="NormalWeb"/>
        <w:numPr>
          <w:ilvl w:val="0"/>
          <w:numId w:val="2"/>
        </w:numPr>
        <w:spacing w:before="0" w:beforeAutospacing="0" w:after="0" w:afterAutospacing="0"/>
        <w:ind w:right="274"/>
      </w:pPr>
      <w:r w:rsidRPr="003844BD">
        <w:rPr>
          <w:color w:val="252500"/>
        </w:rPr>
        <w:t>https://www.un.org/esa/earthsummit/hunga</w:t>
      </w:r>
      <w:r w:rsidRPr="003844BD">
        <w:rPr>
          <w:color w:val="000000"/>
        </w:rPr>
        <w:t>-</w:t>
      </w:r>
      <w:r w:rsidRPr="003844BD">
        <w:rPr>
          <w:color w:val="252500"/>
        </w:rPr>
        <w:t>cp.htm </w:t>
      </w:r>
    </w:p>
    <w:p w14:paraId="6B7404E2" w14:textId="77777777" w:rsidR="003844BD" w:rsidRPr="003844BD" w:rsidRDefault="003555ED" w:rsidP="003844BD">
      <w:pPr>
        <w:pStyle w:val="NormalWeb"/>
        <w:numPr>
          <w:ilvl w:val="0"/>
          <w:numId w:val="2"/>
        </w:numPr>
        <w:spacing w:before="0" w:beforeAutospacing="0" w:after="0" w:afterAutospacing="0"/>
        <w:ind w:right="274"/>
      </w:pPr>
      <w:r w:rsidRPr="003844BD">
        <w:rPr>
          <w:color w:val="252500"/>
        </w:rPr>
        <w:t>https://education.nationalgeographic.org/resource/oil</w:t>
      </w:r>
      <w:r w:rsidRPr="003844BD">
        <w:rPr>
          <w:color w:val="000000"/>
        </w:rPr>
        <w:t>-</w:t>
      </w:r>
      <w:r w:rsidRPr="003844BD">
        <w:rPr>
          <w:color w:val="252500"/>
        </w:rPr>
        <w:t xml:space="preserve">shale/ </w:t>
      </w:r>
    </w:p>
    <w:p w14:paraId="62A4445C" w14:textId="595348D4" w:rsidR="0020720E" w:rsidRPr="003844BD" w:rsidRDefault="003844BD" w:rsidP="003844BD">
      <w:pPr>
        <w:pStyle w:val="NormalWeb"/>
        <w:numPr>
          <w:ilvl w:val="0"/>
          <w:numId w:val="2"/>
        </w:numPr>
        <w:spacing w:before="0" w:beforeAutospacing="0" w:after="0" w:afterAutospacing="0"/>
        <w:ind w:right="274"/>
      </w:pPr>
      <w:hyperlink r:id="rId6" w:history="1">
        <w:r w:rsidRPr="00E46F27">
          <w:rPr>
            <w:rStyle w:val="Hyperlink"/>
          </w:rPr>
          <w:t>https://world-nuclear.org</w:t>
        </w:r>
      </w:hyperlink>
    </w:p>
    <w:p w14:paraId="28F92AA6" w14:textId="5B4D2F94" w:rsidR="003844BD" w:rsidRPr="003844BD" w:rsidRDefault="003844BD" w:rsidP="003844BD">
      <w:pPr>
        <w:pStyle w:val="NormalWeb"/>
        <w:numPr>
          <w:ilvl w:val="0"/>
          <w:numId w:val="2"/>
        </w:numPr>
        <w:spacing w:before="0" w:beforeAutospacing="0" w:after="0" w:afterAutospacing="0"/>
        <w:ind w:right="274"/>
      </w:pPr>
      <w:r>
        <w:t>ECOSOC_E.A. MUNC Background Guide</w:t>
      </w:r>
    </w:p>
    <w:sectPr w:rsidR="003844BD" w:rsidRPr="00384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6D24"/>
    <w:multiLevelType w:val="hybridMultilevel"/>
    <w:tmpl w:val="9DC07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819D1"/>
    <w:multiLevelType w:val="hybridMultilevel"/>
    <w:tmpl w:val="F1B4236A"/>
    <w:lvl w:ilvl="0" w:tplc="08090001">
      <w:start w:val="1"/>
      <w:numFmt w:val="bullet"/>
      <w:lvlText w:val=""/>
      <w:lvlJc w:val="left"/>
      <w:pPr>
        <w:ind w:left="-1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41"/>
    <w:rsid w:val="000105CF"/>
    <w:rsid w:val="00062D0A"/>
    <w:rsid w:val="000E524D"/>
    <w:rsid w:val="001334BA"/>
    <w:rsid w:val="00146449"/>
    <w:rsid w:val="0020720E"/>
    <w:rsid w:val="002308EC"/>
    <w:rsid w:val="003555ED"/>
    <w:rsid w:val="00355DE9"/>
    <w:rsid w:val="003844BD"/>
    <w:rsid w:val="003D5F38"/>
    <w:rsid w:val="00420DE0"/>
    <w:rsid w:val="00421F2E"/>
    <w:rsid w:val="004532ED"/>
    <w:rsid w:val="004556C7"/>
    <w:rsid w:val="004B5C77"/>
    <w:rsid w:val="004E4DE1"/>
    <w:rsid w:val="004E7B22"/>
    <w:rsid w:val="00514660"/>
    <w:rsid w:val="005209D0"/>
    <w:rsid w:val="00565731"/>
    <w:rsid w:val="005B79BF"/>
    <w:rsid w:val="005D1FA1"/>
    <w:rsid w:val="005E5BE4"/>
    <w:rsid w:val="006009EF"/>
    <w:rsid w:val="00641939"/>
    <w:rsid w:val="00664EFC"/>
    <w:rsid w:val="006E669D"/>
    <w:rsid w:val="00731EB8"/>
    <w:rsid w:val="00774C41"/>
    <w:rsid w:val="007D4842"/>
    <w:rsid w:val="00833180"/>
    <w:rsid w:val="008930BB"/>
    <w:rsid w:val="008E7E96"/>
    <w:rsid w:val="008F3FD1"/>
    <w:rsid w:val="009624F5"/>
    <w:rsid w:val="00972251"/>
    <w:rsid w:val="00986563"/>
    <w:rsid w:val="00994710"/>
    <w:rsid w:val="009C680B"/>
    <w:rsid w:val="009E7770"/>
    <w:rsid w:val="00A26090"/>
    <w:rsid w:val="00AF50FD"/>
    <w:rsid w:val="00B606BD"/>
    <w:rsid w:val="00B82BC1"/>
    <w:rsid w:val="00BD0BFA"/>
    <w:rsid w:val="00BE7358"/>
    <w:rsid w:val="00BF5BD8"/>
    <w:rsid w:val="00C37AAD"/>
    <w:rsid w:val="00C91EB5"/>
    <w:rsid w:val="00CD0461"/>
    <w:rsid w:val="00E71710"/>
    <w:rsid w:val="00E75077"/>
    <w:rsid w:val="00F34D03"/>
    <w:rsid w:val="00F65026"/>
    <w:rsid w:val="00FC2B16"/>
    <w:rsid w:val="00FC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DEDB"/>
  <w15:chartTrackingRefBased/>
  <w15:docId w15:val="{D69F7953-9D76-4210-AD4A-47384B7A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55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355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5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ld-nuclear.org" TargetMode="External"/><Relationship Id="rId5" Type="http://schemas.openxmlformats.org/officeDocument/2006/relationships/hyperlink" Target="https://www.tandfonlin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Reghu</dc:creator>
  <cp:keywords/>
  <dc:description/>
  <cp:lastModifiedBy>Reghu</cp:lastModifiedBy>
  <cp:revision>6</cp:revision>
  <dcterms:created xsi:type="dcterms:W3CDTF">2024-04-16T14:44:00Z</dcterms:created>
  <dcterms:modified xsi:type="dcterms:W3CDTF">2024-04-19T09:12:00Z</dcterms:modified>
</cp:coreProperties>
</file>