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396D" w:rsidRDefault="00DF6D30" w:rsidP="00DF6D30">
      <w:pPr>
        <w:rPr>
          <w:rFonts w:asciiTheme="majorBidi" w:hAnsiTheme="majorBidi" w:cstheme="majorBidi"/>
          <w:sz w:val="24"/>
          <w:szCs w:val="24"/>
        </w:rPr>
      </w:pPr>
      <w:r>
        <w:rPr>
          <w:rFonts w:asciiTheme="majorBidi" w:hAnsiTheme="majorBidi" w:cstheme="majorBidi"/>
          <w:sz w:val="24"/>
          <w:szCs w:val="24"/>
        </w:rPr>
        <w:t>Delegate</w:t>
      </w:r>
      <w:r w:rsidR="009705FB">
        <w:rPr>
          <w:rFonts w:asciiTheme="majorBidi" w:hAnsiTheme="majorBidi" w:cstheme="majorBidi"/>
          <w:sz w:val="24"/>
          <w:szCs w:val="24"/>
        </w:rPr>
        <w:t xml:space="preserve"> Name</w:t>
      </w:r>
      <w:r>
        <w:rPr>
          <w:rFonts w:asciiTheme="majorBidi" w:hAnsiTheme="majorBidi" w:cstheme="majorBidi"/>
          <w:sz w:val="24"/>
          <w:szCs w:val="24"/>
        </w:rPr>
        <w:t>: Zara Musheer</w:t>
      </w:r>
    </w:p>
    <w:p w:rsidR="00DF6D30" w:rsidRDefault="00DF6D30" w:rsidP="00DF6D30">
      <w:pPr>
        <w:rPr>
          <w:rFonts w:asciiTheme="majorBidi" w:hAnsiTheme="majorBidi" w:cstheme="majorBidi"/>
          <w:sz w:val="24"/>
          <w:szCs w:val="24"/>
        </w:rPr>
      </w:pPr>
      <w:r>
        <w:rPr>
          <w:rFonts w:asciiTheme="majorBidi" w:hAnsiTheme="majorBidi" w:cstheme="majorBidi"/>
          <w:sz w:val="24"/>
          <w:szCs w:val="24"/>
        </w:rPr>
        <w:t>Country: Myanmar</w:t>
      </w:r>
    </w:p>
    <w:p w:rsidR="00DF6D30" w:rsidRDefault="009705FB" w:rsidP="00DF6D30">
      <w:pPr>
        <w:rPr>
          <w:rFonts w:asciiTheme="majorBidi" w:hAnsiTheme="majorBidi" w:cstheme="majorBidi"/>
          <w:sz w:val="24"/>
          <w:szCs w:val="24"/>
        </w:rPr>
      </w:pPr>
      <w:r>
        <w:rPr>
          <w:rFonts w:asciiTheme="majorBidi" w:hAnsiTheme="majorBidi" w:cstheme="majorBidi"/>
          <w:sz w:val="24"/>
          <w:szCs w:val="24"/>
        </w:rPr>
        <w:t>Institution</w:t>
      </w:r>
      <w:r w:rsidR="00DF6D30">
        <w:rPr>
          <w:rFonts w:asciiTheme="majorBidi" w:hAnsiTheme="majorBidi" w:cstheme="majorBidi"/>
          <w:sz w:val="24"/>
          <w:szCs w:val="24"/>
        </w:rPr>
        <w:t>: Indian School Al Ghubra</w:t>
      </w:r>
    </w:p>
    <w:p w:rsidR="00DF6D30" w:rsidRDefault="00DF6D30" w:rsidP="00DF6D30">
      <w:pPr>
        <w:rPr>
          <w:rFonts w:asciiTheme="majorBidi" w:hAnsiTheme="majorBidi" w:cstheme="majorBidi"/>
          <w:sz w:val="24"/>
          <w:szCs w:val="24"/>
        </w:rPr>
      </w:pPr>
      <w:r>
        <w:rPr>
          <w:rFonts w:asciiTheme="majorBidi" w:hAnsiTheme="majorBidi" w:cstheme="majorBidi"/>
          <w:sz w:val="24"/>
          <w:szCs w:val="24"/>
        </w:rPr>
        <w:t>Topic: Assessing the Effectiveness of Sanctions</w:t>
      </w:r>
    </w:p>
    <w:p w:rsidR="000C0A5A" w:rsidRPr="00384E68" w:rsidRDefault="00DF6D30" w:rsidP="000C0A5A">
      <w:pPr>
        <w:rPr>
          <w:rFonts w:asciiTheme="majorBidi" w:hAnsiTheme="majorBidi" w:cstheme="majorBidi"/>
          <w:i/>
          <w:iCs/>
          <w:color w:val="000000" w:themeColor="text1"/>
          <w:sz w:val="24"/>
          <w:szCs w:val="24"/>
        </w:rPr>
      </w:pPr>
      <w:r w:rsidRPr="00384E68">
        <w:rPr>
          <w:rFonts w:asciiTheme="majorBidi" w:hAnsiTheme="majorBidi" w:cstheme="majorBidi"/>
          <w:i/>
          <w:iCs/>
          <w:color w:val="000000" w:themeColor="text1"/>
          <w:sz w:val="24"/>
          <w:szCs w:val="24"/>
        </w:rPr>
        <w:t>‘</w:t>
      </w:r>
      <w:r w:rsidR="000C0A5A" w:rsidRPr="00384E68">
        <w:rPr>
          <w:rFonts w:asciiTheme="majorBidi" w:hAnsiTheme="majorBidi" w:cstheme="majorBidi"/>
          <w:i/>
          <w:iCs/>
          <w:color w:val="000000" w:themeColor="text1"/>
          <w:sz w:val="24"/>
          <w:szCs w:val="24"/>
        </w:rPr>
        <w:t xml:space="preserve">It is natural that every country has to take care of its interests, but there are some interests that are common to all countries. There are human interests . . . [needing] international cooperation. </w:t>
      </w:r>
      <w:r w:rsidR="000C0A5A" w:rsidRPr="00384E68">
        <w:rPr>
          <w:rFonts w:asciiTheme="majorBidi" w:hAnsiTheme="majorBidi" w:cstheme="majorBidi"/>
          <w:b/>
          <w:bCs/>
          <w:i/>
          <w:iCs/>
          <w:color w:val="000000" w:themeColor="text1"/>
          <w:sz w:val="24"/>
          <w:szCs w:val="24"/>
        </w:rPr>
        <w:t>We’ve sometimes confused it with dictation.</w:t>
      </w:r>
      <w:r w:rsidR="000C0A5A" w:rsidRPr="00384E68">
        <w:rPr>
          <w:rFonts w:asciiTheme="majorBidi" w:hAnsiTheme="majorBidi" w:cstheme="majorBidi"/>
          <w:i/>
          <w:iCs/>
          <w:color w:val="000000" w:themeColor="text1"/>
          <w:sz w:val="24"/>
          <w:szCs w:val="24"/>
        </w:rPr>
        <w:t>’</w:t>
      </w:r>
    </w:p>
    <w:p w:rsidR="000C0A5A" w:rsidRPr="00384E68" w:rsidRDefault="000C0A5A" w:rsidP="00D437DA">
      <w:pPr>
        <w:ind w:right="90"/>
        <w:rPr>
          <w:rFonts w:asciiTheme="majorBidi" w:hAnsiTheme="majorBidi" w:cstheme="majorBidi"/>
          <w:i/>
          <w:iCs/>
          <w:color w:val="000000" w:themeColor="text1"/>
          <w:sz w:val="24"/>
          <w:szCs w:val="24"/>
        </w:rPr>
      </w:pPr>
      <w:r w:rsidRPr="00384E68">
        <w:rPr>
          <w:rFonts w:asciiTheme="majorBidi" w:hAnsiTheme="majorBidi" w:cstheme="majorBidi"/>
          <w:i/>
          <w:iCs/>
          <w:color w:val="000000" w:themeColor="text1"/>
          <w:sz w:val="24"/>
          <w:szCs w:val="24"/>
        </w:rPr>
        <w:t xml:space="preserve">                                                                        -George Soros, Hungarian-American philanthropist</w:t>
      </w:r>
    </w:p>
    <w:p w:rsidR="00B526A4" w:rsidRDefault="00384E68" w:rsidP="00CE72FA">
      <w:pPr>
        <w:pStyle w:val="NormalWeb"/>
        <w:shd w:val="clear" w:color="auto" w:fill="FFFFFF"/>
        <w:spacing w:line="276" w:lineRule="auto"/>
        <w:rPr>
          <w:rFonts w:asciiTheme="majorBidi" w:hAnsiTheme="majorBidi" w:cstheme="majorBidi"/>
          <w:color w:val="000000"/>
        </w:rPr>
      </w:pPr>
      <w:r w:rsidRPr="00384E68">
        <w:rPr>
          <w:rFonts w:asciiTheme="majorBidi" w:hAnsiTheme="majorBidi" w:cstheme="majorBidi"/>
        </w:rPr>
        <w:t xml:space="preserve">Sanctions, a key diplomatic tool, are measures used by nations or international bodies to enforce norms, change behavior, or achieve policy aims, targeting individuals, entities, etc. While their aim is compliance, they may have unintended consequences such as humanitarian impacts or increased tensions. </w:t>
      </w:r>
      <w:r w:rsidR="00CE72FA">
        <w:t>UN sanctions have become more ‘targeted’ (holding the particular perpetrators responsible) over time, and are never applied in isolation. They are accompanied by diplomatic and mediation efforts (97%), and often used together with peacekeeping (62%) and the threat or use of force (62%). They are also frequently accompanied by regional and unilateral sanctions (90%), which often precede UN action (70%). Effective sanctions episodes include the application of at least three types of targeted measures simultaneously, most commonly an arms embargo, travel ban, and asset freeze.</w:t>
      </w:r>
      <w:r w:rsidR="00CE72FA">
        <w:rPr>
          <w:rFonts w:asciiTheme="majorBidi" w:hAnsiTheme="majorBidi" w:cstheme="majorBidi"/>
        </w:rPr>
        <w:t xml:space="preserve"> </w:t>
      </w:r>
    </w:p>
    <w:p w:rsidR="00D437DA" w:rsidRPr="00D437DA" w:rsidRDefault="00B4564A" w:rsidP="00D437DA">
      <w:pPr>
        <w:pStyle w:val="NormalWeb"/>
        <w:shd w:val="clear" w:color="auto" w:fill="FFFFFF"/>
        <w:spacing w:line="276" w:lineRule="auto"/>
        <w:ind w:right="-90"/>
      </w:pPr>
      <w:r>
        <w:rPr>
          <w:rFonts w:asciiTheme="majorBidi" w:hAnsiTheme="majorBidi" w:cstheme="majorBidi"/>
          <w:color w:val="000000"/>
        </w:rPr>
        <w:t>Myanmar</w:t>
      </w:r>
      <w:r w:rsidRPr="00B4564A">
        <w:rPr>
          <w:rFonts w:asciiTheme="majorBidi" w:hAnsiTheme="majorBidi" w:cstheme="majorBidi"/>
          <w:color w:val="000000"/>
        </w:rPr>
        <w:t xml:space="preserve"> </w:t>
      </w:r>
      <w:r w:rsidR="00CE72FA">
        <w:rPr>
          <w:rFonts w:asciiTheme="majorBidi" w:hAnsiTheme="majorBidi" w:cstheme="majorBidi"/>
          <w:color w:val="000000"/>
        </w:rPr>
        <w:t>advocates for</w:t>
      </w:r>
      <w:r w:rsidRPr="00B4564A">
        <w:rPr>
          <w:rFonts w:asciiTheme="majorBidi" w:hAnsiTheme="majorBidi" w:cstheme="majorBidi"/>
          <w:color w:val="000000"/>
        </w:rPr>
        <w:t xml:space="preserve"> </w:t>
      </w:r>
      <w:r w:rsidR="00081E1E">
        <w:rPr>
          <w:rFonts w:asciiTheme="majorBidi" w:hAnsiTheme="majorBidi" w:cstheme="majorBidi"/>
          <w:color w:val="000000"/>
        </w:rPr>
        <w:t>‘targeted</w:t>
      </w:r>
      <w:r w:rsidRPr="00B4564A">
        <w:rPr>
          <w:rFonts w:asciiTheme="majorBidi" w:hAnsiTheme="majorBidi" w:cstheme="majorBidi"/>
          <w:color w:val="000000"/>
        </w:rPr>
        <w:t xml:space="preserve"> sanctions</w:t>
      </w:r>
      <w:r w:rsidR="00CE72FA">
        <w:rPr>
          <w:rFonts w:asciiTheme="majorBidi" w:hAnsiTheme="majorBidi" w:cstheme="majorBidi"/>
          <w:color w:val="000000"/>
        </w:rPr>
        <w:t xml:space="preserve">’ </w:t>
      </w:r>
      <w:r w:rsidRPr="00B4564A">
        <w:rPr>
          <w:rFonts w:asciiTheme="majorBidi" w:hAnsiTheme="majorBidi" w:cstheme="majorBidi"/>
          <w:color w:val="000000"/>
        </w:rPr>
        <w:t xml:space="preserve">to condemn severe human rights abuses, hold perpetrators accountable, and deter others from complicity, while </w:t>
      </w:r>
      <w:r w:rsidR="00081E1E">
        <w:rPr>
          <w:rFonts w:asciiTheme="majorBidi" w:hAnsiTheme="majorBidi" w:cstheme="majorBidi"/>
          <w:color w:val="000000"/>
        </w:rPr>
        <w:t>reducing</w:t>
      </w:r>
      <w:r w:rsidRPr="00B4564A">
        <w:rPr>
          <w:rFonts w:asciiTheme="majorBidi" w:hAnsiTheme="majorBidi" w:cstheme="majorBidi"/>
          <w:color w:val="000000"/>
        </w:rPr>
        <w:t xml:space="preserve"> harm to the public.</w:t>
      </w:r>
      <w:r>
        <w:rPr>
          <w:rFonts w:asciiTheme="majorBidi" w:hAnsiTheme="majorBidi" w:cstheme="majorBidi"/>
          <w:color w:val="000000"/>
        </w:rPr>
        <w:t xml:space="preserve"> </w:t>
      </w:r>
      <w:r w:rsidRPr="00B4564A">
        <w:rPr>
          <w:rFonts w:asciiTheme="majorBidi" w:hAnsiTheme="majorBidi" w:cstheme="majorBidi"/>
          <w:color w:val="000000"/>
        </w:rPr>
        <w:t>These measures include freezing assets, travel restrictions,</w:t>
      </w:r>
      <w:r w:rsidR="00CE72FA">
        <w:rPr>
          <w:rFonts w:asciiTheme="majorBidi" w:hAnsiTheme="majorBidi" w:cstheme="majorBidi"/>
          <w:color w:val="000000"/>
        </w:rPr>
        <w:t xml:space="preserve"> arms embargoes</w:t>
      </w:r>
      <w:r w:rsidRPr="00B4564A">
        <w:rPr>
          <w:rFonts w:asciiTheme="majorBidi" w:hAnsiTheme="majorBidi" w:cstheme="majorBidi"/>
          <w:color w:val="000000"/>
        </w:rPr>
        <w:t xml:space="preserve"> and prohibitions on business dealings.</w:t>
      </w:r>
      <w:r w:rsidR="00CE72FA">
        <w:rPr>
          <w:rFonts w:asciiTheme="majorBidi" w:hAnsiTheme="majorBidi" w:cstheme="majorBidi"/>
          <w:color w:val="000000"/>
        </w:rPr>
        <w:t xml:space="preserve"> For example, t</w:t>
      </w:r>
      <w:r w:rsidR="00CE72FA" w:rsidRPr="00384E68">
        <w:rPr>
          <w:rFonts w:asciiTheme="majorBidi" w:hAnsiTheme="majorBidi" w:cstheme="majorBidi"/>
        </w:rPr>
        <w:t>he United Nations Organisation (UN) has imposed measures and sanctions</w:t>
      </w:r>
      <w:r w:rsidR="00CE72FA">
        <w:rPr>
          <w:rFonts w:asciiTheme="majorBidi" w:hAnsiTheme="majorBidi" w:cstheme="majorBidi"/>
        </w:rPr>
        <w:t xml:space="preserve"> on Myanmar</w:t>
      </w:r>
      <w:r w:rsidR="00CE72FA" w:rsidRPr="00384E68">
        <w:rPr>
          <w:rFonts w:asciiTheme="majorBidi" w:hAnsiTheme="majorBidi" w:cstheme="majorBidi"/>
        </w:rPr>
        <w:t xml:space="preserve">, primarily addressing human rights abuses and calling for political reform. </w:t>
      </w:r>
      <w:r w:rsidR="00CE72FA">
        <w:rPr>
          <w:rFonts w:asciiTheme="majorBidi" w:hAnsiTheme="majorBidi" w:cstheme="majorBidi"/>
        </w:rPr>
        <w:t>Following</w:t>
      </w:r>
      <w:r w:rsidR="00CE72FA" w:rsidRPr="00384E68">
        <w:rPr>
          <w:rFonts w:asciiTheme="majorBidi" w:hAnsiTheme="majorBidi" w:cstheme="majorBidi"/>
        </w:rPr>
        <w:t xml:space="preserve"> the </w:t>
      </w:r>
      <w:r w:rsidR="00CE72FA" w:rsidRPr="00384E68">
        <w:rPr>
          <w:rFonts w:asciiTheme="majorBidi" w:hAnsiTheme="majorBidi" w:cstheme="majorBidi"/>
          <w:color w:val="000000" w:themeColor="text1"/>
        </w:rPr>
        <w:t xml:space="preserve">Myanmar military coup d’état in February 2021, the UN General Assembly adopted a </w:t>
      </w:r>
      <w:r w:rsidR="00CE72FA">
        <w:rPr>
          <w:rFonts w:asciiTheme="majorBidi" w:hAnsiTheme="majorBidi" w:cstheme="majorBidi"/>
          <w:color w:val="000000" w:themeColor="text1"/>
        </w:rPr>
        <w:t xml:space="preserve">non-binding </w:t>
      </w:r>
      <w:r w:rsidR="00CE72FA" w:rsidRPr="00384E68">
        <w:rPr>
          <w:rFonts w:asciiTheme="majorBidi" w:hAnsiTheme="majorBidi" w:cstheme="majorBidi"/>
          <w:color w:val="000000" w:themeColor="text1"/>
        </w:rPr>
        <w:t xml:space="preserve">resolution that “calls upon all member states to prevent the flow of arms into Myanmar.” </w:t>
      </w:r>
      <w:r w:rsidR="00CE72FA" w:rsidRPr="00384E68">
        <w:rPr>
          <w:rFonts w:asciiTheme="majorBidi" w:hAnsiTheme="majorBidi" w:cstheme="majorBidi"/>
          <w:color w:val="000000"/>
        </w:rPr>
        <w:t>UNOPS manages two of the largest development funds in Myanmar, including the Livelihoods and Food Security Fund (LIFT) and the Access to Health Fund.</w:t>
      </w:r>
      <w:r w:rsidR="00CE72FA">
        <w:rPr>
          <w:rFonts w:asciiTheme="majorBidi" w:hAnsiTheme="majorBidi" w:cstheme="majorBidi"/>
          <w:color w:val="000000"/>
        </w:rPr>
        <w:br/>
      </w:r>
      <w:r>
        <w:rPr>
          <w:rFonts w:asciiTheme="majorBidi" w:hAnsiTheme="majorBidi" w:cstheme="majorBidi"/>
          <w:color w:val="000000"/>
        </w:rPr>
        <w:br/>
      </w:r>
      <w:r w:rsidR="0077291E" w:rsidRPr="0077291E">
        <w:rPr>
          <w:rFonts w:asciiTheme="majorBidi" w:hAnsiTheme="majorBidi" w:cstheme="majorBidi"/>
        </w:rPr>
        <w:t xml:space="preserve">To mitigate the adverse effects of sanctions on </w:t>
      </w:r>
      <w:r w:rsidR="00BC1B0D">
        <w:rPr>
          <w:rFonts w:asciiTheme="majorBidi" w:hAnsiTheme="majorBidi" w:cstheme="majorBidi"/>
        </w:rPr>
        <w:t>innocent civilians</w:t>
      </w:r>
      <w:r w:rsidR="0077291E" w:rsidRPr="0077291E">
        <w:rPr>
          <w:rFonts w:asciiTheme="majorBidi" w:hAnsiTheme="majorBidi" w:cstheme="majorBidi"/>
        </w:rPr>
        <w:t xml:space="preserve">, </w:t>
      </w:r>
      <w:r w:rsidR="0077291E">
        <w:rPr>
          <w:rFonts w:asciiTheme="majorBidi" w:hAnsiTheme="majorBidi" w:cstheme="majorBidi"/>
        </w:rPr>
        <w:t>Myanmar</w:t>
      </w:r>
      <w:r w:rsidR="0077291E" w:rsidRPr="0077291E">
        <w:rPr>
          <w:rFonts w:asciiTheme="majorBidi" w:hAnsiTheme="majorBidi" w:cstheme="majorBidi"/>
        </w:rPr>
        <w:t xml:space="preserve"> propose</w:t>
      </w:r>
      <w:r w:rsidR="0077291E">
        <w:rPr>
          <w:rFonts w:asciiTheme="majorBidi" w:hAnsiTheme="majorBidi" w:cstheme="majorBidi"/>
        </w:rPr>
        <w:t>s</w:t>
      </w:r>
      <w:r w:rsidR="0077291E" w:rsidRPr="0077291E">
        <w:rPr>
          <w:rFonts w:asciiTheme="majorBidi" w:hAnsiTheme="majorBidi" w:cstheme="majorBidi"/>
        </w:rPr>
        <w:t xml:space="preserve"> a comprehensive strategy. Firstly, establish a humanitarian fund</w:t>
      </w:r>
      <w:r>
        <w:rPr>
          <w:rFonts w:asciiTheme="majorBidi" w:hAnsiTheme="majorBidi" w:cstheme="majorBidi"/>
        </w:rPr>
        <w:t xml:space="preserve"> for those affected</w:t>
      </w:r>
      <w:r w:rsidR="0077291E" w:rsidRPr="0077291E">
        <w:rPr>
          <w:rFonts w:asciiTheme="majorBidi" w:hAnsiTheme="majorBidi" w:cstheme="majorBidi"/>
        </w:rPr>
        <w:t xml:space="preserve">, jointly funded </w:t>
      </w:r>
      <w:r>
        <w:rPr>
          <w:rFonts w:asciiTheme="majorBidi" w:hAnsiTheme="majorBidi" w:cstheme="majorBidi"/>
        </w:rPr>
        <w:t>by sanctioning entities</w:t>
      </w:r>
      <w:r w:rsidR="0077291E" w:rsidRPr="0077291E">
        <w:rPr>
          <w:rFonts w:asciiTheme="majorBidi" w:hAnsiTheme="majorBidi" w:cstheme="majorBidi"/>
        </w:rPr>
        <w:t>. Secondly, leverage innovative technologies such as blockchain</w:t>
      </w:r>
      <w:r w:rsidR="0077291E">
        <w:rPr>
          <w:rFonts w:asciiTheme="majorBidi" w:hAnsiTheme="majorBidi" w:cstheme="majorBidi"/>
        </w:rPr>
        <w:t>-based systems</w:t>
      </w:r>
      <w:r w:rsidR="0077291E" w:rsidRPr="0077291E">
        <w:rPr>
          <w:rFonts w:asciiTheme="majorBidi" w:hAnsiTheme="majorBidi" w:cstheme="majorBidi"/>
        </w:rPr>
        <w:t xml:space="preserve"> and advanced surveillance tools to precisely target sanctions, minimizing unintended consequences. Thirdly, support economic </w:t>
      </w:r>
      <w:r w:rsidR="00981C06">
        <w:rPr>
          <w:rFonts w:asciiTheme="majorBidi" w:hAnsiTheme="majorBidi" w:cstheme="majorBidi"/>
        </w:rPr>
        <w:t>expansion</w:t>
      </w:r>
      <w:r w:rsidR="0077291E" w:rsidRPr="0077291E">
        <w:rPr>
          <w:rFonts w:asciiTheme="majorBidi" w:hAnsiTheme="majorBidi" w:cstheme="majorBidi"/>
        </w:rPr>
        <w:t xml:space="preserve"> efforts in sanctioned countries to create alternative sources of income and promote resilience. This invol</w:t>
      </w:r>
      <w:r w:rsidR="00981C06">
        <w:rPr>
          <w:rFonts w:asciiTheme="majorBidi" w:hAnsiTheme="majorBidi" w:cstheme="majorBidi"/>
        </w:rPr>
        <w:t>ves investing in new industries and</w:t>
      </w:r>
      <w:r w:rsidR="0077291E" w:rsidRPr="0077291E">
        <w:rPr>
          <w:rFonts w:asciiTheme="majorBidi" w:hAnsiTheme="majorBidi" w:cstheme="majorBidi"/>
        </w:rPr>
        <w:t xml:space="preserve"> promoting entrepreneurship. Additionally, consider temporarily suspending sanctions during emergencies to expedite humanitarian aid delivery. </w:t>
      </w:r>
      <w:r w:rsidR="00CE72FA">
        <w:rPr>
          <w:rFonts w:asciiTheme="majorBidi" w:hAnsiTheme="majorBidi" w:cstheme="majorBidi"/>
        </w:rPr>
        <w:t>Finally, t</w:t>
      </w:r>
      <w:r w:rsidR="00191079" w:rsidRPr="00191079">
        <w:rPr>
          <w:rFonts w:asciiTheme="majorBidi" w:hAnsiTheme="majorBidi" w:cstheme="majorBidi"/>
        </w:rPr>
        <w:t>he target country should</w:t>
      </w:r>
      <w:r w:rsidR="00191079">
        <w:rPr>
          <w:rFonts w:asciiTheme="majorBidi" w:hAnsiTheme="majorBidi" w:cstheme="majorBidi"/>
        </w:rPr>
        <w:t xml:space="preserve"> also</w:t>
      </w:r>
      <w:r w:rsidR="00191079" w:rsidRPr="00191079">
        <w:rPr>
          <w:rFonts w:asciiTheme="majorBidi" w:hAnsiTheme="majorBidi" w:cstheme="majorBidi"/>
        </w:rPr>
        <w:t xml:space="preserve"> be fully involved in the dialogue on the sanctions regime</w:t>
      </w:r>
      <w:r w:rsidR="00191079">
        <w:t>.</w:t>
      </w:r>
    </w:p>
    <w:p w:rsidR="009705FB" w:rsidRPr="00384E68" w:rsidRDefault="009705FB" w:rsidP="009705FB">
      <w:pPr>
        <w:jc w:val="center"/>
        <w:rPr>
          <w:rFonts w:asciiTheme="majorBidi" w:hAnsiTheme="majorBidi" w:cstheme="majorBidi"/>
          <w:b/>
          <w:bCs/>
          <w:sz w:val="36"/>
          <w:szCs w:val="36"/>
          <w:u w:val="single"/>
        </w:rPr>
      </w:pPr>
      <w:r w:rsidRPr="00384E68">
        <w:rPr>
          <w:rFonts w:asciiTheme="majorBidi" w:hAnsiTheme="majorBidi" w:cstheme="majorBidi"/>
          <w:b/>
          <w:bCs/>
          <w:sz w:val="36"/>
          <w:szCs w:val="36"/>
          <w:u w:val="single"/>
        </w:rPr>
        <w:lastRenderedPageBreak/>
        <w:t>Bibliography</w:t>
      </w:r>
    </w:p>
    <w:p w:rsidR="009705FB" w:rsidRPr="00384E68" w:rsidRDefault="00BC1B0D" w:rsidP="00BC1B0D">
      <w:pPr>
        <w:rPr>
          <w:rFonts w:asciiTheme="majorBidi" w:hAnsiTheme="majorBidi" w:cstheme="majorBidi"/>
          <w:sz w:val="24"/>
          <w:szCs w:val="24"/>
        </w:rPr>
      </w:pPr>
      <w:r>
        <w:rPr>
          <w:rFonts w:asciiTheme="majorBidi" w:hAnsiTheme="majorBidi" w:cstheme="majorBidi"/>
          <w:sz w:val="24"/>
          <w:szCs w:val="24"/>
        </w:rPr>
        <w:t xml:space="preserve"> </w:t>
      </w:r>
    </w:p>
    <w:p w:rsidR="009705FB" w:rsidRPr="00BC1B0D" w:rsidRDefault="00BC1B0D" w:rsidP="00BC1B0D">
      <w:pPr>
        <w:rPr>
          <w:rFonts w:ascii="Times New Roman" w:eastAsia="Times New Roman" w:hAnsi="Times New Roman" w:cs="Times New Roman"/>
          <w:sz w:val="24"/>
          <w:szCs w:val="24"/>
        </w:rPr>
      </w:pPr>
      <w:r>
        <w:rPr>
          <w:rFonts w:asciiTheme="majorBidi" w:hAnsiTheme="majorBidi" w:cstheme="majorBidi"/>
          <w:sz w:val="24"/>
          <w:szCs w:val="24"/>
        </w:rPr>
        <w:t>1</w:t>
      </w:r>
      <w:r w:rsidR="009705FB" w:rsidRPr="00384E68">
        <w:rPr>
          <w:rFonts w:asciiTheme="majorBidi" w:hAnsiTheme="majorBidi" w:cstheme="majorBidi"/>
          <w:sz w:val="24"/>
          <w:szCs w:val="24"/>
        </w:rPr>
        <w:t xml:space="preserve">. </w:t>
      </w:r>
      <w:proofErr w:type="spellStart"/>
      <w:r w:rsidRPr="00BC1B0D">
        <w:rPr>
          <w:rFonts w:ascii="Times New Roman" w:eastAsia="Times New Roman" w:hAnsi="Times New Roman" w:cs="Times New Roman"/>
          <w:sz w:val="24"/>
          <w:szCs w:val="24"/>
        </w:rPr>
        <w:t>Drezner</w:t>
      </w:r>
      <w:proofErr w:type="spellEnd"/>
      <w:r w:rsidRPr="00BC1B0D">
        <w:rPr>
          <w:rFonts w:ascii="Times New Roman" w:eastAsia="Times New Roman" w:hAnsi="Times New Roman" w:cs="Times New Roman"/>
          <w:sz w:val="24"/>
          <w:szCs w:val="24"/>
        </w:rPr>
        <w:t xml:space="preserve">, Daniel W. “Sanctions Sometimes Smart: Targeted Sanctions in Theory and Practice.” </w:t>
      </w:r>
      <w:r w:rsidRPr="00BC1B0D">
        <w:rPr>
          <w:rFonts w:ascii="Times New Roman" w:eastAsia="Times New Roman" w:hAnsi="Times New Roman" w:cs="Times New Roman"/>
          <w:i/>
          <w:iCs/>
          <w:sz w:val="24"/>
          <w:szCs w:val="24"/>
        </w:rPr>
        <w:t>International Studies Review</w:t>
      </w:r>
      <w:r w:rsidRPr="00BC1B0D">
        <w:rPr>
          <w:rFonts w:ascii="Times New Roman" w:eastAsia="Times New Roman" w:hAnsi="Times New Roman" w:cs="Times New Roman"/>
          <w:sz w:val="24"/>
          <w:szCs w:val="24"/>
        </w:rPr>
        <w:t xml:space="preserve"> 13, no. 1 (2011): 96–108. </w:t>
      </w:r>
      <w:hyperlink r:id="rId5" w:history="1">
        <w:r w:rsidRPr="001B1135">
          <w:rPr>
            <w:rStyle w:val="Hyperlink"/>
            <w:rFonts w:ascii="Times New Roman" w:eastAsia="Times New Roman" w:hAnsi="Times New Roman" w:cs="Times New Roman"/>
            <w:sz w:val="24"/>
            <w:szCs w:val="24"/>
          </w:rPr>
          <w:t>http://www.jstor.org/stable/23016144</w:t>
        </w:r>
      </w:hyperlink>
      <w:r w:rsidRPr="00BC1B0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p w:rsidR="009705FB" w:rsidRDefault="00BC1B0D" w:rsidP="00BC1B0D">
      <w:pPr>
        <w:pStyle w:val="NormalWeb"/>
        <w:shd w:val="clear" w:color="auto" w:fill="FFFFFF"/>
        <w:spacing w:before="0" w:beforeAutospacing="0" w:after="107" w:afterAutospacing="0"/>
        <w:rPr>
          <w:rFonts w:ascii="inherit" w:hAnsi="inherit"/>
          <w:color w:val="222222"/>
          <w:sz w:val="25"/>
        </w:rPr>
      </w:pPr>
      <w:r>
        <w:rPr>
          <w:rFonts w:asciiTheme="majorBidi" w:hAnsiTheme="majorBidi" w:cstheme="majorBidi"/>
          <w:color w:val="000000" w:themeColor="text1"/>
        </w:rPr>
        <w:t>2</w:t>
      </w:r>
      <w:r w:rsidR="009705FB" w:rsidRPr="00BC1B0D">
        <w:rPr>
          <w:rFonts w:asciiTheme="majorBidi" w:hAnsiTheme="majorBidi" w:cstheme="majorBidi"/>
          <w:color w:val="000000" w:themeColor="text1"/>
        </w:rPr>
        <w:t xml:space="preserve">. </w:t>
      </w:r>
      <w:r w:rsidRPr="00BC1B0D">
        <w:rPr>
          <w:rFonts w:asciiTheme="majorBidi" w:hAnsiTheme="majorBidi" w:cstheme="majorBidi"/>
          <w:color w:val="000000" w:themeColor="text1"/>
        </w:rPr>
        <w:t xml:space="preserve">Caetano, José, Aurora </w:t>
      </w:r>
      <w:proofErr w:type="spellStart"/>
      <w:r w:rsidRPr="00BC1B0D">
        <w:rPr>
          <w:rFonts w:asciiTheme="majorBidi" w:hAnsiTheme="majorBidi" w:cstheme="majorBidi"/>
          <w:color w:val="000000" w:themeColor="text1"/>
        </w:rPr>
        <w:t>Galego</w:t>
      </w:r>
      <w:proofErr w:type="spellEnd"/>
      <w:r w:rsidRPr="00BC1B0D">
        <w:rPr>
          <w:rFonts w:asciiTheme="majorBidi" w:hAnsiTheme="majorBidi" w:cstheme="majorBidi"/>
          <w:color w:val="000000" w:themeColor="text1"/>
        </w:rPr>
        <w:t xml:space="preserve">, and </w:t>
      </w:r>
      <w:proofErr w:type="spellStart"/>
      <w:r w:rsidRPr="00BC1B0D">
        <w:rPr>
          <w:rFonts w:asciiTheme="majorBidi" w:hAnsiTheme="majorBidi" w:cstheme="majorBidi"/>
          <w:color w:val="000000" w:themeColor="text1"/>
        </w:rPr>
        <w:t>António</w:t>
      </w:r>
      <w:proofErr w:type="spellEnd"/>
      <w:r w:rsidRPr="00BC1B0D">
        <w:rPr>
          <w:rFonts w:asciiTheme="majorBidi" w:hAnsiTheme="majorBidi" w:cstheme="majorBidi"/>
          <w:color w:val="000000" w:themeColor="text1"/>
        </w:rPr>
        <w:t xml:space="preserve"> </w:t>
      </w:r>
      <w:proofErr w:type="spellStart"/>
      <w:r w:rsidRPr="00BC1B0D">
        <w:rPr>
          <w:rFonts w:asciiTheme="majorBidi" w:hAnsiTheme="majorBidi" w:cstheme="majorBidi"/>
          <w:color w:val="000000" w:themeColor="text1"/>
        </w:rPr>
        <w:t>Caleiro</w:t>
      </w:r>
      <w:proofErr w:type="spellEnd"/>
      <w:r w:rsidRPr="00BC1B0D">
        <w:rPr>
          <w:rFonts w:asciiTheme="majorBidi" w:hAnsiTheme="majorBidi" w:cstheme="majorBidi"/>
          <w:color w:val="000000" w:themeColor="text1"/>
        </w:rPr>
        <w:t>. 2023. "On the Determinants of Sanctions Effectiveness: An Empirical Analysis by Using Duration Models" </w:t>
      </w:r>
      <w:r w:rsidRPr="00BC1B0D">
        <w:rPr>
          <w:rStyle w:val="Emphasis"/>
          <w:rFonts w:asciiTheme="majorBidi" w:hAnsiTheme="majorBidi" w:cstheme="majorBidi"/>
          <w:color w:val="000000" w:themeColor="text1"/>
        </w:rPr>
        <w:t>Economies</w:t>
      </w:r>
      <w:r w:rsidRPr="00BC1B0D">
        <w:rPr>
          <w:rFonts w:asciiTheme="majorBidi" w:hAnsiTheme="majorBidi" w:cstheme="majorBidi"/>
          <w:color w:val="000000" w:themeColor="text1"/>
        </w:rPr>
        <w:t> 11, no. 5: 136.</w:t>
      </w:r>
      <w:r w:rsidRPr="00BC1B0D">
        <w:rPr>
          <w:rFonts w:asciiTheme="majorBidi" w:hAnsiTheme="majorBidi" w:cstheme="majorBidi"/>
          <w:color w:val="222222"/>
        </w:rPr>
        <w:t xml:space="preserve"> </w:t>
      </w:r>
      <w:hyperlink r:id="rId6" w:history="1">
        <w:r w:rsidRPr="00BC1B0D">
          <w:rPr>
            <w:rStyle w:val="Hyperlink"/>
            <w:rFonts w:asciiTheme="majorBidi" w:hAnsiTheme="majorBidi" w:cstheme="majorBidi"/>
          </w:rPr>
          <w:t>https://doi.org/10.3390/economies11050136</w:t>
        </w:r>
      </w:hyperlink>
      <w:r w:rsidRPr="00BC1B0D">
        <w:rPr>
          <w:rFonts w:ascii="inherit" w:hAnsi="inherit"/>
          <w:color w:val="222222"/>
          <w:sz w:val="25"/>
        </w:rPr>
        <w:t xml:space="preserve"> </w:t>
      </w:r>
    </w:p>
    <w:p w:rsidR="00BC1B0D" w:rsidRPr="00BC1B0D" w:rsidRDefault="00BC1B0D" w:rsidP="00BC1B0D">
      <w:pPr>
        <w:pStyle w:val="NormalWeb"/>
        <w:shd w:val="clear" w:color="auto" w:fill="FFFFFF"/>
        <w:spacing w:before="0" w:beforeAutospacing="0" w:after="107" w:afterAutospacing="0"/>
        <w:rPr>
          <w:rFonts w:ascii="inherit" w:hAnsi="inherit"/>
          <w:color w:val="222222"/>
          <w:sz w:val="13"/>
          <w:szCs w:val="13"/>
        </w:rPr>
      </w:pPr>
    </w:p>
    <w:p w:rsidR="009705FB" w:rsidRPr="00384E68" w:rsidRDefault="00BC1B0D" w:rsidP="009705FB">
      <w:pPr>
        <w:rPr>
          <w:rFonts w:asciiTheme="majorBidi" w:hAnsiTheme="majorBidi" w:cstheme="majorBidi"/>
          <w:sz w:val="24"/>
          <w:szCs w:val="24"/>
        </w:rPr>
      </w:pPr>
      <w:r>
        <w:rPr>
          <w:rFonts w:asciiTheme="majorBidi" w:hAnsiTheme="majorBidi" w:cstheme="majorBidi"/>
          <w:sz w:val="24"/>
          <w:szCs w:val="24"/>
        </w:rPr>
        <w:t>3</w:t>
      </w:r>
      <w:r w:rsidR="009705FB" w:rsidRPr="00384E68">
        <w:rPr>
          <w:rFonts w:asciiTheme="majorBidi" w:hAnsiTheme="majorBidi" w:cstheme="majorBidi"/>
          <w:sz w:val="24"/>
          <w:szCs w:val="24"/>
        </w:rPr>
        <w:t xml:space="preserve">. </w:t>
      </w:r>
      <w:hyperlink r:id="rId7" w:history="1">
        <w:r w:rsidRPr="001B1135">
          <w:rPr>
            <w:rStyle w:val="Hyperlink"/>
            <w:rFonts w:asciiTheme="majorBidi" w:hAnsiTheme="majorBidi" w:cstheme="majorBidi"/>
            <w:sz w:val="24"/>
            <w:szCs w:val="24"/>
          </w:rPr>
          <w:t>https://interagencystandingcommittee.org/sites/default/files/migrated/2014-12/WG21_2.pdf</w:t>
        </w:r>
      </w:hyperlink>
      <w:r>
        <w:rPr>
          <w:rFonts w:asciiTheme="majorBidi" w:hAnsiTheme="majorBidi" w:cstheme="majorBidi"/>
          <w:sz w:val="24"/>
          <w:szCs w:val="24"/>
        </w:rPr>
        <w:t xml:space="preserve"> </w:t>
      </w:r>
    </w:p>
    <w:p w:rsidR="009705FB" w:rsidRPr="00384E68" w:rsidRDefault="00BC1B0D" w:rsidP="009705FB">
      <w:pPr>
        <w:rPr>
          <w:rFonts w:asciiTheme="majorBidi" w:hAnsiTheme="majorBidi" w:cstheme="majorBidi"/>
          <w:sz w:val="24"/>
          <w:szCs w:val="24"/>
        </w:rPr>
      </w:pPr>
      <w:r>
        <w:rPr>
          <w:rFonts w:asciiTheme="majorBidi" w:hAnsiTheme="majorBidi" w:cstheme="majorBidi"/>
          <w:sz w:val="24"/>
          <w:szCs w:val="24"/>
        </w:rPr>
        <w:t>4</w:t>
      </w:r>
      <w:r w:rsidR="009705FB" w:rsidRPr="00384E68">
        <w:rPr>
          <w:rFonts w:asciiTheme="majorBidi" w:hAnsiTheme="majorBidi" w:cstheme="majorBidi"/>
          <w:sz w:val="24"/>
          <w:szCs w:val="24"/>
        </w:rPr>
        <w:t xml:space="preserve">. </w:t>
      </w:r>
      <w:hyperlink r:id="rId8" w:history="1">
        <w:r w:rsidRPr="001B1135">
          <w:rPr>
            <w:rStyle w:val="Hyperlink"/>
            <w:rFonts w:asciiTheme="majorBidi" w:hAnsiTheme="majorBidi" w:cstheme="majorBidi"/>
            <w:sz w:val="24"/>
            <w:szCs w:val="24"/>
          </w:rPr>
          <w:t>https://www.armscontrol.org/act/2021-07/news-briefs/un-adopts-nonbinding-arms-embargo-myanmar</w:t>
        </w:r>
      </w:hyperlink>
      <w:r>
        <w:rPr>
          <w:rFonts w:asciiTheme="majorBidi" w:hAnsiTheme="majorBidi" w:cstheme="majorBidi"/>
          <w:sz w:val="24"/>
          <w:szCs w:val="24"/>
        </w:rPr>
        <w:t xml:space="preserve"> </w:t>
      </w:r>
    </w:p>
    <w:p w:rsidR="009705FB" w:rsidRDefault="00BC1B0D" w:rsidP="009705FB">
      <w:pPr>
        <w:rPr>
          <w:rFonts w:asciiTheme="majorBidi" w:hAnsiTheme="majorBidi" w:cstheme="majorBidi"/>
          <w:sz w:val="24"/>
          <w:szCs w:val="24"/>
        </w:rPr>
      </w:pPr>
      <w:r>
        <w:rPr>
          <w:rFonts w:asciiTheme="majorBidi" w:hAnsiTheme="majorBidi" w:cstheme="majorBidi"/>
          <w:sz w:val="24"/>
          <w:szCs w:val="24"/>
        </w:rPr>
        <w:t>5</w:t>
      </w:r>
      <w:r w:rsidR="009705FB" w:rsidRPr="00384E68">
        <w:rPr>
          <w:rFonts w:asciiTheme="majorBidi" w:hAnsiTheme="majorBidi" w:cstheme="majorBidi"/>
          <w:sz w:val="24"/>
          <w:szCs w:val="24"/>
        </w:rPr>
        <w:t xml:space="preserve">. </w:t>
      </w:r>
      <w:hyperlink r:id="rId9" w:history="1">
        <w:r w:rsidRPr="001B1135">
          <w:rPr>
            <w:rStyle w:val="Hyperlink"/>
            <w:rFonts w:asciiTheme="majorBidi" w:hAnsiTheme="majorBidi" w:cstheme="majorBidi"/>
            <w:sz w:val="24"/>
            <w:szCs w:val="24"/>
          </w:rPr>
          <w:t>https://themimu.info/5w-un-dashboard</w:t>
        </w:r>
      </w:hyperlink>
      <w:r>
        <w:rPr>
          <w:rFonts w:asciiTheme="majorBidi" w:hAnsiTheme="majorBidi" w:cstheme="majorBidi"/>
          <w:sz w:val="24"/>
          <w:szCs w:val="24"/>
        </w:rPr>
        <w:t xml:space="preserve"> </w:t>
      </w:r>
    </w:p>
    <w:p w:rsidR="00BC1B0D" w:rsidRDefault="00BC1B0D" w:rsidP="00BC1B0D">
      <w:pPr>
        <w:rPr>
          <w:rFonts w:asciiTheme="majorBidi" w:hAnsiTheme="majorBidi" w:cstheme="majorBidi"/>
          <w:sz w:val="24"/>
          <w:szCs w:val="24"/>
        </w:rPr>
      </w:pPr>
      <w:r>
        <w:rPr>
          <w:rFonts w:asciiTheme="majorBidi" w:hAnsiTheme="majorBidi" w:cstheme="majorBidi"/>
          <w:sz w:val="24"/>
          <w:szCs w:val="24"/>
        </w:rPr>
        <w:t xml:space="preserve">6. </w:t>
      </w:r>
      <w:hyperlink r:id="rId10" w:history="1">
        <w:r w:rsidRPr="001B1135">
          <w:rPr>
            <w:rStyle w:val="Hyperlink"/>
            <w:rFonts w:asciiTheme="majorBidi" w:hAnsiTheme="majorBidi" w:cstheme="majorBidi"/>
            <w:sz w:val="24"/>
            <w:szCs w:val="24"/>
          </w:rPr>
          <w:t>https://www.state.gov/burma-sanctions/</w:t>
        </w:r>
      </w:hyperlink>
      <w:r>
        <w:rPr>
          <w:rFonts w:asciiTheme="majorBidi" w:hAnsiTheme="majorBidi" w:cstheme="majorBidi"/>
          <w:sz w:val="24"/>
          <w:szCs w:val="24"/>
        </w:rPr>
        <w:t xml:space="preserve"> </w:t>
      </w:r>
    </w:p>
    <w:p w:rsidR="00BC1B0D" w:rsidRDefault="00BC1B0D" w:rsidP="00BC1B0D">
      <w:pPr>
        <w:rPr>
          <w:rFonts w:asciiTheme="majorBidi" w:hAnsiTheme="majorBidi" w:cstheme="majorBidi"/>
          <w:sz w:val="24"/>
          <w:szCs w:val="24"/>
        </w:rPr>
      </w:pPr>
      <w:r>
        <w:rPr>
          <w:rFonts w:asciiTheme="majorBidi" w:hAnsiTheme="majorBidi" w:cstheme="majorBidi"/>
          <w:sz w:val="24"/>
          <w:szCs w:val="24"/>
        </w:rPr>
        <w:t xml:space="preserve">7. </w:t>
      </w:r>
      <w:hyperlink r:id="rId11" w:history="1">
        <w:r w:rsidRPr="001B1135">
          <w:rPr>
            <w:rStyle w:val="Hyperlink"/>
            <w:rFonts w:asciiTheme="majorBidi" w:hAnsiTheme="majorBidi" w:cstheme="majorBidi"/>
            <w:sz w:val="24"/>
            <w:szCs w:val="24"/>
          </w:rPr>
          <w:t>https://www.hrw.org/news/2021/02/18/myanmar-sanctions-and-human-rights</w:t>
        </w:r>
      </w:hyperlink>
      <w:r>
        <w:rPr>
          <w:rFonts w:asciiTheme="majorBidi" w:hAnsiTheme="majorBidi" w:cstheme="majorBidi"/>
          <w:sz w:val="24"/>
          <w:szCs w:val="24"/>
        </w:rPr>
        <w:t xml:space="preserve"> </w:t>
      </w:r>
    </w:p>
    <w:p w:rsidR="00BC1B0D" w:rsidRDefault="00BC1B0D" w:rsidP="00BC1B0D">
      <w:pPr>
        <w:rPr>
          <w:rFonts w:asciiTheme="majorBidi" w:hAnsiTheme="majorBidi" w:cstheme="majorBidi"/>
          <w:sz w:val="24"/>
          <w:szCs w:val="24"/>
        </w:rPr>
      </w:pPr>
      <w:r>
        <w:rPr>
          <w:rFonts w:asciiTheme="majorBidi" w:hAnsiTheme="majorBidi" w:cstheme="majorBidi"/>
          <w:sz w:val="24"/>
          <w:szCs w:val="24"/>
        </w:rPr>
        <w:t xml:space="preserve">8. </w:t>
      </w:r>
      <w:hyperlink r:id="rId12" w:history="1">
        <w:r w:rsidRPr="001B1135">
          <w:rPr>
            <w:rStyle w:val="Hyperlink"/>
            <w:rFonts w:asciiTheme="majorBidi" w:hAnsiTheme="majorBidi" w:cstheme="majorBidi"/>
            <w:sz w:val="24"/>
            <w:szCs w:val="24"/>
          </w:rPr>
          <w:t>https://www.globalsanctionsdatabase.com/</w:t>
        </w:r>
      </w:hyperlink>
    </w:p>
    <w:p w:rsidR="00BC1B0D" w:rsidRPr="00384E68" w:rsidRDefault="00BC1B0D" w:rsidP="00BC1B0D">
      <w:pPr>
        <w:rPr>
          <w:rFonts w:asciiTheme="majorBidi" w:hAnsiTheme="majorBidi" w:cstheme="majorBidi"/>
          <w:sz w:val="24"/>
          <w:szCs w:val="24"/>
        </w:rPr>
      </w:pPr>
    </w:p>
    <w:sectPr w:rsidR="00BC1B0D" w:rsidRPr="00384E68" w:rsidSect="00D437DA">
      <w:pgSz w:w="12240" w:h="15840"/>
      <w:pgMar w:top="1170" w:right="1260" w:bottom="1440" w:left="126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EB0111"/>
    <w:multiLevelType w:val="hybridMultilevel"/>
    <w:tmpl w:val="0FAA2884"/>
    <w:lvl w:ilvl="0" w:tplc="809C4066">
      <w:numFmt w:val="bullet"/>
      <w:lvlText w:val="-"/>
      <w:lvlJc w:val="left"/>
      <w:pPr>
        <w:ind w:left="5865" w:hanging="360"/>
      </w:pPr>
      <w:rPr>
        <w:rFonts w:ascii="Times New Roman" w:eastAsiaTheme="minorHAnsi" w:hAnsi="Times New Roman" w:cs="Times New Roman" w:hint="default"/>
      </w:rPr>
    </w:lvl>
    <w:lvl w:ilvl="1" w:tplc="04090003" w:tentative="1">
      <w:start w:val="1"/>
      <w:numFmt w:val="bullet"/>
      <w:lvlText w:val="o"/>
      <w:lvlJc w:val="left"/>
      <w:pPr>
        <w:ind w:left="6585" w:hanging="360"/>
      </w:pPr>
      <w:rPr>
        <w:rFonts w:ascii="Courier New" w:hAnsi="Courier New" w:cs="Courier New" w:hint="default"/>
      </w:rPr>
    </w:lvl>
    <w:lvl w:ilvl="2" w:tplc="04090005" w:tentative="1">
      <w:start w:val="1"/>
      <w:numFmt w:val="bullet"/>
      <w:lvlText w:val=""/>
      <w:lvlJc w:val="left"/>
      <w:pPr>
        <w:ind w:left="7305" w:hanging="360"/>
      </w:pPr>
      <w:rPr>
        <w:rFonts w:ascii="Wingdings" w:hAnsi="Wingdings" w:hint="default"/>
      </w:rPr>
    </w:lvl>
    <w:lvl w:ilvl="3" w:tplc="04090001" w:tentative="1">
      <w:start w:val="1"/>
      <w:numFmt w:val="bullet"/>
      <w:lvlText w:val=""/>
      <w:lvlJc w:val="left"/>
      <w:pPr>
        <w:ind w:left="8025" w:hanging="360"/>
      </w:pPr>
      <w:rPr>
        <w:rFonts w:ascii="Symbol" w:hAnsi="Symbol" w:hint="default"/>
      </w:rPr>
    </w:lvl>
    <w:lvl w:ilvl="4" w:tplc="04090003" w:tentative="1">
      <w:start w:val="1"/>
      <w:numFmt w:val="bullet"/>
      <w:lvlText w:val="o"/>
      <w:lvlJc w:val="left"/>
      <w:pPr>
        <w:ind w:left="8745" w:hanging="360"/>
      </w:pPr>
      <w:rPr>
        <w:rFonts w:ascii="Courier New" w:hAnsi="Courier New" w:cs="Courier New" w:hint="default"/>
      </w:rPr>
    </w:lvl>
    <w:lvl w:ilvl="5" w:tplc="04090005" w:tentative="1">
      <w:start w:val="1"/>
      <w:numFmt w:val="bullet"/>
      <w:lvlText w:val=""/>
      <w:lvlJc w:val="left"/>
      <w:pPr>
        <w:ind w:left="9465" w:hanging="360"/>
      </w:pPr>
      <w:rPr>
        <w:rFonts w:ascii="Wingdings" w:hAnsi="Wingdings" w:hint="default"/>
      </w:rPr>
    </w:lvl>
    <w:lvl w:ilvl="6" w:tplc="04090001" w:tentative="1">
      <w:start w:val="1"/>
      <w:numFmt w:val="bullet"/>
      <w:lvlText w:val=""/>
      <w:lvlJc w:val="left"/>
      <w:pPr>
        <w:ind w:left="10185" w:hanging="360"/>
      </w:pPr>
      <w:rPr>
        <w:rFonts w:ascii="Symbol" w:hAnsi="Symbol" w:hint="default"/>
      </w:rPr>
    </w:lvl>
    <w:lvl w:ilvl="7" w:tplc="04090003" w:tentative="1">
      <w:start w:val="1"/>
      <w:numFmt w:val="bullet"/>
      <w:lvlText w:val="o"/>
      <w:lvlJc w:val="left"/>
      <w:pPr>
        <w:ind w:left="10905" w:hanging="360"/>
      </w:pPr>
      <w:rPr>
        <w:rFonts w:ascii="Courier New" w:hAnsi="Courier New" w:cs="Courier New" w:hint="default"/>
      </w:rPr>
    </w:lvl>
    <w:lvl w:ilvl="8" w:tplc="04090005" w:tentative="1">
      <w:start w:val="1"/>
      <w:numFmt w:val="bullet"/>
      <w:lvlText w:val=""/>
      <w:lvlJc w:val="left"/>
      <w:pPr>
        <w:ind w:left="11625" w:hanging="360"/>
      </w:pPr>
      <w:rPr>
        <w:rFonts w:ascii="Wingdings" w:hAnsi="Wingdings" w:hint="default"/>
      </w:rPr>
    </w:lvl>
  </w:abstractNum>
  <w:abstractNum w:abstractNumId="1">
    <w:nsid w:val="211F5BAC"/>
    <w:multiLevelType w:val="hybridMultilevel"/>
    <w:tmpl w:val="89F88924"/>
    <w:lvl w:ilvl="0" w:tplc="58ECE08A">
      <w:numFmt w:val="bullet"/>
      <w:lvlText w:val="-"/>
      <w:lvlJc w:val="left"/>
      <w:pPr>
        <w:ind w:left="3945" w:hanging="360"/>
      </w:pPr>
      <w:rPr>
        <w:rFonts w:ascii="Times New Roman" w:eastAsiaTheme="minorHAnsi" w:hAnsi="Times New Roman" w:cs="Times New Roman" w:hint="default"/>
      </w:rPr>
    </w:lvl>
    <w:lvl w:ilvl="1" w:tplc="04090003" w:tentative="1">
      <w:start w:val="1"/>
      <w:numFmt w:val="bullet"/>
      <w:lvlText w:val="o"/>
      <w:lvlJc w:val="left"/>
      <w:pPr>
        <w:ind w:left="4665" w:hanging="360"/>
      </w:pPr>
      <w:rPr>
        <w:rFonts w:ascii="Courier New" w:hAnsi="Courier New" w:cs="Courier New" w:hint="default"/>
      </w:rPr>
    </w:lvl>
    <w:lvl w:ilvl="2" w:tplc="04090005" w:tentative="1">
      <w:start w:val="1"/>
      <w:numFmt w:val="bullet"/>
      <w:lvlText w:val=""/>
      <w:lvlJc w:val="left"/>
      <w:pPr>
        <w:ind w:left="5385" w:hanging="360"/>
      </w:pPr>
      <w:rPr>
        <w:rFonts w:ascii="Wingdings" w:hAnsi="Wingdings" w:hint="default"/>
      </w:rPr>
    </w:lvl>
    <w:lvl w:ilvl="3" w:tplc="04090001" w:tentative="1">
      <w:start w:val="1"/>
      <w:numFmt w:val="bullet"/>
      <w:lvlText w:val=""/>
      <w:lvlJc w:val="left"/>
      <w:pPr>
        <w:ind w:left="6105" w:hanging="360"/>
      </w:pPr>
      <w:rPr>
        <w:rFonts w:ascii="Symbol" w:hAnsi="Symbol" w:hint="default"/>
      </w:rPr>
    </w:lvl>
    <w:lvl w:ilvl="4" w:tplc="04090003" w:tentative="1">
      <w:start w:val="1"/>
      <w:numFmt w:val="bullet"/>
      <w:lvlText w:val="o"/>
      <w:lvlJc w:val="left"/>
      <w:pPr>
        <w:ind w:left="6825" w:hanging="360"/>
      </w:pPr>
      <w:rPr>
        <w:rFonts w:ascii="Courier New" w:hAnsi="Courier New" w:cs="Courier New" w:hint="default"/>
      </w:rPr>
    </w:lvl>
    <w:lvl w:ilvl="5" w:tplc="04090005" w:tentative="1">
      <w:start w:val="1"/>
      <w:numFmt w:val="bullet"/>
      <w:lvlText w:val=""/>
      <w:lvlJc w:val="left"/>
      <w:pPr>
        <w:ind w:left="7545" w:hanging="360"/>
      </w:pPr>
      <w:rPr>
        <w:rFonts w:ascii="Wingdings" w:hAnsi="Wingdings" w:hint="default"/>
      </w:rPr>
    </w:lvl>
    <w:lvl w:ilvl="6" w:tplc="04090001" w:tentative="1">
      <w:start w:val="1"/>
      <w:numFmt w:val="bullet"/>
      <w:lvlText w:val=""/>
      <w:lvlJc w:val="left"/>
      <w:pPr>
        <w:ind w:left="8265" w:hanging="360"/>
      </w:pPr>
      <w:rPr>
        <w:rFonts w:ascii="Symbol" w:hAnsi="Symbol" w:hint="default"/>
      </w:rPr>
    </w:lvl>
    <w:lvl w:ilvl="7" w:tplc="04090003" w:tentative="1">
      <w:start w:val="1"/>
      <w:numFmt w:val="bullet"/>
      <w:lvlText w:val="o"/>
      <w:lvlJc w:val="left"/>
      <w:pPr>
        <w:ind w:left="8985" w:hanging="360"/>
      </w:pPr>
      <w:rPr>
        <w:rFonts w:ascii="Courier New" w:hAnsi="Courier New" w:cs="Courier New" w:hint="default"/>
      </w:rPr>
    </w:lvl>
    <w:lvl w:ilvl="8" w:tplc="04090005" w:tentative="1">
      <w:start w:val="1"/>
      <w:numFmt w:val="bullet"/>
      <w:lvlText w:val=""/>
      <w:lvlJc w:val="left"/>
      <w:pPr>
        <w:ind w:left="9705" w:hanging="360"/>
      </w:pPr>
      <w:rPr>
        <w:rFonts w:ascii="Wingdings" w:hAnsi="Wingdings" w:hint="default"/>
      </w:rPr>
    </w:lvl>
  </w:abstractNum>
  <w:abstractNum w:abstractNumId="2">
    <w:nsid w:val="3BF86A11"/>
    <w:multiLevelType w:val="hybridMultilevel"/>
    <w:tmpl w:val="91422F20"/>
    <w:lvl w:ilvl="0" w:tplc="DCA41CFE">
      <w:numFmt w:val="bullet"/>
      <w:lvlText w:val=""/>
      <w:lvlJc w:val="left"/>
      <w:pPr>
        <w:ind w:left="4305" w:hanging="360"/>
      </w:pPr>
      <w:rPr>
        <w:rFonts w:ascii="Wingdings" w:eastAsiaTheme="minorHAnsi" w:hAnsi="Wingdings" w:cstheme="majorBidi" w:hint="default"/>
      </w:rPr>
    </w:lvl>
    <w:lvl w:ilvl="1" w:tplc="04090003" w:tentative="1">
      <w:start w:val="1"/>
      <w:numFmt w:val="bullet"/>
      <w:lvlText w:val="o"/>
      <w:lvlJc w:val="left"/>
      <w:pPr>
        <w:ind w:left="5025" w:hanging="360"/>
      </w:pPr>
      <w:rPr>
        <w:rFonts w:ascii="Courier New" w:hAnsi="Courier New" w:cs="Courier New" w:hint="default"/>
      </w:rPr>
    </w:lvl>
    <w:lvl w:ilvl="2" w:tplc="04090005" w:tentative="1">
      <w:start w:val="1"/>
      <w:numFmt w:val="bullet"/>
      <w:lvlText w:val=""/>
      <w:lvlJc w:val="left"/>
      <w:pPr>
        <w:ind w:left="5745" w:hanging="360"/>
      </w:pPr>
      <w:rPr>
        <w:rFonts w:ascii="Wingdings" w:hAnsi="Wingdings" w:hint="default"/>
      </w:rPr>
    </w:lvl>
    <w:lvl w:ilvl="3" w:tplc="04090001" w:tentative="1">
      <w:start w:val="1"/>
      <w:numFmt w:val="bullet"/>
      <w:lvlText w:val=""/>
      <w:lvlJc w:val="left"/>
      <w:pPr>
        <w:ind w:left="6465" w:hanging="360"/>
      </w:pPr>
      <w:rPr>
        <w:rFonts w:ascii="Symbol" w:hAnsi="Symbol" w:hint="default"/>
      </w:rPr>
    </w:lvl>
    <w:lvl w:ilvl="4" w:tplc="04090003" w:tentative="1">
      <w:start w:val="1"/>
      <w:numFmt w:val="bullet"/>
      <w:lvlText w:val="o"/>
      <w:lvlJc w:val="left"/>
      <w:pPr>
        <w:ind w:left="7185" w:hanging="360"/>
      </w:pPr>
      <w:rPr>
        <w:rFonts w:ascii="Courier New" w:hAnsi="Courier New" w:cs="Courier New" w:hint="default"/>
      </w:rPr>
    </w:lvl>
    <w:lvl w:ilvl="5" w:tplc="04090005" w:tentative="1">
      <w:start w:val="1"/>
      <w:numFmt w:val="bullet"/>
      <w:lvlText w:val=""/>
      <w:lvlJc w:val="left"/>
      <w:pPr>
        <w:ind w:left="7905" w:hanging="360"/>
      </w:pPr>
      <w:rPr>
        <w:rFonts w:ascii="Wingdings" w:hAnsi="Wingdings" w:hint="default"/>
      </w:rPr>
    </w:lvl>
    <w:lvl w:ilvl="6" w:tplc="04090001" w:tentative="1">
      <w:start w:val="1"/>
      <w:numFmt w:val="bullet"/>
      <w:lvlText w:val=""/>
      <w:lvlJc w:val="left"/>
      <w:pPr>
        <w:ind w:left="8625" w:hanging="360"/>
      </w:pPr>
      <w:rPr>
        <w:rFonts w:ascii="Symbol" w:hAnsi="Symbol" w:hint="default"/>
      </w:rPr>
    </w:lvl>
    <w:lvl w:ilvl="7" w:tplc="04090003" w:tentative="1">
      <w:start w:val="1"/>
      <w:numFmt w:val="bullet"/>
      <w:lvlText w:val="o"/>
      <w:lvlJc w:val="left"/>
      <w:pPr>
        <w:ind w:left="9345" w:hanging="360"/>
      </w:pPr>
      <w:rPr>
        <w:rFonts w:ascii="Courier New" w:hAnsi="Courier New" w:cs="Courier New" w:hint="default"/>
      </w:rPr>
    </w:lvl>
    <w:lvl w:ilvl="8" w:tplc="04090005" w:tentative="1">
      <w:start w:val="1"/>
      <w:numFmt w:val="bullet"/>
      <w:lvlText w:val=""/>
      <w:lvlJc w:val="left"/>
      <w:pPr>
        <w:ind w:left="10065" w:hanging="360"/>
      </w:pPr>
      <w:rPr>
        <w:rFonts w:ascii="Wingdings" w:hAnsi="Wingdings" w:hint="default"/>
      </w:rPr>
    </w:lvl>
  </w:abstractNum>
  <w:abstractNum w:abstractNumId="3">
    <w:nsid w:val="58F5063E"/>
    <w:multiLevelType w:val="hybridMultilevel"/>
    <w:tmpl w:val="4CA6D1B2"/>
    <w:lvl w:ilvl="0" w:tplc="313C37F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A7C0EF8"/>
    <w:multiLevelType w:val="hybridMultilevel"/>
    <w:tmpl w:val="6E90F680"/>
    <w:lvl w:ilvl="0" w:tplc="22E04990">
      <w:numFmt w:val="bullet"/>
      <w:lvlText w:val="-"/>
      <w:lvlJc w:val="left"/>
      <w:pPr>
        <w:ind w:left="6225" w:hanging="360"/>
      </w:pPr>
      <w:rPr>
        <w:rFonts w:ascii="Times New Roman" w:eastAsiaTheme="minorHAnsi" w:hAnsi="Times New Roman" w:cs="Times New Roman" w:hint="default"/>
      </w:rPr>
    </w:lvl>
    <w:lvl w:ilvl="1" w:tplc="04090003" w:tentative="1">
      <w:start w:val="1"/>
      <w:numFmt w:val="bullet"/>
      <w:lvlText w:val="o"/>
      <w:lvlJc w:val="left"/>
      <w:pPr>
        <w:ind w:left="6945" w:hanging="360"/>
      </w:pPr>
      <w:rPr>
        <w:rFonts w:ascii="Courier New" w:hAnsi="Courier New" w:cs="Courier New" w:hint="default"/>
      </w:rPr>
    </w:lvl>
    <w:lvl w:ilvl="2" w:tplc="04090005" w:tentative="1">
      <w:start w:val="1"/>
      <w:numFmt w:val="bullet"/>
      <w:lvlText w:val=""/>
      <w:lvlJc w:val="left"/>
      <w:pPr>
        <w:ind w:left="7665" w:hanging="360"/>
      </w:pPr>
      <w:rPr>
        <w:rFonts w:ascii="Wingdings" w:hAnsi="Wingdings" w:hint="default"/>
      </w:rPr>
    </w:lvl>
    <w:lvl w:ilvl="3" w:tplc="04090001" w:tentative="1">
      <w:start w:val="1"/>
      <w:numFmt w:val="bullet"/>
      <w:lvlText w:val=""/>
      <w:lvlJc w:val="left"/>
      <w:pPr>
        <w:ind w:left="8385" w:hanging="360"/>
      </w:pPr>
      <w:rPr>
        <w:rFonts w:ascii="Symbol" w:hAnsi="Symbol" w:hint="default"/>
      </w:rPr>
    </w:lvl>
    <w:lvl w:ilvl="4" w:tplc="04090003" w:tentative="1">
      <w:start w:val="1"/>
      <w:numFmt w:val="bullet"/>
      <w:lvlText w:val="o"/>
      <w:lvlJc w:val="left"/>
      <w:pPr>
        <w:ind w:left="9105" w:hanging="360"/>
      </w:pPr>
      <w:rPr>
        <w:rFonts w:ascii="Courier New" w:hAnsi="Courier New" w:cs="Courier New" w:hint="default"/>
      </w:rPr>
    </w:lvl>
    <w:lvl w:ilvl="5" w:tplc="04090005" w:tentative="1">
      <w:start w:val="1"/>
      <w:numFmt w:val="bullet"/>
      <w:lvlText w:val=""/>
      <w:lvlJc w:val="left"/>
      <w:pPr>
        <w:ind w:left="9825" w:hanging="360"/>
      </w:pPr>
      <w:rPr>
        <w:rFonts w:ascii="Wingdings" w:hAnsi="Wingdings" w:hint="default"/>
      </w:rPr>
    </w:lvl>
    <w:lvl w:ilvl="6" w:tplc="04090001" w:tentative="1">
      <w:start w:val="1"/>
      <w:numFmt w:val="bullet"/>
      <w:lvlText w:val=""/>
      <w:lvlJc w:val="left"/>
      <w:pPr>
        <w:ind w:left="10545" w:hanging="360"/>
      </w:pPr>
      <w:rPr>
        <w:rFonts w:ascii="Symbol" w:hAnsi="Symbol" w:hint="default"/>
      </w:rPr>
    </w:lvl>
    <w:lvl w:ilvl="7" w:tplc="04090003" w:tentative="1">
      <w:start w:val="1"/>
      <w:numFmt w:val="bullet"/>
      <w:lvlText w:val="o"/>
      <w:lvlJc w:val="left"/>
      <w:pPr>
        <w:ind w:left="11265" w:hanging="360"/>
      </w:pPr>
      <w:rPr>
        <w:rFonts w:ascii="Courier New" w:hAnsi="Courier New" w:cs="Courier New" w:hint="default"/>
      </w:rPr>
    </w:lvl>
    <w:lvl w:ilvl="8" w:tplc="04090005" w:tentative="1">
      <w:start w:val="1"/>
      <w:numFmt w:val="bullet"/>
      <w:lvlText w:val=""/>
      <w:lvlJc w:val="left"/>
      <w:pPr>
        <w:ind w:left="11985" w:hanging="360"/>
      </w:pPr>
      <w:rPr>
        <w:rFonts w:ascii="Wingdings" w:hAnsi="Wingdings" w:hint="default"/>
      </w:r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C15857"/>
    <w:rsid w:val="00081E1E"/>
    <w:rsid w:val="000C0A5A"/>
    <w:rsid w:val="000D0DB1"/>
    <w:rsid w:val="00191079"/>
    <w:rsid w:val="00384E68"/>
    <w:rsid w:val="0077291E"/>
    <w:rsid w:val="009705FB"/>
    <w:rsid w:val="00981C06"/>
    <w:rsid w:val="00A25A6B"/>
    <w:rsid w:val="00A64648"/>
    <w:rsid w:val="00B4564A"/>
    <w:rsid w:val="00B526A4"/>
    <w:rsid w:val="00BC1B0D"/>
    <w:rsid w:val="00C15857"/>
    <w:rsid w:val="00CD2675"/>
    <w:rsid w:val="00CE72FA"/>
    <w:rsid w:val="00D437DA"/>
    <w:rsid w:val="00DF6D30"/>
    <w:rsid w:val="00F46E5B"/>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267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0A5A"/>
    <w:pPr>
      <w:ind w:left="720"/>
      <w:contextualSpacing/>
    </w:pPr>
  </w:style>
  <w:style w:type="paragraph" w:styleId="NormalWeb">
    <w:name w:val="Normal (Web)"/>
    <w:basedOn w:val="Normal"/>
    <w:uiPriority w:val="99"/>
    <w:unhideWhenUsed/>
    <w:rsid w:val="00B526A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C1B0D"/>
    <w:rPr>
      <w:color w:val="0000FF" w:themeColor="hyperlink"/>
      <w:u w:val="single"/>
    </w:rPr>
  </w:style>
  <w:style w:type="character" w:styleId="Emphasis">
    <w:name w:val="Emphasis"/>
    <w:basedOn w:val="DefaultParagraphFont"/>
    <w:uiPriority w:val="20"/>
    <w:qFormat/>
    <w:rsid w:val="00BC1B0D"/>
    <w:rPr>
      <w:i/>
      <w:iCs/>
    </w:rPr>
  </w:style>
</w:styles>
</file>

<file path=word/webSettings.xml><?xml version="1.0" encoding="utf-8"?>
<w:webSettings xmlns:r="http://schemas.openxmlformats.org/officeDocument/2006/relationships" xmlns:w="http://schemas.openxmlformats.org/wordprocessingml/2006/main">
  <w:divs>
    <w:div w:id="35861706">
      <w:bodyDiv w:val="1"/>
      <w:marLeft w:val="0"/>
      <w:marRight w:val="0"/>
      <w:marTop w:val="0"/>
      <w:marBottom w:val="0"/>
      <w:divBdr>
        <w:top w:val="none" w:sz="0" w:space="0" w:color="auto"/>
        <w:left w:val="none" w:sz="0" w:space="0" w:color="auto"/>
        <w:bottom w:val="none" w:sz="0" w:space="0" w:color="auto"/>
        <w:right w:val="none" w:sz="0" w:space="0" w:color="auto"/>
      </w:divBdr>
      <w:divsChild>
        <w:div w:id="1570115482">
          <w:marLeft w:val="0"/>
          <w:marRight w:val="0"/>
          <w:marTop w:val="0"/>
          <w:marBottom w:val="0"/>
          <w:divBdr>
            <w:top w:val="none" w:sz="0" w:space="0" w:color="auto"/>
            <w:left w:val="none" w:sz="0" w:space="0" w:color="auto"/>
            <w:bottom w:val="none" w:sz="0" w:space="0" w:color="auto"/>
            <w:right w:val="none" w:sz="0" w:space="0" w:color="auto"/>
          </w:divBdr>
          <w:divsChild>
            <w:div w:id="129086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68068">
      <w:bodyDiv w:val="1"/>
      <w:marLeft w:val="0"/>
      <w:marRight w:val="0"/>
      <w:marTop w:val="0"/>
      <w:marBottom w:val="0"/>
      <w:divBdr>
        <w:top w:val="none" w:sz="0" w:space="0" w:color="auto"/>
        <w:left w:val="none" w:sz="0" w:space="0" w:color="auto"/>
        <w:bottom w:val="none" w:sz="0" w:space="0" w:color="auto"/>
        <w:right w:val="none" w:sz="0" w:space="0" w:color="auto"/>
      </w:divBdr>
      <w:divsChild>
        <w:div w:id="1316640090">
          <w:marLeft w:val="0"/>
          <w:marRight w:val="0"/>
          <w:marTop w:val="0"/>
          <w:marBottom w:val="0"/>
          <w:divBdr>
            <w:top w:val="single" w:sz="2" w:space="0" w:color="E3E3E3"/>
            <w:left w:val="single" w:sz="2" w:space="0" w:color="E3E3E3"/>
            <w:bottom w:val="single" w:sz="2" w:space="0" w:color="E3E3E3"/>
            <w:right w:val="single" w:sz="2" w:space="0" w:color="E3E3E3"/>
          </w:divBdr>
          <w:divsChild>
            <w:div w:id="360857950">
              <w:marLeft w:val="0"/>
              <w:marRight w:val="0"/>
              <w:marTop w:val="0"/>
              <w:marBottom w:val="0"/>
              <w:divBdr>
                <w:top w:val="single" w:sz="2" w:space="0" w:color="E3E3E3"/>
                <w:left w:val="single" w:sz="2" w:space="0" w:color="E3E3E3"/>
                <w:bottom w:val="single" w:sz="2" w:space="0" w:color="E3E3E3"/>
                <w:right w:val="single" w:sz="2" w:space="0" w:color="E3E3E3"/>
              </w:divBdr>
              <w:divsChild>
                <w:div w:id="487787548">
                  <w:marLeft w:val="0"/>
                  <w:marRight w:val="0"/>
                  <w:marTop w:val="0"/>
                  <w:marBottom w:val="0"/>
                  <w:divBdr>
                    <w:top w:val="single" w:sz="2" w:space="0" w:color="E3E3E3"/>
                    <w:left w:val="single" w:sz="2" w:space="0" w:color="E3E3E3"/>
                    <w:bottom w:val="single" w:sz="2" w:space="0" w:color="E3E3E3"/>
                    <w:right w:val="single" w:sz="2" w:space="0" w:color="E3E3E3"/>
                  </w:divBdr>
                  <w:divsChild>
                    <w:div w:id="1677609366">
                      <w:marLeft w:val="0"/>
                      <w:marRight w:val="0"/>
                      <w:marTop w:val="0"/>
                      <w:marBottom w:val="0"/>
                      <w:divBdr>
                        <w:top w:val="single" w:sz="2" w:space="0" w:color="E3E3E3"/>
                        <w:left w:val="single" w:sz="2" w:space="0" w:color="E3E3E3"/>
                        <w:bottom w:val="single" w:sz="2" w:space="0" w:color="E3E3E3"/>
                        <w:right w:val="single" w:sz="2" w:space="0" w:color="E3E3E3"/>
                      </w:divBdr>
                      <w:divsChild>
                        <w:div w:id="1380979355">
                          <w:marLeft w:val="0"/>
                          <w:marRight w:val="0"/>
                          <w:marTop w:val="0"/>
                          <w:marBottom w:val="0"/>
                          <w:divBdr>
                            <w:top w:val="single" w:sz="2" w:space="0" w:color="E3E3E3"/>
                            <w:left w:val="single" w:sz="2" w:space="0" w:color="E3E3E3"/>
                            <w:bottom w:val="single" w:sz="2" w:space="0" w:color="E3E3E3"/>
                            <w:right w:val="single" w:sz="2" w:space="0" w:color="E3E3E3"/>
                          </w:divBdr>
                          <w:divsChild>
                            <w:div w:id="2030255177">
                              <w:marLeft w:val="0"/>
                              <w:marRight w:val="0"/>
                              <w:marTop w:val="0"/>
                              <w:marBottom w:val="0"/>
                              <w:divBdr>
                                <w:top w:val="single" w:sz="2" w:space="0" w:color="E3E3E3"/>
                                <w:left w:val="single" w:sz="2" w:space="0" w:color="E3E3E3"/>
                                <w:bottom w:val="single" w:sz="2" w:space="0" w:color="E3E3E3"/>
                                <w:right w:val="single" w:sz="2" w:space="0" w:color="E3E3E3"/>
                              </w:divBdr>
                              <w:divsChild>
                                <w:div w:id="1108115128">
                                  <w:marLeft w:val="0"/>
                                  <w:marRight w:val="0"/>
                                  <w:marTop w:val="100"/>
                                  <w:marBottom w:val="100"/>
                                  <w:divBdr>
                                    <w:top w:val="single" w:sz="2" w:space="0" w:color="E3E3E3"/>
                                    <w:left w:val="single" w:sz="2" w:space="0" w:color="E3E3E3"/>
                                    <w:bottom w:val="single" w:sz="2" w:space="0" w:color="E3E3E3"/>
                                    <w:right w:val="single" w:sz="2" w:space="0" w:color="E3E3E3"/>
                                  </w:divBdr>
                                  <w:divsChild>
                                    <w:div w:id="642929778">
                                      <w:marLeft w:val="0"/>
                                      <w:marRight w:val="0"/>
                                      <w:marTop w:val="0"/>
                                      <w:marBottom w:val="0"/>
                                      <w:divBdr>
                                        <w:top w:val="single" w:sz="2" w:space="0" w:color="E3E3E3"/>
                                        <w:left w:val="single" w:sz="2" w:space="0" w:color="E3E3E3"/>
                                        <w:bottom w:val="single" w:sz="2" w:space="0" w:color="E3E3E3"/>
                                        <w:right w:val="single" w:sz="2" w:space="0" w:color="E3E3E3"/>
                                      </w:divBdr>
                                      <w:divsChild>
                                        <w:div w:id="774861139">
                                          <w:marLeft w:val="0"/>
                                          <w:marRight w:val="0"/>
                                          <w:marTop w:val="0"/>
                                          <w:marBottom w:val="0"/>
                                          <w:divBdr>
                                            <w:top w:val="single" w:sz="2" w:space="0" w:color="E3E3E3"/>
                                            <w:left w:val="single" w:sz="2" w:space="0" w:color="E3E3E3"/>
                                            <w:bottom w:val="single" w:sz="2" w:space="0" w:color="E3E3E3"/>
                                            <w:right w:val="single" w:sz="2" w:space="0" w:color="E3E3E3"/>
                                          </w:divBdr>
                                          <w:divsChild>
                                            <w:div w:id="426580768">
                                              <w:marLeft w:val="0"/>
                                              <w:marRight w:val="0"/>
                                              <w:marTop w:val="0"/>
                                              <w:marBottom w:val="0"/>
                                              <w:divBdr>
                                                <w:top w:val="single" w:sz="2" w:space="0" w:color="E3E3E3"/>
                                                <w:left w:val="single" w:sz="2" w:space="0" w:color="E3E3E3"/>
                                                <w:bottom w:val="single" w:sz="2" w:space="0" w:color="E3E3E3"/>
                                                <w:right w:val="single" w:sz="2" w:space="0" w:color="E3E3E3"/>
                                              </w:divBdr>
                                              <w:divsChild>
                                                <w:div w:id="1385836655">
                                                  <w:marLeft w:val="0"/>
                                                  <w:marRight w:val="0"/>
                                                  <w:marTop w:val="0"/>
                                                  <w:marBottom w:val="0"/>
                                                  <w:divBdr>
                                                    <w:top w:val="single" w:sz="2" w:space="0" w:color="E3E3E3"/>
                                                    <w:left w:val="single" w:sz="2" w:space="0" w:color="E3E3E3"/>
                                                    <w:bottom w:val="single" w:sz="2" w:space="0" w:color="E3E3E3"/>
                                                    <w:right w:val="single" w:sz="2" w:space="0" w:color="E3E3E3"/>
                                                  </w:divBdr>
                                                  <w:divsChild>
                                                    <w:div w:id="1117211865">
                                                      <w:marLeft w:val="0"/>
                                                      <w:marRight w:val="0"/>
                                                      <w:marTop w:val="0"/>
                                                      <w:marBottom w:val="0"/>
                                                      <w:divBdr>
                                                        <w:top w:val="single" w:sz="2" w:space="0" w:color="E3E3E3"/>
                                                        <w:left w:val="single" w:sz="2" w:space="0" w:color="E3E3E3"/>
                                                        <w:bottom w:val="single" w:sz="2" w:space="0" w:color="E3E3E3"/>
                                                        <w:right w:val="single" w:sz="2" w:space="0" w:color="E3E3E3"/>
                                                      </w:divBdr>
                                                      <w:divsChild>
                                                        <w:div w:id="19666961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719161158">
          <w:marLeft w:val="0"/>
          <w:marRight w:val="0"/>
          <w:marTop w:val="0"/>
          <w:marBottom w:val="0"/>
          <w:divBdr>
            <w:top w:val="none" w:sz="0" w:space="0" w:color="auto"/>
            <w:left w:val="none" w:sz="0" w:space="0" w:color="auto"/>
            <w:bottom w:val="none" w:sz="0" w:space="0" w:color="auto"/>
            <w:right w:val="none" w:sz="0" w:space="0" w:color="auto"/>
          </w:divBdr>
        </w:div>
      </w:divsChild>
    </w:div>
    <w:div w:id="797844768">
      <w:bodyDiv w:val="1"/>
      <w:marLeft w:val="0"/>
      <w:marRight w:val="0"/>
      <w:marTop w:val="0"/>
      <w:marBottom w:val="0"/>
      <w:divBdr>
        <w:top w:val="none" w:sz="0" w:space="0" w:color="auto"/>
        <w:left w:val="none" w:sz="0" w:space="0" w:color="auto"/>
        <w:bottom w:val="none" w:sz="0" w:space="0" w:color="auto"/>
        <w:right w:val="none" w:sz="0" w:space="0" w:color="auto"/>
      </w:divBdr>
      <w:divsChild>
        <w:div w:id="601376784">
          <w:marLeft w:val="0"/>
          <w:marRight w:val="0"/>
          <w:marTop w:val="0"/>
          <w:marBottom w:val="0"/>
          <w:divBdr>
            <w:top w:val="none" w:sz="0" w:space="0" w:color="auto"/>
            <w:left w:val="none" w:sz="0" w:space="0" w:color="auto"/>
            <w:bottom w:val="none" w:sz="0" w:space="0" w:color="auto"/>
            <w:right w:val="none" w:sz="0" w:space="0" w:color="auto"/>
          </w:divBdr>
          <w:divsChild>
            <w:div w:id="39193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608953">
      <w:bodyDiv w:val="1"/>
      <w:marLeft w:val="0"/>
      <w:marRight w:val="0"/>
      <w:marTop w:val="0"/>
      <w:marBottom w:val="0"/>
      <w:divBdr>
        <w:top w:val="none" w:sz="0" w:space="0" w:color="auto"/>
        <w:left w:val="none" w:sz="0" w:space="0" w:color="auto"/>
        <w:bottom w:val="none" w:sz="0" w:space="0" w:color="auto"/>
        <w:right w:val="none" w:sz="0" w:space="0" w:color="auto"/>
      </w:divBdr>
    </w:div>
    <w:div w:id="1265727379">
      <w:bodyDiv w:val="1"/>
      <w:marLeft w:val="0"/>
      <w:marRight w:val="0"/>
      <w:marTop w:val="0"/>
      <w:marBottom w:val="0"/>
      <w:divBdr>
        <w:top w:val="none" w:sz="0" w:space="0" w:color="auto"/>
        <w:left w:val="none" w:sz="0" w:space="0" w:color="auto"/>
        <w:bottom w:val="none" w:sz="0" w:space="0" w:color="auto"/>
        <w:right w:val="none" w:sz="0" w:space="0" w:color="auto"/>
      </w:divBdr>
      <w:divsChild>
        <w:div w:id="798760424">
          <w:marLeft w:val="0"/>
          <w:marRight w:val="0"/>
          <w:marTop w:val="0"/>
          <w:marBottom w:val="0"/>
          <w:divBdr>
            <w:top w:val="single" w:sz="2" w:space="0" w:color="E5E7EB"/>
            <w:left w:val="single" w:sz="2" w:space="0" w:color="E5E7EB"/>
            <w:bottom w:val="single" w:sz="2" w:space="0" w:color="E5E7EB"/>
            <w:right w:val="single" w:sz="2" w:space="0" w:color="E5E7EB"/>
          </w:divBdr>
          <w:divsChild>
            <w:div w:id="1310011647">
              <w:marLeft w:val="0"/>
              <w:marRight w:val="0"/>
              <w:marTop w:val="0"/>
              <w:marBottom w:val="0"/>
              <w:divBdr>
                <w:top w:val="single" w:sz="2" w:space="0" w:color="E5E7EB"/>
                <w:left w:val="single" w:sz="2" w:space="0" w:color="E5E7EB"/>
                <w:bottom w:val="single" w:sz="2" w:space="0" w:color="E5E7EB"/>
                <w:right w:val="single" w:sz="2" w:space="0" w:color="E5E7EB"/>
              </w:divBdr>
              <w:divsChild>
                <w:div w:id="640622760">
                  <w:marLeft w:val="0"/>
                  <w:marRight w:val="0"/>
                  <w:marTop w:val="0"/>
                  <w:marBottom w:val="0"/>
                  <w:divBdr>
                    <w:top w:val="single" w:sz="2" w:space="0" w:color="E5E7EB"/>
                    <w:left w:val="single" w:sz="2" w:space="0" w:color="E5E7EB"/>
                    <w:bottom w:val="single" w:sz="2" w:space="0" w:color="E5E7EB"/>
                    <w:right w:val="single" w:sz="2" w:space="0" w:color="E5E7EB"/>
                  </w:divBdr>
                  <w:divsChild>
                    <w:div w:id="8123327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armscontrol.org/act/2021-07/news-briefs/un-adopts-nonbinding-arms-embargo-myanmar"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interagencystandingcommittee.org/sites/default/files/migrated/2014-12/WG21_2.pdf" TargetMode="External"/><Relationship Id="rId12" Type="http://schemas.openxmlformats.org/officeDocument/2006/relationships/hyperlink" Target="https://www.globalsanctionsdatabas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3390/economies11050136" TargetMode="External"/><Relationship Id="rId11" Type="http://schemas.openxmlformats.org/officeDocument/2006/relationships/hyperlink" Target="https://www.hrw.org/news/2021/02/18/myanmar-sanctions-and-human-rights" TargetMode="External"/><Relationship Id="rId5" Type="http://schemas.openxmlformats.org/officeDocument/2006/relationships/hyperlink" Target="http://www.jstor.org/stable/23016144" TargetMode="External"/><Relationship Id="rId10" Type="http://schemas.openxmlformats.org/officeDocument/2006/relationships/hyperlink" Target="https://www.state.gov/burma-sanctions/" TargetMode="External"/><Relationship Id="rId4" Type="http://schemas.openxmlformats.org/officeDocument/2006/relationships/webSettings" Target="webSettings.xml"/><Relationship Id="rId9" Type="http://schemas.openxmlformats.org/officeDocument/2006/relationships/hyperlink" Target="https://themimu.info/5w-un-dashboard"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967</TotalTime>
  <Pages>2</Pages>
  <Words>657</Words>
  <Characters>3750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5</cp:revision>
  <dcterms:created xsi:type="dcterms:W3CDTF">2024-04-19T20:15:00Z</dcterms:created>
  <dcterms:modified xsi:type="dcterms:W3CDTF">2024-04-20T12:22:00Z</dcterms:modified>
</cp:coreProperties>
</file>