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F6FB" w14:textId="124DD7C5" w:rsidR="004B13D0" w:rsidRPr="002B3D46" w:rsidRDefault="004B13D0" w:rsidP="002B3D46">
      <w:pPr>
        <w:spacing w:after="0" w:line="240" w:lineRule="auto"/>
        <w:jc w:val="both"/>
        <w:rPr>
          <w:rFonts w:asciiTheme="majorBidi" w:hAnsiTheme="majorBidi" w:cstheme="majorBidi"/>
        </w:rPr>
      </w:pPr>
      <w:r w:rsidRPr="00896C26">
        <w:rPr>
          <w:rFonts w:asciiTheme="majorBidi" w:hAnsiTheme="majorBidi" w:cstheme="majorBidi"/>
          <w:b/>
          <w:bCs/>
        </w:rPr>
        <w:t>Name:</w:t>
      </w:r>
      <w:r w:rsidRPr="002B3D46">
        <w:rPr>
          <w:rFonts w:asciiTheme="majorBidi" w:hAnsiTheme="majorBidi" w:cstheme="majorBidi"/>
        </w:rPr>
        <w:t xml:space="preserve"> Tanay Adbe</w:t>
      </w:r>
    </w:p>
    <w:p w14:paraId="7D46CC15" w14:textId="20142FB9" w:rsidR="004B13D0" w:rsidRPr="002B3D46" w:rsidRDefault="004B13D0" w:rsidP="002B3D46">
      <w:pPr>
        <w:spacing w:after="0" w:line="240" w:lineRule="auto"/>
        <w:jc w:val="both"/>
        <w:rPr>
          <w:rFonts w:asciiTheme="majorBidi" w:hAnsiTheme="majorBidi" w:cstheme="majorBidi"/>
        </w:rPr>
      </w:pPr>
      <w:r w:rsidRPr="00896C26">
        <w:rPr>
          <w:rFonts w:asciiTheme="majorBidi" w:hAnsiTheme="majorBidi" w:cstheme="majorBidi"/>
          <w:b/>
          <w:bCs/>
        </w:rPr>
        <w:t>Country</w:t>
      </w:r>
      <w:r w:rsidRPr="002B3D46">
        <w:rPr>
          <w:rFonts w:asciiTheme="majorBidi" w:hAnsiTheme="majorBidi" w:cstheme="majorBidi"/>
        </w:rPr>
        <w:t>: Canada</w:t>
      </w:r>
    </w:p>
    <w:p w14:paraId="218F610F" w14:textId="30783D08" w:rsidR="004B13D0" w:rsidRDefault="004B13D0" w:rsidP="002B3D46">
      <w:pPr>
        <w:spacing w:after="0" w:line="240" w:lineRule="auto"/>
        <w:jc w:val="both"/>
        <w:rPr>
          <w:rFonts w:asciiTheme="majorBidi" w:hAnsiTheme="majorBidi" w:cstheme="majorBidi"/>
        </w:rPr>
      </w:pPr>
      <w:r w:rsidRPr="00896C26">
        <w:rPr>
          <w:rFonts w:asciiTheme="majorBidi" w:hAnsiTheme="majorBidi" w:cstheme="majorBidi"/>
          <w:b/>
          <w:bCs/>
        </w:rPr>
        <w:t>Institution:</w:t>
      </w:r>
      <w:r w:rsidRPr="002B3D46">
        <w:rPr>
          <w:rFonts w:asciiTheme="majorBidi" w:hAnsiTheme="majorBidi" w:cstheme="majorBidi"/>
        </w:rPr>
        <w:t xml:space="preserve"> </w:t>
      </w:r>
      <w:r w:rsidR="00962703" w:rsidRPr="002B3D46">
        <w:rPr>
          <w:rFonts w:asciiTheme="majorBidi" w:hAnsiTheme="majorBidi" w:cstheme="majorBidi"/>
        </w:rPr>
        <w:t>United Nations Economic and Social Council</w:t>
      </w:r>
    </w:p>
    <w:p w14:paraId="08AC844A" w14:textId="56FC10D9" w:rsidR="004B13D0" w:rsidRDefault="004B13D0" w:rsidP="002B3D46">
      <w:pPr>
        <w:spacing w:after="0" w:line="240" w:lineRule="auto"/>
        <w:jc w:val="both"/>
        <w:rPr>
          <w:rFonts w:asciiTheme="majorBidi" w:hAnsiTheme="majorBidi" w:cstheme="majorBidi"/>
        </w:rPr>
      </w:pPr>
      <w:r w:rsidRPr="00896C26">
        <w:rPr>
          <w:rFonts w:asciiTheme="majorBidi" w:hAnsiTheme="majorBidi" w:cstheme="majorBidi"/>
          <w:b/>
          <w:bCs/>
        </w:rPr>
        <w:t>Topic:</w:t>
      </w:r>
      <w:r w:rsidR="00962703" w:rsidRPr="002B3D46">
        <w:rPr>
          <w:rFonts w:asciiTheme="majorBidi" w:hAnsiTheme="majorBidi" w:cstheme="majorBidi"/>
        </w:rPr>
        <w:t xml:space="preserve"> Solving the oligopoly problem in the international petroleum markets to reduce embargoes</w:t>
      </w:r>
    </w:p>
    <w:p w14:paraId="6F16CAFE" w14:textId="77777777" w:rsidR="002B3D46" w:rsidRPr="002B3D46" w:rsidRDefault="002B3D46" w:rsidP="002B3D46">
      <w:pPr>
        <w:spacing w:after="0" w:line="240" w:lineRule="auto"/>
        <w:jc w:val="both"/>
        <w:rPr>
          <w:rFonts w:asciiTheme="majorBidi" w:hAnsiTheme="majorBidi" w:cstheme="majorBidi"/>
        </w:rPr>
      </w:pPr>
    </w:p>
    <w:p w14:paraId="7F12DEEA" w14:textId="77777777" w:rsidR="007E780C" w:rsidRPr="00896C26" w:rsidRDefault="007E780C" w:rsidP="002B3D46">
      <w:pPr>
        <w:spacing w:after="0" w:line="240" w:lineRule="auto"/>
        <w:jc w:val="both"/>
        <w:rPr>
          <w:rFonts w:asciiTheme="majorBidi" w:hAnsiTheme="majorBidi" w:cstheme="majorBidi"/>
          <w:b/>
          <w:bCs/>
          <w:i/>
          <w:iCs/>
        </w:rPr>
      </w:pPr>
      <w:r w:rsidRPr="00896C26">
        <w:rPr>
          <w:rFonts w:asciiTheme="majorBidi" w:hAnsiTheme="majorBidi" w:cstheme="majorBidi"/>
          <w:b/>
          <w:bCs/>
          <w:i/>
          <w:iCs/>
        </w:rPr>
        <w:t>"Problems can become opportunities when the right people come together." — Robert Redford</w:t>
      </w:r>
    </w:p>
    <w:p w14:paraId="506F0262" w14:textId="77777777" w:rsidR="002B3D46" w:rsidRPr="002B3D46" w:rsidRDefault="002B3D46" w:rsidP="002B3D46">
      <w:pPr>
        <w:spacing w:after="0" w:line="240" w:lineRule="auto"/>
        <w:jc w:val="both"/>
        <w:rPr>
          <w:rFonts w:asciiTheme="majorBidi" w:hAnsiTheme="majorBidi" w:cstheme="majorBidi"/>
        </w:rPr>
      </w:pPr>
    </w:p>
    <w:p w14:paraId="6880770C" w14:textId="7CF72645" w:rsidR="007E780C" w:rsidRPr="002B3D46" w:rsidRDefault="002B3D46" w:rsidP="002B3D46">
      <w:pPr>
        <w:spacing w:after="0" w:line="240" w:lineRule="auto"/>
        <w:jc w:val="both"/>
        <w:rPr>
          <w:rFonts w:asciiTheme="majorBidi" w:hAnsiTheme="majorBidi" w:cstheme="majorBidi"/>
          <w:b/>
          <w:bCs/>
        </w:rPr>
      </w:pPr>
      <w:r w:rsidRPr="002B3D46">
        <w:rPr>
          <w:rFonts w:asciiTheme="majorBidi" w:hAnsiTheme="majorBidi" w:cstheme="majorBidi"/>
          <w:b/>
          <w:bCs/>
        </w:rPr>
        <w:t>Genesis of the problem – oligopolistic origins and low regulation</w:t>
      </w:r>
    </w:p>
    <w:p w14:paraId="7E945983" w14:textId="77777777" w:rsidR="00896C26" w:rsidRDefault="002B3D46" w:rsidP="00C636B6">
      <w:pPr>
        <w:spacing w:after="0" w:line="240" w:lineRule="auto"/>
        <w:jc w:val="both"/>
        <w:rPr>
          <w:rFonts w:asciiTheme="majorBidi" w:hAnsiTheme="majorBidi" w:cstheme="majorBidi"/>
        </w:rPr>
      </w:pPr>
      <w:r w:rsidRPr="002B3D46">
        <w:rPr>
          <w:rFonts w:asciiTheme="majorBidi" w:hAnsiTheme="majorBidi" w:cstheme="majorBidi"/>
        </w:rPr>
        <w:t xml:space="preserve">Since the discovery of oil </w:t>
      </w:r>
      <w:r>
        <w:rPr>
          <w:rFonts w:ascii="Times New Roman" w:hAnsi="Times New Roman" w:cs="Times New Roman"/>
        </w:rPr>
        <w:t>g</w:t>
      </w:r>
      <w:r w:rsidRPr="002B3D46">
        <w:rPr>
          <w:rFonts w:asciiTheme="majorBidi" w:hAnsiTheme="majorBidi" w:cstheme="majorBidi"/>
        </w:rPr>
        <w:t>lobal oil production was dominated by a group of the seven largest oil companies (five of which were U.S. companies), later nicknamed the “Seven Sisters.”</w:t>
      </w:r>
      <w:r w:rsidRPr="002B3D46">
        <w:rPr>
          <w:rFonts w:ascii="Times New Roman" w:hAnsi="Times New Roman" w:cs="Times New Roman"/>
          <w:sz w:val="20"/>
          <w:szCs w:val="20"/>
        </w:rPr>
        <w:t xml:space="preserve"> </w:t>
      </w:r>
      <w:r w:rsidRPr="002B3D46">
        <w:rPr>
          <w:rFonts w:asciiTheme="majorBidi" w:hAnsiTheme="majorBidi" w:cstheme="majorBidi"/>
        </w:rPr>
        <w:t>These companies obtained concessions in key oil-producing countries, primarily in the Middle East, giving them wide-ranging control of production</w:t>
      </w:r>
      <w:r>
        <w:rPr>
          <w:rFonts w:asciiTheme="majorBidi" w:hAnsiTheme="majorBidi" w:cstheme="majorBidi"/>
        </w:rPr>
        <w:t>.</w:t>
      </w:r>
      <w:r w:rsidRPr="002B3D46">
        <w:rPr>
          <w:rFonts w:asciiTheme="majorBidi" w:hAnsiTheme="majorBidi" w:cstheme="majorBidi"/>
        </w:rPr>
        <w:t xml:space="preserve"> This informal arrangement broke down in the 1960s, because the oil-producing countries in the Middle East sought more control over their production and prices</w:t>
      </w:r>
      <w:r w:rsidR="003044E8">
        <w:rPr>
          <w:rFonts w:asciiTheme="majorBidi" w:hAnsiTheme="majorBidi" w:cstheme="majorBidi"/>
        </w:rPr>
        <w:t xml:space="preserve"> by forming</w:t>
      </w:r>
      <w:r w:rsidRPr="002B3D46">
        <w:rPr>
          <w:rFonts w:asciiTheme="majorBidi" w:hAnsiTheme="majorBidi" w:cstheme="majorBidi"/>
        </w:rPr>
        <w:t xml:space="preserve"> OPEC</w:t>
      </w:r>
      <w:r w:rsidR="003044E8">
        <w:rPr>
          <w:rFonts w:asciiTheme="majorBidi" w:hAnsiTheme="majorBidi" w:cstheme="majorBidi"/>
        </w:rPr>
        <w:t>.</w:t>
      </w:r>
    </w:p>
    <w:p w14:paraId="4E1814C8" w14:textId="3A919881" w:rsidR="00C636B6" w:rsidRDefault="00705A37" w:rsidP="00C636B6">
      <w:pPr>
        <w:spacing w:after="0" w:line="240" w:lineRule="auto"/>
        <w:jc w:val="both"/>
        <w:rPr>
          <w:rFonts w:asciiTheme="majorBidi" w:hAnsiTheme="majorBidi" w:cstheme="majorBidi"/>
        </w:rPr>
      </w:pPr>
      <w:r w:rsidRPr="00705A37">
        <w:rPr>
          <w:rFonts w:asciiTheme="majorBidi" w:hAnsiTheme="majorBidi" w:cstheme="majorBidi"/>
        </w:rPr>
        <w:t xml:space="preserve">While </w:t>
      </w:r>
      <w:r>
        <w:rPr>
          <w:rFonts w:asciiTheme="majorBidi" w:hAnsiTheme="majorBidi" w:cstheme="majorBidi"/>
        </w:rPr>
        <w:t>there are strong regulations of UN bodies</w:t>
      </w:r>
      <w:r w:rsidRPr="00705A37">
        <w:rPr>
          <w:rFonts w:asciiTheme="majorBidi" w:hAnsiTheme="majorBidi" w:cstheme="majorBidi"/>
        </w:rPr>
        <w:t xml:space="preserve"> </w:t>
      </w:r>
      <w:r w:rsidR="00C636B6">
        <w:rPr>
          <w:rFonts w:asciiTheme="majorBidi" w:hAnsiTheme="majorBidi" w:cstheme="majorBidi"/>
        </w:rPr>
        <w:t xml:space="preserve">to </w:t>
      </w:r>
      <w:r w:rsidRPr="00705A37">
        <w:rPr>
          <w:rFonts w:asciiTheme="majorBidi" w:hAnsiTheme="majorBidi" w:cstheme="majorBidi"/>
        </w:rPr>
        <w:t xml:space="preserve">govern the trade of all the other commodities, oil </w:t>
      </w:r>
      <w:r>
        <w:rPr>
          <w:rFonts w:asciiTheme="majorBidi" w:hAnsiTheme="majorBidi" w:cstheme="majorBidi"/>
        </w:rPr>
        <w:t>trade is subject to very low regulations in</w:t>
      </w:r>
      <w:r w:rsidRPr="00705A37">
        <w:rPr>
          <w:rFonts w:asciiTheme="majorBidi" w:hAnsiTheme="majorBidi" w:cstheme="majorBidi"/>
        </w:rPr>
        <w:t xml:space="preserve"> trade negotiations</w:t>
      </w:r>
      <w:r w:rsidR="003044E8">
        <w:rPr>
          <w:rFonts w:asciiTheme="majorBidi" w:hAnsiTheme="majorBidi" w:cstheme="majorBidi"/>
        </w:rPr>
        <w:t>.</w:t>
      </w:r>
      <w:r w:rsidRPr="00705A37">
        <w:rPr>
          <w:rFonts w:asciiTheme="majorBidi" w:hAnsiTheme="majorBidi" w:cstheme="majorBidi"/>
        </w:rPr>
        <w:t xml:space="preserve"> </w:t>
      </w:r>
      <w:r w:rsidR="00C87E4D">
        <w:rPr>
          <w:rFonts w:asciiTheme="majorBidi" w:hAnsiTheme="majorBidi" w:cstheme="majorBidi"/>
        </w:rPr>
        <w:t>Oil is excluded</w:t>
      </w:r>
      <w:r w:rsidRPr="00705A37">
        <w:rPr>
          <w:rFonts w:asciiTheme="majorBidi" w:hAnsiTheme="majorBidi" w:cstheme="majorBidi"/>
        </w:rPr>
        <w:t xml:space="preserve"> from the </w:t>
      </w:r>
      <w:r w:rsidR="00C636B6">
        <w:rPr>
          <w:rFonts w:asciiTheme="majorBidi" w:hAnsiTheme="majorBidi" w:cstheme="majorBidi"/>
        </w:rPr>
        <w:t>standard trade</w:t>
      </w:r>
      <w:r w:rsidRPr="00705A37">
        <w:rPr>
          <w:rFonts w:asciiTheme="majorBidi" w:hAnsiTheme="majorBidi" w:cstheme="majorBidi"/>
        </w:rPr>
        <w:t xml:space="preserve"> </w:t>
      </w:r>
      <w:r w:rsidR="00C636B6">
        <w:rPr>
          <w:rFonts w:asciiTheme="majorBidi" w:hAnsiTheme="majorBidi" w:cstheme="majorBidi"/>
        </w:rPr>
        <w:t>regulations (</w:t>
      </w:r>
      <w:r w:rsidR="00C87E4D">
        <w:rPr>
          <w:rFonts w:asciiTheme="majorBidi" w:hAnsiTheme="majorBidi" w:cstheme="majorBidi"/>
        </w:rPr>
        <w:t>such as transparent</w:t>
      </w:r>
      <w:r w:rsidR="00C636B6">
        <w:rPr>
          <w:rFonts w:asciiTheme="majorBidi" w:hAnsiTheme="majorBidi" w:cstheme="majorBidi"/>
        </w:rPr>
        <w:t xml:space="preserve"> </w:t>
      </w:r>
      <w:r w:rsidR="00C87E4D">
        <w:rPr>
          <w:rFonts w:asciiTheme="majorBidi" w:hAnsiTheme="majorBidi" w:cstheme="majorBidi"/>
        </w:rPr>
        <w:t xml:space="preserve">pricing and </w:t>
      </w:r>
      <w:r w:rsidR="00C636B6">
        <w:rPr>
          <w:rFonts w:asciiTheme="majorBidi" w:hAnsiTheme="majorBidi" w:cstheme="majorBidi"/>
        </w:rPr>
        <w:t>investment regulations that are</w:t>
      </w:r>
      <w:r w:rsidR="00C87E4D">
        <w:rPr>
          <w:rFonts w:asciiTheme="majorBidi" w:hAnsiTheme="majorBidi" w:cstheme="majorBidi"/>
        </w:rPr>
        <w:t xml:space="preserve"> </w:t>
      </w:r>
      <w:r w:rsidR="00C636B6">
        <w:rPr>
          <w:rFonts w:asciiTheme="majorBidi" w:hAnsiTheme="majorBidi" w:cstheme="majorBidi"/>
        </w:rPr>
        <w:t xml:space="preserve">fair to all, </w:t>
      </w:r>
      <w:r w:rsidR="003044E8">
        <w:rPr>
          <w:rFonts w:asciiTheme="majorBidi" w:hAnsiTheme="majorBidi" w:cstheme="majorBidi"/>
        </w:rPr>
        <w:t xml:space="preserve">regulations restricting </w:t>
      </w:r>
      <w:r w:rsidR="00C636B6">
        <w:rPr>
          <w:rFonts w:asciiTheme="majorBidi" w:hAnsiTheme="majorBidi" w:cstheme="majorBidi"/>
        </w:rPr>
        <w:t>monopolies etc</w:t>
      </w:r>
      <w:r w:rsidR="00C87E4D">
        <w:rPr>
          <w:rFonts w:asciiTheme="majorBidi" w:hAnsiTheme="majorBidi" w:cstheme="majorBidi"/>
        </w:rPr>
        <w:t>.</w:t>
      </w:r>
      <w:r w:rsidR="00C277C4">
        <w:rPr>
          <w:rFonts w:asciiTheme="majorBidi" w:hAnsiTheme="majorBidi" w:cstheme="majorBidi"/>
        </w:rPr>
        <w:t>)</w:t>
      </w:r>
      <w:r w:rsidR="00C87E4D">
        <w:rPr>
          <w:rFonts w:asciiTheme="majorBidi" w:hAnsiTheme="majorBidi" w:cstheme="majorBidi"/>
        </w:rPr>
        <w:t xml:space="preserve"> due to fear that</w:t>
      </w:r>
      <w:r w:rsidRPr="00705A37">
        <w:rPr>
          <w:rFonts w:asciiTheme="majorBidi" w:hAnsiTheme="majorBidi" w:cstheme="majorBidi"/>
        </w:rPr>
        <w:t xml:space="preserve"> that oil’s strategic political aspect would turn technical issues</w:t>
      </w:r>
      <w:r w:rsidR="00C636B6">
        <w:rPr>
          <w:rFonts w:asciiTheme="majorBidi" w:hAnsiTheme="majorBidi" w:cstheme="majorBidi"/>
        </w:rPr>
        <w:t xml:space="preserve"> of regulations</w:t>
      </w:r>
      <w:r w:rsidRPr="00705A37">
        <w:rPr>
          <w:rFonts w:asciiTheme="majorBidi" w:hAnsiTheme="majorBidi" w:cstheme="majorBidi"/>
        </w:rPr>
        <w:t xml:space="preserve"> into political issues.</w:t>
      </w:r>
      <w:r w:rsidR="00C636B6" w:rsidRPr="00C636B6">
        <w:rPr>
          <w:rFonts w:asciiTheme="majorBidi" w:hAnsiTheme="majorBidi" w:cstheme="majorBidi"/>
        </w:rPr>
        <w:t xml:space="preserve"> </w:t>
      </w:r>
      <w:r w:rsidR="00C636B6" w:rsidRPr="00C636B6">
        <w:rPr>
          <w:rFonts w:asciiTheme="majorBidi" w:hAnsiTheme="majorBidi" w:cstheme="majorBidi"/>
        </w:rPr>
        <w:t xml:space="preserve">Due to its special role in national security, this is a sector that is peculiarly resistant to full integration into the rules and disciplines of the global trading </w:t>
      </w:r>
      <w:r w:rsidR="00C636B6" w:rsidRPr="00C636B6">
        <w:rPr>
          <w:rFonts w:asciiTheme="majorBidi" w:hAnsiTheme="majorBidi" w:cstheme="majorBidi"/>
        </w:rPr>
        <w:t>regime. This</w:t>
      </w:r>
      <w:r w:rsidR="00C636B6" w:rsidRPr="00C636B6">
        <w:rPr>
          <w:rFonts w:asciiTheme="majorBidi" w:hAnsiTheme="majorBidi" w:cstheme="majorBidi"/>
        </w:rPr>
        <w:t xml:space="preserve"> approach has resulted in oligopolistic structure of the crude oil markets</w:t>
      </w:r>
      <w:r w:rsidR="00C87E4D">
        <w:rPr>
          <w:rFonts w:asciiTheme="majorBidi" w:hAnsiTheme="majorBidi" w:cstheme="majorBidi"/>
        </w:rPr>
        <w:t xml:space="preserve"> and volatility </w:t>
      </w:r>
      <w:r w:rsidR="00C277C4">
        <w:rPr>
          <w:rFonts w:asciiTheme="majorBidi" w:hAnsiTheme="majorBidi" w:cstheme="majorBidi"/>
        </w:rPr>
        <w:t>in</w:t>
      </w:r>
      <w:r w:rsidR="00C87E4D">
        <w:rPr>
          <w:rFonts w:asciiTheme="majorBidi" w:hAnsiTheme="majorBidi" w:cstheme="majorBidi"/>
        </w:rPr>
        <w:t xml:space="preserve"> crude prices.</w:t>
      </w:r>
    </w:p>
    <w:p w14:paraId="2C66B458" w14:textId="77777777" w:rsidR="00C636B6" w:rsidRDefault="00C636B6" w:rsidP="00C636B6">
      <w:pPr>
        <w:spacing w:after="0" w:line="240" w:lineRule="auto"/>
        <w:jc w:val="both"/>
        <w:rPr>
          <w:rFonts w:asciiTheme="majorBidi" w:hAnsiTheme="majorBidi" w:cstheme="majorBidi"/>
        </w:rPr>
      </w:pPr>
    </w:p>
    <w:p w14:paraId="344F0071" w14:textId="1FCCF62F" w:rsidR="003044E8" w:rsidRPr="003044E8" w:rsidRDefault="003044E8" w:rsidP="00C636B6">
      <w:pPr>
        <w:spacing w:after="0" w:line="240" w:lineRule="auto"/>
        <w:jc w:val="both"/>
        <w:rPr>
          <w:rFonts w:asciiTheme="majorBidi" w:hAnsiTheme="majorBidi" w:cstheme="majorBidi"/>
          <w:b/>
          <w:bCs/>
        </w:rPr>
      </w:pPr>
      <w:r w:rsidRPr="003044E8">
        <w:rPr>
          <w:rFonts w:asciiTheme="majorBidi" w:hAnsiTheme="majorBidi" w:cstheme="majorBidi"/>
          <w:b/>
          <w:bCs/>
        </w:rPr>
        <w:t>Canada – A large oil producer and key stakeholder</w:t>
      </w:r>
    </w:p>
    <w:p w14:paraId="6798ED09" w14:textId="0E86BA53" w:rsidR="003044E8" w:rsidRDefault="003044E8" w:rsidP="002B3D46">
      <w:pPr>
        <w:spacing w:after="0" w:line="240" w:lineRule="auto"/>
        <w:jc w:val="both"/>
        <w:rPr>
          <w:rFonts w:asciiTheme="majorBidi" w:hAnsiTheme="majorBidi" w:cstheme="majorBidi"/>
        </w:rPr>
      </w:pPr>
      <w:hyperlink r:id="rId5" w:tooltip="Canada" w:history="1">
        <w:r w:rsidRPr="003044E8">
          <w:rPr>
            <w:rFonts w:asciiTheme="majorBidi" w:hAnsiTheme="majorBidi" w:cstheme="majorBidi"/>
          </w:rPr>
          <w:t>Canada</w:t>
        </w:r>
      </w:hyperlink>
      <w:r w:rsidRPr="003044E8">
        <w:rPr>
          <w:rFonts w:asciiTheme="majorBidi" w:hAnsiTheme="majorBidi" w:cstheme="majorBidi"/>
        </w:rPr>
        <w:t> has the third largest </w:t>
      </w:r>
      <w:hyperlink r:id="rId6" w:tooltip="List of countries by proven oil reserves" w:history="1">
        <w:r w:rsidRPr="003044E8">
          <w:rPr>
            <w:rFonts w:asciiTheme="majorBidi" w:hAnsiTheme="majorBidi" w:cstheme="majorBidi"/>
          </w:rPr>
          <w:t>oil reserves</w:t>
        </w:r>
      </w:hyperlink>
      <w:r w:rsidRPr="003044E8">
        <w:rPr>
          <w:rFonts w:asciiTheme="majorBidi" w:hAnsiTheme="majorBidi" w:cstheme="majorBidi"/>
        </w:rPr>
        <w:t> in the world and is the world's fourth largest </w:t>
      </w:r>
      <w:hyperlink r:id="rId7" w:tooltip="List of countries by oil production" w:history="1">
        <w:r w:rsidRPr="003044E8">
          <w:rPr>
            <w:rFonts w:asciiTheme="majorBidi" w:hAnsiTheme="majorBidi" w:cstheme="majorBidi"/>
          </w:rPr>
          <w:t>oil producer</w:t>
        </w:r>
      </w:hyperlink>
      <w:r w:rsidRPr="003044E8">
        <w:rPr>
          <w:rFonts w:asciiTheme="majorBidi" w:hAnsiTheme="majorBidi" w:cstheme="majorBidi"/>
        </w:rPr>
        <w:t xml:space="preserve"> (4.7 </w:t>
      </w:r>
      <w:proofErr w:type="spellStart"/>
      <w:r w:rsidRPr="003044E8">
        <w:rPr>
          <w:rFonts w:asciiTheme="majorBidi" w:hAnsiTheme="majorBidi" w:cstheme="majorBidi"/>
        </w:rPr>
        <w:t>Mbbl</w:t>
      </w:r>
      <w:proofErr w:type="spellEnd"/>
      <w:r w:rsidRPr="003044E8">
        <w:rPr>
          <w:rFonts w:asciiTheme="majorBidi" w:hAnsiTheme="majorBidi" w:cstheme="majorBidi"/>
        </w:rPr>
        <w:t>/d)</w:t>
      </w:r>
      <w:r w:rsidR="00C87E4D">
        <w:rPr>
          <w:rFonts w:asciiTheme="majorBidi" w:hAnsiTheme="majorBidi" w:cstheme="majorBidi"/>
        </w:rPr>
        <w:t xml:space="preserve"> and exporter</w:t>
      </w:r>
      <w:r w:rsidRPr="003044E8">
        <w:rPr>
          <w:rFonts w:asciiTheme="majorBidi" w:hAnsiTheme="majorBidi" w:cstheme="majorBidi"/>
        </w:rPr>
        <w:t>.</w:t>
      </w:r>
      <w:r w:rsidR="00C277C4">
        <w:rPr>
          <w:rFonts w:asciiTheme="majorBidi" w:hAnsiTheme="majorBidi" w:cstheme="majorBidi"/>
        </w:rPr>
        <w:t xml:space="preserve"> It is als</w:t>
      </w:r>
      <w:r w:rsidR="00D760F1">
        <w:rPr>
          <w:rFonts w:asciiTheme="majorBidi" w:hAnsiTheme="majorBidi" w:cstheme="majorBidi"/>
        </w:rPr>
        <w:t>o</w:t>
      </w:r>
      <w:r w:rsidR="00C277C4">
        <w:rPr>
          <w:rFonts w:asciiTheme="majorBidi" w:hAnsiTheme="majorBidi" w:cstheme="majorBidi"/>
        </w:rPr>
        <w:t xml:space="preserve"> the fifth largest natural gas producer</w:t>
      </w:r>
      <w:r w:rsidRPr="003044E8">
        <w:rPr>
          <w:rFonts w:asciiTheme="majorBidi" w:hAnsiTheme="majorBidi" w:cstheme="majorBidi"/>
        </w:rPr>
        <w:t> Most of the Canadian petroleum production is exported, (3.8 </w:t>
      </w:r>
      <w:proofErr w:type="spellStart"/>
      <w:r w:rsidRPr="003044E8">
        <w:rPr>
          <w:rFonts w:asciiTheme="majorBidi" w:hAnsiTheme="majorBidi" w:cstheme="majorBidi"/>
        </w:rPr>
        <w:t>Mbbl</w:t>
      </w:r>
      <w:proofErr w:type="spellEnd"/>
      <w:r w:rsidRPr="003044E8">
        <w:rPr>
          <w:rFonts w:asciiTheme="majorBidi" w:hAnsiTheme="majorBidi" w:cstheme="majorBidi"/>
        </w:rPr>
        <w:t>/d), with 98% of the exports going to the United States. Canada is by far the largest single source of oil imports to the United States, providing 43% of US crude oil imports. The Canadian Net-Zero Emissions Accountability Act (CNZEAA), adopted by Parliament in June 2021, establishes a framework for attaining net-zero greenhouse gas emissions by the year 2050</w:t>
      </w:r>
      <w:r>
        <w:rPr>
          <w:rFonts w:asciiTheme="majorBidi" w:hAnsiTheme="majorBidi" w:cstheme="majorBidi"/>
        </w:rPr>
        <w:t>.</w:t>
      </w:r>
      <w:r w:rsidRPr="003044E8">
        <w:rPr>
          <w:rFonts w:asciiTheme="majorBidi" w:hAnsiTheme="majorBidi" w:cstheme="majorBidi"/>
        </w:rPr>
        <w:t>Petroleum production in Canada is a </w:t>
      </w:r>
      <w:hyperlink r:id="rId8" w:tooltip="Economy of Canada" w:history="1">
        <w:r w:rsidRPr="003044E8">
          <w:rPr>
            <w:rFonts w:asciiTheme="majorBidi" w:hAnsiTheme="majorBidi" w:cstheme="majorBidi"/>
          </w:rPr>
          <w:t>major industry</w:t>
        </w:r>
      </w:hyperlink>
      <w:r w:rsidRPr="003044E8">
        <w:rPr>
          <w:rFonts w:asciiTheme="majorBidi" w:hAnsiTheme="majorBidi" w:cstheme="majorBidi"/>
        </w:rPr>
        <w:t> which is important to the overall </w:t>
      </w:r>
      <w:hyperlink r:id="rId9" w:tooltip="Economy of North America" w:history="1">
        <w:r w:rsidRPr="003044E8">
          <w:rPr>
            <w:rFonts w:asciiTheme="majorBidi" w:hAnsiTheme="majorBidi" w:cstheme="majorBidi"/>
          </w:rPr>
          <w:t>economy of North America</w:t>
        </w:r>
      </w:hyperlink>
      <w:r w:rsidR="00C277C4">
        <w:rPr>
          <w:rFonts w:asciiTheme="majorBidi" w:hAnsiTheme="majorBidi" w:cstheme="majorBidi"/>
        </w:rPr>
        <w:t xml:space="preserve"> and the world</w:t>
      </w:r>
      <w:r w:rsidRPr="003044E8">
        <w:rPr>
          <w:rFonts w:asciiTheme="majorBidi" w:hAnsiTheme="majorBidi" w:cstheme="majorBidi"/>
        </w:rPr>
        <w:t>.</w:t>
      </w:r>
    </w:p>
    <w:p w14:paraId="1E1585FB" w14:textId="77777777" w:rsidR="003044E8" w:rsidRDefault="003044E8" w:rsidP="002B3D46">
      <w:pPr>
        <w:spacing w:after="0" w:line="240" w:lineRule="auto"/>
        <w:jc w:val="both"/>
        <w:rPr>
          <w:rFonts w:asciiTheme="majorBidi" w:hAnsiTheme="majorBidi" w:cstheme="majorBidi"/>
        </w:rPr>
      </w:pPr>
    </w:p>
    <w:p w14:paraId="03150851" w14:textId="45F51C49" w:rsidR="00C87E4D" w:rsidRPr="00C277C4" w:rsidRDefault="00C277C4" w:rsidP="002B3D46">
      <w:pPr>
        <w:spacing w:after="0" w:line="240" w:lineRule="auto"/>
        <w:jc w:val="both"/>
        <w:rPr>
          <w:rFonts w:asciiTheme="majorBidi" w:hAnsiTheme="majorBidi" w:cstheme="majorBidi"/>
          <w:b/>
          <w:bCs/>
        </w:rPr>
      </w:pPr>
      <w:r w:rsidRPr="00C277C4">
        <w:rPr>
          <w:rFonts w:asciiTheme="majorBidi" w:hAnsiTheme="majorBidi" w:cstheme="majorBidi"/>
          <w:b/>
          <w:bCs/>
        </w:rPr>
        <w:t>Opportunities in this problem –</w:t>
      </w:r>
      <w:r>
        <w:rPr>
          <w:rFonts w:asciiTheme="majorBidi" w:hAnsiTheme="majorBidi" w:cstheme="majorBidi"/>
          <w:b/>
          <w:bCs/>
        </w:rPr>
        <w:t xml:space="preserve"> the Canadian solutions</w:t>
      </w:r>
    </w:p>
    <w:p w14:paraId="7ABFA0CD" w14:textId="35E18F5D" w:rsidR="00896C26" w:rsidRDefault="003D5F24" w:rsidP="00896C26">
      <w:pPr>
        <w:spacing w:after="0" w:line="240" w:lineRule="auto"/>
        <w:jc w:val="both"/>
        <w:rPr>
          <w:rFonts w:ascii="Times New Roman" w:hAnsi="Times New Roman" w:cs="Times New Roman"/>
        </w:rPr>
      </w:pPr>
      <w:r w:rsidRPr="00896C26">
        <w:rPr>
          <w:rFonts w:ascii="Times New Roman" w:hAnsi="Times New Roman" w:cs="Times New Roman"/>
          <w:b/>
          <w:bCs/>
        </w:rPr>
        <w:t>Alternative energy sources to be developed in line with Net Zero Emission Commitments</w:t>
      </w:r>
      <w:r w:rsidRPr="00896C26">
        <w:rPr>
          <w:rFonts w:ascii="Times New Roman" w:hAnsi="Times New Roman" w:cs="Times New Roman"/>
          <w:b/>
          <w:bCs/>
        </w:rPr>
        <w:t>:</w:t>
      </w:r>
      <w:r w:rsidR="00896C26" w:rsidRPr="00896C26">
        <w:rPr>
          <w:rFonts w:ascii="Times New Roman" w:hAnsi="Times New Roman" w:cs="Times New Roman"/>
          <w:sz w:val="20"/>
          <w:szCs w:val="20"/>
        </w:rPr>
        <w:t xml:space="preserve"> </w:t>
      </w:r>
      <w:r w:rsidR="00896C26" w:rsidRPr="00896C26">
        <w:rPr>
          <w:rFonts w:ascii="Times New Roman" w:hAnsi="Times New Roman" w:cs="Times New Roman"/>
        </w:rPr>
        <w:t>Alternative energy sources (such as solar, wind etc.) need to be subsidized by way of tax benefits, subsidies etc. and additional carbon taxes need to be levied on to reduce fossil fuel consumption.</w:t>
      </w:r>
      <w:r w:rsidR="00896C26" w:rsidRPr="00896C26">
        <w:rPr>
          <w:rFonts w:ascii="Times New Roman" w:hAnsi="Times New Roman" w:cs="Times New Roman"/>
        </w:rPr>
        <w:t xml:space="preserve"> </w:t>
      </w:r>
      <w:r w:rsidR="00896C26" w:rsidRPr="00896C26">
        <w:rPr>
          <w:rFonts w:ascii="Times New Roman" w:hAnsi="Times New Roman" w:cs="Times New Roman"/>
        </w:rPr>
        <w:t>This approach would have dual benefit of tackling the issue of climate change and reduction of volatility in the crude oil prices (since demand would reduce significantly).</w:t>
      </w:r>
    </w:p>
    <w:p w14:paraId="5644E360" w14:textId="77777777" w:rsidR="00896C26" w:rsidRDefault="00896C26" w:rsidP="00896C26">
      <w:pPr>
        <w:spacing w:after="0" w:line="240" w:lineRule="auto"/>
        <w:jc w:val="both"/>
        <w:rPr>
          <w:rFonts w:ascii="Times New Roman" w:hAnsi="Times New Roman" w:cs="Times New Roman"/>
        </w:rPr>
      </w:pPr>
      <w:r w:rsidRPr="003D5F24">
        <w:rPr>
          <w:rFonts w:ascii="Times New Roman" w:hAnsi="Times New Roman" w:cs="Times New Roman"/>
          <w:b/>
          <w:bCs/>
        </w:rPr>
        <w:t>Comprehensive UN regulation of Crude Oil Trade</w:t>
      </w:r>
      <w:r w:rsidRPr="003D5F24">
        <w:rPr>
          <w:rFonts w:ascii="Times New Roman" w:hAnsi="Times New Roman" w:cs="Times New Roman"/>
        </w:rPr>
        <w:t xml:space="preserve">: The oil </w:t>
      </w:r>
      <w:r>
        <w:rPr>
          <w:rFonts w:ascii="Times New Roman" w:hAnsi="Times New Roman" w:cs="Times New Roman"/>
        </w:rPr>
        <w:t>should</w:t>
      </w:r>
      <w:r w:rsidRPr="003D5F24">
        <w:rPr>
          <w:rFonts w:ascii="Times New Roman" w:hAnsi="Times New Roman" w:cs="Times New Roman"/>
        </w:rPr>
        <w:t xml:space="preserve"> change from a strategic and political commodity to an ordinary commodity with pricing purely controlled by market factors, as against political factors.</w:t>
      </w:r>
    </w:p>
    <w:p w14:paraId="1C0F4799" w14:textId="77777777" w:rsidR="00896C26" w:rsidRDefault="00896C26" w:rsidP="00896C26">
      <w:pPr>
        <w:spacing w:after="0" w:line="240" w:lineRule="auto"/>
        <w:jc w:val="both"/>
        <w:rPr>
          <w:rFonts w:ascii="Times New Roman" w:hAnsi="Times New Roman" w:cs="Times New Roman"/>
        </w:rPr>
      </w:pPr>
      <w:r w:rsidRPr="003D5F24">
        <w:rPr>
          <w:rFonts w:asciiTheme="majorBidi" w:hAnsiTheme="majorBidi" w:cstheme="majorBidi"/>
          <w:b/>
          <w:bCs/>
        </w:rPr>
        <w:t xml:space="preserve">Flexible Taxation: </w:t>
      </w:r>
      <w:r w:rsidRPr="003D5F24">
        <w:rPr>
          <w:rFonts w:ascii="Times New Roman" w:hAnsi="Times New Roman" w:cs="Times New Roman"/>
        </w:rPr>
        <w:t>The petroleum products have a very high level of taxation (40-50%) in the consuming countries. The consumer taxation should be flexible and inversely linked to the crude price to counter the oil price fluctuation with end consumer price remaining relatively stable</w:t>
      </w:r>
      <w:r>
        <w:rPr>
          <w:rFonts w:ascii="Times New Roman" w:hAnsi="Times New Roman" w:cs="Times New Roman"/>
        </w:rPr>
        <w:t>.</w:t>
      </w:r>
    </w:p>
    <w:p w14:paraId="0E3164CA" w14:textId="77777777" w:rsidR="004B61CE" w:rsidRDefault="004B61CE" w:rsidP="00896C26">
      <w:pPr>
        <w:spacing w:after="0" w:line="240" w:lineRule="auto"/>
        <w:jc w:val="both"/>
        <w:rPr>
          <w:rFonts w:ascii="Times New Roman" w:hAnsi="Times New Roman" w:cs="Times New Roman"/>
        </w:rPr>
      </w:pPr>
    </w:p>
    <w:p w14:paraId="1312BBA4" w14:textId="598A7E5E" w:rsidR="004B61CE" w:rsidRPr="00D760F1" w:rsidRDefault="004B61CE" w:rsidP="00896C26">
      <w:pPr>
        <w:spacing w:after="0" w:line="240" w:lineRule="auto"/>
        <w:jc w:val="both"/>
        <w:rPr>
          <w:rFonts w:ascii="Times New Roman" w:hAnsi="Times New Roman" w:cs="Times New Roman"/>
          <w:b/>
          <w:bCs/>
        </w:rPr>
      </w:pPr>
      <w:r w:rsidRPr="00D760F1">
        <w:rPr>
          <w:rFonts w:ascii="Times New Roman" w:hAnsi="Times New Roman" w:cs="Times New Roman"/>
          <w:b/>
          <w:bCs/>
        </w:rPr>
        <w:lastRenderedPageBreak/>
        <w:t>Bibliography</w:t>
      </w:r>
    </w:p>
    <w:p w14:paraId="06A7E981" w14:textId="77777777" w:rsidR="004B61CE" w:rsidRDefault="004B61CE" w:rsidP="00896C26">
      <w:pPr>
        <w:spacing w:after="0" w:line="240" w:lineRule="auto"/>
        <w:jc w:val="both"/>
        <w:rPr>
          <w:rFonts w:ascii="Times New Roman" w:hAnsi="Times New Roman" w:cs="Times New Roman"/>
        </w:rPr>
      </w:pPr>
    </w:p>
    <w:p w14:paraId="3C3B31A3" w14:textId="5D8B115E" w:rsidR="004B61CE" w:rsidRDefault="004B61CE" w:rsidP="00896C26">
      <w:pPr>
        <w:spacing w:after="0" w:line="240" w:lineRule="auto"/>
        <w:jc w:val="both"/>
        <w:rPr>
          <w:rFonts w:ascii="Times New Roman" w:hAnsi="Times New Roman" w:cs="Times New Roman"/>
        </w:rPr>
      </w:pPr>
      <w:hyperlink r:id="rId10" w:history="1">
        <w:r w:rsidRPr="00D42754">
          <w:rPr>
            <w:rStyle w:val="Hyperlink"/>
            <w:rFonts w:ascii="Times New Roman" w:hAnsi="Times New Roman" w:cs="Times New Roman"/>
          </w:rPr>
          <w:t>https://unctad.org/system/files/official-document/cimem2d57_en.pdf</w:t>
        </w:r>
      </w:hyperlink>
    </w:p>
    <w:p w14:paraId="339A4EFD" w14:textId="77231EBB" w:rsidR="004B61CE" w:rsidRDefault="004B61CE" w:rsidP="00896C26">
      <w:pPr>
        <w:spacing w:after="0" w:line="240" w:lineRule="auto"/>
        <w:jc w:val="both"/>
        <w:rPr>
          <w:rFonts w:ascii="Times New Roman" w:hAnsi="Times New Roman" w:cs="Times New Roman"/>
        </w:rPr>
      </w:pPr>
      <w:r>
        <w:rPr>
          <w:rFonts w:ascii="Times New Roman" w:hAnsi="Times New Roman" w:cs="Times New Roman"/>
        </w:rPr>
        <w:t xml:space="preserve">The evolution of commodity markets over the past century by John </w:t>
      </w:r>
      <w:proofErr w:type="spellStart"/>
      <w:r>
        <w:rPr>
          <w:rFonts w:ascii="Times New Roman" w:hAnsi="Times New Roman" w:cs="Times New Roman"/>
        </w:rPr>
        <w:t>Baffes</w:t>
      </w:r>
      <w:proofErr w:type="spellEnd"/>
      <w:r>
        <w:rPr>
          <w:rFonts w:ascii="Times New Roman" w:hAnsi="Times New Roman" w:cs="Times New Roman"/>
        </w:rPr>
        <w:t xml:space="preserve">, Wee Chian </w:t>
      </w:r>
      <w:proofErr w:type="gramStart"/>
      <w:r>
        <w:rPr>
          <w:rFonts w:ascii="Times New Roman" w:hAnsi="Times New Roman" w:cs="Times New Roman"/>
        </w:rPr>
        <w:t>Koh</w:t>
      </w:r>
      <w:proofErr w:type="gramEnd"/>
      <w:r>
        <w:rPr>
          <w:rFonts w:ascii="Times New Roman" w:hAnsi="Times New Roman" w:cs="Times New Roman"/>
        </w:rPr>
        <w:t xml:space="preserve"> and Peter Nagle</w:t>
      </w:r>
    </w:p>
    <w:p w14:paraId="65E13723" w14:textId="5D13D07D" w:rsidR="004B61CE" w:rsidRDefault="00D760F1" w:rsidP="00896C26">
      <w:pPr>
        <w:spacing w:after="0" w:line="240" w:lineRule="auto"/>
        <w:jc w:val="both"/>
        <w:rPr>
          <w:rFonts w:ascii="Times New Roman" w:hAnsi="Times New Roman" w:cs="Times New Roman"/>
        </w:rPr>
      </w:pPr>
      <w:hyperlink r:id="rId11" w:history="1">
        <w:r w:rsidRPr="00D42754">
          <w:rPr>
            <w:rStyle w:val="Hyperlink"/>
            <w:rFonts w:ascii="Times New Roman" w:hAnsi="Times New Roman" w:cs="Times New Roman"/>
          </w:rPr>
          <w:t>https://unctad.org/system/files/official-document/itcdtsb9_en.pdf</w:t>
        </w:r>
      </w:hyperlink>
    </w:p>
    <w:p w14:paraId="767FE934" w14:textId="52B1BFFF" w:rsidR="00D760F1" w:rsidRDefault="00D760F1" w:rsidP="00896C26">
      <w:pPr>
        <w:spacing w:after="0" w:line="240" w:lineRule="auto"/>
        <w:jc w:val="both"/>
        <w:rPr>
          <w:rFonts w:ascii="Times New Roman" w:hAnsi="Times New Roman" w:cs="Times New Roman"/>
        </w:rPr>
      </w:pPr>
      <w:hyperlink r:id="rId12" w:history="1">
        <w:r w:rsidRPr="00D42754">
          <w:rPr>
            <w:rStyle w:val="Hyperlink"/>
            <w:rFonts w:ascii="Times New Roman" w:hAnsi="Times New Roman" w:cs="Times New Roman"/>
          </w:rPr>
          <w:t>https://www.researchgate.net/publication/353841985_Globalization_and_the_oil_market_An_overview_on_considering_petroleum_as_a_trade_commodity</w:t>
        </w:r>
      </w:hyperlink>
    </w:p>
    <w:p w14:paraId="4F945B31" w14:textId="74F644CD" w:rsidR="00D760F1" w:rsidRDefault="00D760F1" w:rsidP="00896C26">
      <w:pPr>
        <w:spacing w:after="0" w:line="240" w:lineRule="auto"/>
        <w:jc w:val="both"/>
        <w:rPr>
          <w:rFonts w:ascii="Times New Roman" w:hAnsi="Times New Roman" w:cs="Times New Roman"/>
        </w:rPr>
      </w:pPr>
      <w:hyperlink r:id="rId13" w:history="1">
        <w:r w:rsidRPr="00D42754">
          <w:rPr>
            <w:rStyle w:val="Hyperlink"/>
            <w:rFonts w:ascii="Times New Roman" w:hAnsi="Times New Roman" w:cs="Times New Roman"/>
          </w:rPr>
          <w:t>https://unctad.org/system/files/non-official-document/MYEM23-item_4-10Oct23-Jean-Fran%C3%A7ois_Casanova_0.pdf</w:t>
        </w:r>
      </w:hyperlink>
    </w:p>
    <w:p w14:paraId="16862558" w14:textId="1F2D1A90" w:rsidR="00D760F1" w:rsidRDefault="00D760F1" w:rsidP="00896C26">
      <w:pPr>
        <w:spacing w:after="0" w:line="240" w:lineRule="auto"/>
        <w:jc w:val="both"/>
        <w:rPr>
          <w:rFonts w:ascii="Times New Roman" w:hAnsi="Times New Roman" w:cs="Times New Roman"/>
        </w:rPr>
      </w:pPr>
      <w:hyperlink r:id="rId14" w:history="1">
        <w:r w:rsidRPr="00D42754">
          <w:rPr>
            <w:rStyle w:val="Hyperlink"/>
            <w:rFonts w:ascii="Times New Roman" w:hAnsi="Times New Roman" w:cs="Times New Roman"/>
          </w:rPr>
          <w:t>https://digitalcommons.du.edu/cgi/viewcontent.cgi?article=1752&amp;context=djilp</w:t>
        </w:r>
      </w:hyperlink>
    </w:p>
    <w:p w14:paraId="73A0C9A1" w14:textId="683D5628" w:rsidR="00D760F1" w:rsidRDefault="00D760F1" w:rsidP="00896C26">
      <w:pPr>
        <w:spacing w:after="0" w:line="240" w:lineRule="auto"/>
        <w:jc w:val="both"/>
        <w:rPr>
          <w:rFonts w:ascii="Times New Roman" w:hAnsi="Times New Roman" w:cs="Times New Roman"/>
        </w:rPr>
      </w:pPr>
      <w:hyperlink r:id="rId15" w:history="1">
        <w:r w:rsidRPr="00D42754">
          <w:rPr>
            <w:rStyle w:val="Hyperlink"/>
            <w:rFonts w:ascii="Times New Roman" w:hAnsi="Times New Roman" w:cs="Times New Roman"/>
          </w:rPr>
          <w:t>https://www.opec.org/opec_web/en/data_graphs/333.htm</w:t>
        </w:r>
      </w:hyperlink>
    </w:p>
    <w:p w14:paraId="0B5D478D" w14:textId="77777777" w:rsidR="00D760F1" w:rsidRDefault="00D760F1" w:rsidP="00896C26">
      <w:pPr>
        <w:spacing w:after="0" w:line="240" w:lineRule="auto"/>
        <w:jc w:val="both"/>
        <w:rPr>
          <w:rFonts w:ascii="Times New Roman" w:hAnsi="Times New Roman" w:cs="Times New Roman"/>
        </w:rPr>
      </w:pPr>
    </w:p>
    <w:p w14:paraId="770CA079" w14:textId="77777777" w:rsidR="003D5F24" w:rsidRPr="003D5F24" w:rsidRDefault="003D5F24" w:rsidP="00896C26">
      <w:pPr>
        <w:spacing w:after="0" w:line="240" w:lineRule="auto"/>
        <w:jc w:val="both"/>
        <w:rPr>
          <w:rFonts w:asciiTheme="majorBidi" w:hAnsiTheme="majorBidi" w:cstheme="majorBidi"/>
          <w:b/>
          <w:bCs/>
        </w:rPr>
      </w:pPr>
    </w:p>
    <w:sectPr w:rsidR="003D5F24" w:rsidRPr="003D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46D"/>
    <w:multiLevelType w:val="multilevel"/>
    <w:tmpl w:val="D322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46454"/>
    <w:multiLevelType w:val="hybridMultilevel"/>
    <w:tmpl w:val="6B6C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429D1"/>
    <w:multiLevelType w:val="hybridMultilevel"/>
    <w:tmpl w:val="3480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41E40"/>
    <w:multiLevelType w:val="hybridMultilevel"/>
    <w:tmpl w:val="4D2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0058">
    <w:abstractNumId w:val="2"/>
  </w:num>
  <w:num w:numId="2" w16cid:durableId="814643921">
    <w:abstractNumId w:val="0"/>
  </w:num>
  <w:num w:numId="3" w16cid:durableId="1719163483">
    <w:abstractNumId w:val="1"/>
  </w:num>
  <w:num w:numId="4" w16cid:durableId="347491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D0"/>
    <w:rsid w:val="002B3D46"/>
    <w:rsid w:val="002E0E22"/>
    <w:rsid w:val="002F5F8B"/>
    <w:rsid w:val="003044E8"/>
    <w:rsid w:val="003A2757"/>
    <w:rsid w:val="003D5F24"/>
    <w:rsid w:val="00491C88"/>
    <w:rsid w:val="004B13D0"/>
    <w:rsid w:val="004B61CE"/>
    <w:rsid w:val="00705A37"/>
    <w:rsid w:val="00740C64"/>
    <w:rsid w:val="007E780C"/>
    <w:rsid w:val="00867E52"/>
    <w:rsid w:val="00896C26"/>
    <w:rsid w:val="00962703"/>
    <w:rsid w:val="0096408C"/>
    <w:rsid w:val="0098005E"/>
    <w:rsid w:val="00986FA8"/>
    <w:rsid w:val="009C55F7"/>
    <w:rsid w:val="00BE6285"/>
    <w:rsid w:val="00C277C4"/>
    <w:rsid w:val="00C636B6"/>
    <w:rsid w:val="00C87E4D"/>
    <w:rsid w:val="00D10193"/>
    <w:rsid w:val="00D760F1"/>
    <w:rsid w:val="00D93E8B"/>
    <w:rsid w:val="00F33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7C7D"/>
  <w15:chartTrackingRefBased/>
  <w15:docId w15:val="{265A8B83-371C-4139-8D0D-411C7ADD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D0"/>
    <w:rPr>
      <w:rFonts w:eastAsiaTheme="majorEastAsia" w:cstheme="majorBidi"/>
      <w:color w:val="272727" w:themeColor="text1" w:themeTint="D8"/>
    </w:rPr>
  </w:style>
  <w:style w:type="paragraph" w:styleId="Title">
    <w:name w:val="Title"/>
    <w:basedOn w:val="Normal"/>
    <w:next w:val="Normal"/>
    <w:link w:val="TitleChar"/>
    <w:uiPriority w:val="10"/>
    <w:qFormat/>
    <w:rsid w:val="004B1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D0"/>
    <w:pPr>
      <w:spacing w:before="160"/>
      <w:jc w:val="center"/>
    </w:pPr>
    <w:rPr>
      <w:i/>
      <w:iCs/>
      <w:color w:val="404040" w:themeColor="text1" w:themeTint="BF"/>
    </w:rPr>
  </w:style>
  <w:style w:type="character" w:customStyle="1" w:styleId="QuoteChar">
    <w:name w:val="Quote Char"/>
    <w:basedOn w:val="DefaultParagraphFont"/>
    <w:link w:val="Quote"/>
    <w:uiPriority w:val="29"/>
    <w:rsid w:val="004B13D0"/>
    <w:rPr>
      <w:i/>
      <w:iCs/>
      <w:color w:val="404040" w:themeColor="text1" w:themeTint="BF"/>
    </w:rPr>
  </w:style>
  <w:style w:type="paragraph" w:styleId="ListParagraph">
    <w:name w:val="List Paragraph"/>
    <w:basedOn w:val="Normal"/>
    <w:uiPriority w:val="34"/>
    <w:qFormat/>
    <w:rsid w:val="004B13D0"/>
    <w:pPr>
      <w:ind w:left="720"/>
      <w:contextualSpacing/>
    </w:pPr>
  </w:style>
  <w:style w:type="character" w:styleId="IntenseEmphasis">
    <w:name w:val="Intense Emphasis"/>
    <w:basedOn w:val="DefaultParagraphFont"/>
    <w:uiPriority w:val="21"/>
    <w:qFormat/>
    <w:rsid w:val="004B13D0"/>
    <w:rPr>
      <w:i/>
      <w:iCs/>
      <w:color w:val="0F4761" w:themeColor="accent1" w:themeShade="BF"/>
    </w:rPr>
  </w:style>
  <w:style w:type="paragraph" w:styleId="IntenseQuote">
    <w:name w:val="Intense Quote"/>
    <w:basedOn w:val="Normal"/>
    <w:next w:val="Normal"/>
    <w:link w:val="IntenseQuoteChar"/>
    <w:uiPriority w:val="30"/>
    <w:qFormat/>
    <w:rsid w:val="004B1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3D0"/>
    <w:rPr>
      <w:i/>
      <w:iCs/>
      <w:color w:val="0F4761" w:themeColor="accent1" w:themeShade="BF"/>
    </w:rPr>
  </w:style>
  <w:style w:type="character" w:styleId="IntenseReference">
    <w:name w:val="Intense Reference"/>
    <w:basedOn w:val="DefaultParagraphFont"/>
    <w:uiPriority w:val="32"/>
    <w:qFormat/>
    <w:rsid w:val="004B13D0"/>
    <w:rPr>
      <w:b/>
      <w:bCs/>
      <w:smallCaps/>
      <w:color w:val="0F4761" w:themeColor="accent1" w:themeShade="BF"/>
      <w:spacing w:val="5"/>
    </w:rPr>
  </w:style>
  <w:style w:type="paragraph" w:customStyle="1" w:styleId="rich-text-component">
    <w:name w:val="rich-text-component"/>
    <w:basedOn w:val="Normal"/>
    <w:rsid w:val="007E780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ich-text-component1">
    <w:name w:val="rich-text-component1"/>
    <w:basedOn w:val="DefaultParagraphFont"/>
    <w:rsid w:val="007E780C"/>
  </w:style>
  <w:style w:type="character" w:customStyle="1" w:styleId="css-qrwco2">
    <w:name w:val="css-qrwco2"/>
    <w:basedOn w:val="DefaultParagraphFont"/>
    <w:rsid w:val="007E780C"/>
  </w:style>
  <w:style w:type="character" w:styleId="Hyperlink">
    <w:name w:val="Hyperlink"/>
    <w:basedOn w:val="DefaultParagraphFont"/>
    <w:uiPriority w:val="99"/>
    <w:unhideWhenUsed/>
    <w:rsid w:val="004B61CE"/>
    <w:rPr>
      <w:color w:val="467886" w:themeColor="hyperlink"/>
      <w:u w:val="single"/>
    </w:rPr>
  </w:style>
  <w:style w:type="character" w:styleId="UnresolvedMention">
    <w:name w:val="Unresolved Mention"/>
    <w:basedOn w:val="DefaultParagraphFont"/>
    <w:uiPriority w:val="99"/>
    <w:semiHidden/>
    <w:unhideWhenUsed/>
    <w:rsid w:val="004B6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9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y_of_Canada" TargetMode="External"/><Relationship Id="rId13" Type="http://schemas.openxmlformats.org/officeDocument/2006/relationships/hyperlink" Target="https://unctad.org/system/files/non-official-document/MYEM23-item_4-10Oct23-Jean-Fran%C3%A7ois_Casanova_0.pdf" TargetMode="External"/><Relationship Id="rId3" Type="http://schemas.openxmlformats.org/officeDocument/2006/relationships/settings" Target="settings.xml"/><Relationship Id="rId7" Type="http://schemas.openxmlformats.org/officeDocument/2006/relationships/hyperlink" Target="https://en.wikipedia.org/wiki/List_of_countries_by_oil_production" TargetMode="External"/><Relationship Id="rId12" Type="http://schemas.openxmlformats.org/officeDocument/2006/relationships/hyperlink" Target="https://www.researchgate.net/publication/353841985_Globalization_and_the_oil_market_An_overview_on_considering_petroleum_as_a_trade_commod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countries_by_proven_oil_reserves" TargetMode="External"/><Relationship Id="rId11" Type="http://schemas.openxmlformats.org/officeDocument/2006/relationships/hyperlink" Target="https://unctad.org/system/files/official-document/itcdtsb9_en.pdf" TargetMode="External"/><Relationship Id="rId5" Type="http://schemas.openxmlformats.org/officeDocument/2006/relationships/hyperlink" Target="https://en.wikipedia.org/wiki/Canada" TargetMode="External"/><Relationship Id="rId15" Type="http://schemas.openxmlformats.org/officeDocument/2006/relationships/hyperlink" Target="https://www.opec.org/opec_web/en/data_graphs/333.htm" TargetMode="External"/><Relationship Id="rId10" Type="http://schemas.openxmlformats.org/officeDocument/2006/relationships/hyperlink" Target="https://unctad.org/system/files/official-document/cimem2d57_en.pdf" TargetMode="External"/><Relationship Id="rId4" Type="http://schemas.openxmlformats.org/officeDocument/2006/relationships/webSettings" Target="webSettings.xml"/><Relationship Id="rId9" Type="http://schemas.openxmlformats.org/officeDocument/2006/relationships/hyperlink" Target="https://en.wikipedia.org/wiki/Economy_of_North_America" TargetMode="External"/><Relationship Id="rId14" Type="http://schemas.openxmlformats.org/officeDocument/2006/relationships/hyperlink" Target="https://digitalcommons.du.edu/cgi/viewcontent.cgi?article=1752&amp;context=dji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Adbe</dc:creator>
  <cp:keywords/>
  <dc:description/>
  <cp:lastModifiedBy>Samir Adbe</cp:lastModifiedBy>
  <cp:revision>2</cp:revision>
  <dcterms:created xsi:type="dcterms:W3CDTF">2024-04-20T14:47:00Z</dcterms:created>
  <dcterms:modified xsi:type="dcterms:W3CDTF">2024-04-20T14:47:00Z</dcterms:modified>
</cp:coreProperties>
</file>