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DDDB8" w14:textId="77777777" w:rsidR="00011AA5" w:rsidRPr="00A26BDD" w:rsidRDefault="00011AA5" w:rsidP="00011AA5">
      <w:pPr>
        <w:rPr>
          <w:rFonts w:ascii="Times New Roman" w:hAnsi="Times New Roman" w:cs="Times New Roman"/>
          <w:color w:val="0D0D0D" w:themeColor="text1" w:themeTint="F2"/>
        </w:rPr>
      </w:pPr>
      <w:r w:rsidRPr="00A26BDD">
        <w:rPr>
          <w:rFonts w:ascii="Times New Roman" w:hAnsi="Times New Roman" w:cs="Times New Roman"/>
          <w:color w:val="0D0D0D" w:themeColor="text1" w:themeTint="F2"/>
        </w:rPr>
        <w:t>Delegate Name: Aieasha Amina Anil</w:t>
      </w:r>
    </w:p>
    <w:p w14:paraId="146FC3C6" w14:textId="77777777" w:rsidR="00011AA5" w:rsidRPr="00A26BDD" w:rsidRDefault="00011AA5" w:rsidP="00011AA5">
      <w:pPr>
        <w:rPr>
          <w:rFonts w:ascii="Times New Roman" w:hAnsi="Times New Roman" w:cs="Times New Roman"/>
          <w:color w:val="0D0D0D" w:themeColor="text1" w:themeTint="F2"/>
        </w:rPr>
      </w:pPr>
      <w:r w:rsidRPr="00A26BDD">
        <w:rPr>
          <w:rFonts w:ascii="Times New Roman" w:hAnsi="Times New Roman" w:cs="Times New Roman"/>
          <w:color w:val="0D0D0D" w:themeColor="text1" w:themeTint="F2"/>
        </w:rPr>
        <w:t>Country: The Kingdom of the Netherlands</w:t>
      </w:r>
    </w:p>
    <w:p w14:paraId="1EB633EF" w14:textId="77777777" w:rsidR="00011AA5" w:rsidRPr="00A26BDD" w:rsidRDefault="00011AA5" w:rsidP="00011AA5">
      <w:pPr>
        <w:rPr>
          <w:rFonts w:ascii="Times New Roman" w:hAnsi="Times New Roman" w:cs="Times New Roman"/>
          <w:color w:val="0D0D0D" w:themeColor="text1" w:themeTint="F2"/>
        </w:rPr>
      </w:pPr>
      <w:r w:rsidRPr="00A26BDD">
        <w:rPr>
          <w:rFonts w:ascii="Times New Roman" w:hAnsi="Times New Roman" w:cs="Times New Roman"/>
          <w:color w:val="0D0D0D" w:themeColor="text1" w:themeTint="F2"/>
        </w:rPr>
        <w:t>Institution: UNCSW</w:t>
      </w:r>
    </w:p>
    <w:p w14:paraId="4EF329B8" w14:textId="77777777" w:rsidR="00011AA5" w:rsidRPr="00A26BDD" w:rsidRDefault="00011AA5" w:rsidP="00011AA5">
      <w:pPr>
        <w:rPr>
          <w:rFonts w:ascii="Times New Roman" w:hAnsi="Times New Roman" w:cs="Times New Roman"/>
          <w:color w:val="0D0D0D" w:themeColor="text1" w:themeTint="F2"/>
        </w:rPr>
      </w:pPr>
      <w:r w:rsidRPr="00A26BDD">
        <w:rPr>
          <w:rFonts w:ascii="Times New Roman" w:hAnsi="Times New Roman" w:cs="Times New Roman"/>
          <w:color w:val="0D0D0D" w:themeColor="text1" w:themeTint="F2"/>
        </w:rPr>
        <w:t>Topic: Innovation and Technological Change, and Education in the Digital Age for Achieving Gender Equality and the Empowerment of Women and all Girls</w:t>
      </w:r>
    </w:p>
    <w:p w14:paraId="61946623" w14:textId="77777777" w:rsidR="00011AA5" w:rsidRPr="00A26BDD" w:rsidRDefault="00011AA5" w:rsidP="00011AA5">
      <w:pPr>
        <w:rPr>
          <w:rFonts w:ascii="Times New Roman" w:hAnsi="Times New Roman" w:cs="Times New Roman"/>
          <w:color w:val="0D0D0D" w:themeColor="text1" w:themeTint="F2"/>
        </w:rPr>
      </w:pPr>
    </w:p>
    <w:p w14:paraId="151F34F1" w14:textId="77777777" w:rsidR="00011AA5" w:rsidRPr="00A26BDD" w:rsidRDefault="00011AA5" w:rsidP="00011AA5">
      <w:pPr>
        <w:jc w:val="both"/>
        <w:rPr>
          <w:rFonts w:ascii="Times New Roman" w:hAnsi="Times New Roman" w:cs="Times New Roman"/>
          <w:i/>
          <w:iCs/>
          <w:color w:val="0D0D0D" w:themeColor="text1" w:themeTint="F2"/>
        </w:rPr>
      </w:pPr>
      <w:r w:rsidRPr="00A26BDD">
        <w:rPr>
          <w:rFonts w:ascii="Times New Roman" w:hAnsi="Times New Roman" w:cs="Times New Roman"/>
          <w:i/>
          <w:iCs/>
          <w:color w:val="0D0D0D" w:themeColor="text1" w:themeTint="F2"/>
        </w:rPr>
        <w:t>“If there is one message that echoes forth from this conference, let it be that human rights are women's rights and women's rights are human rights once and for all.”</w:t>
      </w:r>
    </w:p>
    <w:p w14:paraId="693ECE6D" w14:textId="77777777" w:rsidR="00011AA5" w:rsidRPr="00A26BDD" w:rsidRDefault="00011AA5" w:rsidP="00011AA5">
      <w:pPr>
        <w:jc w:val="both"/>
        <w:rPr>
          <w:rFonts w:ascii="Times New Roman" w:hAnsi="Times New Roman" w:cs="Times New Roman"/>
          <w:color w:val="0D0D0D" w:themeColor="text1" w:themeTint="F2"/>
        </w:rPr>
      </w:pPr>
    </w:p>
    <w:p w14:paraId="29821360" w14:textId="65197807" w:rsidR="00011AA5" w:rsidRPr="00A26BDD" w:rsidRDefault="00011AA5" w:rsidP="00011AA5">
      <w:pPr>
        <w:jc w:val="both"/>
        <w:rPr>
          <w:rFonts w:ascii="Times New Roman" w:hAnsi="Times New Roman" w:cs="Times New Roman"/>
          <w:color w:val="0D0D0D" w:themeColor="text1" w:themeTint="F2"/>
        </w:rPr>
      </w:pPr>
      <w:r w:rsidRPr="00A26BDD">
        <w:rPr>
          <w:rFonts w:ascii="Times New Roman" w:hAnsi="Times New Roman" w:cs="Times New Roman"/>
          <w:color w:val="0D0D0D" w:themeColor="text1" w:themeTint="F2"/>
        </w:rPr>
        <w:t xml:space="preserve">Women worldwide play vital roles in Innovation, Technological advancement and Education in the current digital age. </w:t>
      </w:r>
      <w:r w:rsidRPr="00A26BDD">
        <w:rPr>
          <w:rFonts w:ascii="Times New Roman" w:hAnsi="Times New Roman" w:cs="Times New Roman"/>
          <w:color w:val="0D0D0D" w:themeColor="text1" w:themeTint="F2"/>
        </w:rPr>
        <w:t>However,</w:t>
      </w:r>
      <w:r w:rsidRPr="00A26BDD">
        <w:rPr>
          <w:rFonts w:ascii="Times New Roman" w:hAnsi="Times New Roman" w:cs="Times New Roman"/>
          <w:color w:val="0D0D0D" w:themeColor="text1" w:themeTint="F2"/>
        </w:rPr>
        <w:t xml:space="preserve"> gender inequalities persist, Hindering </w:t>
      </w:r>
      <w:r w:rsidRPr="00A26BDD">
        <w:rPr>
          <w:rFonts w:ascii="Times New Roman" w:hAnsi="Times New Roman" w:cs="Times New Roman"/>
          <w:color w:val="0D0D0D" w:themeColor="text1" w:themeTint="F2"/>
        </w:rPr>
        <w:t xml:space="preserve">women’s </w:t>
      </w:r>
      <w:r w:rsidRPr="00A26BDD">
        <w:rPr>
          <w:rFonts w:ascii="Times New Roman" w:hAnsi="Times New Roman" w:cs="Times New Roman"/>
          <w:color w:val="0D0D0D" w:themeColor="text1" w:themeTint="F2"/>
        </w:rPr>
        <w:t>overall empowerment and participation. The efforts to promote gender equality include addressing the barriers to education, empowering women in entrepreneurship and closing the gender gap in STEM fields. Challenges such as gender bias, discrimination and unequal access to resources are faced by many in the present world. Therefore, promoting inclusivity and creating enabling environments can unlock women's full potential as agents of change and leaders in the global economy.</w:t>
      </w:r>
    </w:p>
    <w:p w14:paraId="3F12256B" w14:textId="3632403B" w:rsidR="00940D40" w:rsidRPr="00A26BDD" w:rsidRDefault="00B76D2C" w:rsidP="00011AA5">
      <w:pPr>
        <w:jc w:val="both"/>
        <w:rPr>
          <w:rFonts w:ascii="Times New Roman" w:hAnsi="Times New Roman" w:cs="Times New Roman"/>
          <w:color w:val="0D0D0D" w:themeColor="text1" w:themeTint="F2"/>
        </w:rPr>
      </w:pPr>
      <w:r w:rsidRPr="00A26BDD">
        <w:rPr>
          <w:rFonts w:ascii="Times New Roman" w:hAnsi="Times New Roman" w:cs="Times New Roman"/>
          <w:color w:val="0D0D0D" w:themeColor="text1" w:themeTint="F2"/>
        </w:rPr>
        <w:t xml:space="preserve">The Netherlands stands out for its efforts, in using technology to advance gender equality. We focus on driving initiatives that encourage diversity in STEM fields improve skills and empower women entrepreneurs in the tech industry. Our strategy is straightforward but impactful; we offer access, to opportunities and support enabling women and girls to excel in the era. </w:t>
      </w:r>
      <w:r w:rsidR="00940D40" w:rsidRPr="00A26BDD">
        <w:rPr>
          <w:rFonts w:ascii="Times New Roman" w:hAnsi="Times New Roman" w:cs="Times New Roman"/>
          <w:color w:val="0D0D0D" w:themeColor="text1" w:themeTint="F2"/>
        </w:rPr>
        <w:t>Additionally,</w:t>
      </w:r>
      <w:r w:rsidRPr="00A26BDD">
        <w:rPr>
          <w:rFonts w:ascii="Times New Roman" w:hAnsi="Times New Roman" w:cs="Times New Roman"/>
          <w:color w:val="0D0D0D" w:themeColor="text1" w:themeTint="F2"/>
        </w:rPr>
        <w:t xml:space="preserve"> we engage with partners to expand our influence on a scale aiming for a tomorrow where technology empowers women and girls to achieve their utmost potential.</w:t>
      </w:r>
    </w:p>
    <w:p w14:paraId="240BA786" w14:textId="28F112BB" w:rsidR="00940D40" w:rsidRPr="00A26BDD" w:rsidRDefault="00940D40" w:rsidP="00011AA5">
      <w:pPr>
        <w:jc w:val="both"/>
        <w:rPr>
          <w:rFonts w:ascii="Times New Roman" w:hAnsi="Times New Roman" w:cs="Times New Roman"/>
          <w:color w:val="0D0D0D" w:themeColor="text1" w:themeTint="F2"/>
        </w:rPr>
      </w:pPr>
      <w:r w:rsidRPr="00A26BDD">
        <w:rPr>
          <w:rFonts w:ascii="Times New Roman" w:hAnsi="Times New Roman" w:cs="Times New Roman"/>
          <w:color w:val="0D0D0D" w:themeColor="text1" w:themeTint="F2"/>
        </w:rPr>
        <w:t xml:space="preserve">The Netherlands has put forward a range of strategies to tackle the gender pay gap and promote gender equality, in the tech and innovation sectors. To start with they suggest creating policies that take gender into account when developing technologies to ensure that everyone benefits fairly from these advancements, which could help lessen the pay gap between genders. They also recommend expanding programs that teach skills to women and girls aiming to empower them and increase their involvement in paying tech jobs. </w:t>
      </w:r>
      <w:r w:rsidRPr="00A26BDD">
        <w:rPr>
          <w:rFonts w:ascii="Times New Roman" w:hAnsi="Times New Roman" w:cs="Times New Roman"/>
          <w:color w:val="0D0D0D" w:themeColor="text1" w:themeTint="F2"/>
        </w:rPr>
        <w:t>Furthermore,</w:t>
      </w:r>
      <w:r w:rsidRPr="00A26BDD">
        <w:rPr>
          <w:rFonts w:ascii="Times New Roman" w:hAnsi="Times New Roman" w:cs="Times New Roman"/>
          <w:color w:val="0D0D0D" w:themeColor="text1" w:themeTint="F2"/>
        </w:rPr>
        <w:t xml:space="preserve"> they propose offering mentorship and assistance to entrepreneurs in technology with the goal of promoting independence and closing the wage difference. </w:t>
      </w:r>
      <w:r w:rsidRPr="00A26BDD">
        <w:rPr>
          <w:rFonts w:ascii="Times New Roman" w:hAnsi="Times New Roman" w:cs="Times New Roman"/>
          <w:color w:val="0D0D0D" w:themeColor="text1" w:themeTint="F2"/>
        </w:rPr>
        <w:t>Moreover,</w:t>
      </w:r>
      <w:r w:rsidRPr="00A26BDD">
        <w:rPr>
          <w:rFonts w:ascii="Times New Roman" w:hAnsi="Times New Roman" w:cs="Times New Roman"/>
          <w:color w:val="0D0D0D" w:themeColor="text1" w:themeTint="F2"/>
        </w:rPr>
        <w:t xml:space="preserve"> they highlight the importance of establishing platforms for sharing knowledge and best practices in reducing the gender pay gap. </w:t>
      </w:r>
      <w:r w:rsidRPr="00A26BDD">
        <w:rPr>
          <w:rFonts w:ascii="Times New Roman" w:hAnsi="Times New Roman" w:cs="Times New Roman"/>
          <w:color w:val="0D0D0D" w:themeColor="text1" w:themeTint="F2"/>
        </w:rPr>
        <w:t>Lastly,</w:t>
      </w:r>
      <w:r w:rsidRPr="00A26BDD">
        <w:rPr>
          <w:rFonts w:ascii="Times New Roman" w:hAnsi="Times New Roman" w:cs="Times New Roman"/>
          <w:color w:val="0D0D0D" w:themeColor="text1" w:themeTint="F2"/>
        </w:rPr>
        <w:t xml:space="preserve"> they stress integrating gender perspectives into all tech and innovation projects as a step towards addressing </w:t>
      </w:r>
      <w:r w:rsidRPr="00A26BDD">
        <w:rPr>
          <w:rFonts w:ascii="Times New Roman" w:hAnsi="Times New Roman" w:cs="Times New Roman"/>
          <w:color w:val="0D0D0D" w:themeColor="text1" w:themeTint="F2"/>
        </w:rPr>
        <w:t>inequalities</w:t>
      </w:r>
      <w:r w:rsidRPr="00A26BDD">
        <w:rPr>
          <w:rFonts w:ascii="Times New Roman" w:hAnsi="Times New Roman" w:cs="Times New Roman"/>
          <w:color w:val="0D0D0D" w:themeColor="text1" w:themeTint="F2"/>
        </w:rPr>
        <w:t xml:space="preserve"> in pay and opportunities.</w:t>
      </w:r>
    </w:p>
    <w:p w14:paraId="5F3BECDC" w14:textId="77777777" w:rsidR="00940D40" w:rsidRPr="00A26BDD" w:rsidRDefault="00940D40" w:rsidP="00011AA5">
      <w:pPr>
        <w:jc w:val="both"/>
        <w:rPr>
          <w:rFonts w:ascii="Times New Roman" w:hAnsi="Times New Roman" w:cs="Times New Roman"/>
          <w:color w:val="0D0D0D" w:themeColor="text1" w:themeTint="F2"/>
        </w:rPr>
      </w:pPr>
    </w:p>
    <w:p w14:paraId="603F9673" w14:textId="5677CD3A" w:rsidR="00940D40" w:rsidRDefault="00A26BDD" w:rsidP="00011AA5">
      <w:pPr>
        <w:jc w:val="both"/>
        <w:rPr>
          <w:b/>
          <w:bCs/>
          <w:color w:val="404040" w:themeColor="text1" w:themeTint="BF"/>
          <w:sz w:val="72"/>
          <w:szCs w:val="72"/>
          <w:lang w:val="en-GB"/>
        </w:rPr>
      </w:pPr>
      <w:r>
        <w:rPr>
          <w:b/>
          <w:bCs/>
          <w:color w:val="404040" w:themeColor="text1" w:themeTint="BF"/>
          <w:sz w:val="72"/>
          <w:szCs w:val="72"/>
          <w:lang w:val="en-GB"/>
        </w:rPr>
        <w:lastRenderedPageBreak/>
        <w:t xml:space="preserve">                  </w:t>
      </w:r>
      <w:r w:rsidRPr="00A26BDD">
        <w:rPr>
          <w:b/>
          <w:bCs/>
          <w:color w:val="404040" w:themeColor="text1" w:themeTint="BF"/>
          <w:sz w:val="72"/>
          <w:szCs w:val="72"/>
          <w:lang w:val="en-GB"/>
        </w:rPr>
        <w:t>Bibliography</w:t>
      </w:r>
    </w:p>
    <w:p w14:paraId="35C49794" w14:textId="2A296E3B" w:rsidR="00A26BDD" w:rsidRDefault="00A26BDD" w:rsidP="00011AA5">
      <w:pPr>
        <w:jc w:val="both"/>
        <w:rPr>
          <w:b/>
          <w:bCs/>
          <w:color w:val="404040" w:themeColor="text1" w:themeTint="BF"/>
          <w:sz w:val="72"/>
          <w:szCs w:val="72"/>
          <w:lang w:val="en-GB"/>
        </w:rPr>
      </w:pPr>
      <w:hyperlink r:id="rId6" w:history="1">
        <w:r w:rsidRPr="00A26BDD">
          <w:rPr>
            <w:rStyle w:val="Hyperlink"/>
          </w:rPr>
          <w:t>https://www.unwomen.org/en/get-involved/step-it-up/commitments/netherlands</w:t>
        </w:r>
      </w:hyperlink>
    </w:p>
    <w:p w14:paraId="23F3B3CC" w14:textId="3F25D5C5" w:rsidR="00A26BDD" w:rsidRDefault="00A26BDD" w:rsidP="00011AA5">
      <w:pPr>
        <w:jc w:val="both"/>
        <w:rPr>
          <w:b/>
          <w:bCs/>
          <w:color w:val="404040" w:themeColor="text1" w:themeTint="BF"/>
          <w:sz w:val="72"/>
          <w:szCs w:val="72"/>
          <w:lang w:val="en-GB"/>
        </w:rPr>
      </w:pPr>
      <w:hyperlink r:id="rId7" w:history="1">
        <w:r w:rsidRPr="00A26BDD">
          <w:rPr>
            <w:rStyle w:val="Hyperlink"/>
          </w:rPr>
          <w:t>https://www.google.com/url?q=https%3A%2F%2Fdata.unwomen.org%2Fcountry%2Fnetherlands%23%3A~%3Atext%3DAs%2520of%2520February%25202021%252C%252033.3%2Cagainst%2520women%252C%2520are%2520in%2520place.&amp;sa=U&amp;sqi=2&amp;ved=2ahUKEwjG9Y6sttGFAxWp7QIHHbKdAvwQFnoECBMQBQ&amp;usg=AOvVaw2tT1go51YTXNr_i1MJSK_w</w:t>
        </w:r>
      </w:hyperlink>
    </w:p>
    <w:p w14:paraId="56F96FD7" w14:textId="51CD5A09" w:rsidR="00A26BDD" w:rsidRDefault="00A26BDD" w:rsidP="00011AA5">
      <w:pPr>
        <w:jc w:val="both"/>
        <w:rPr>
          <w:b/>
          <w:bCs/>
          <w:color w:val="404040" w:themeColor="text1" w:themeTint="BF"/>
          <w:sz w:val="72"/>
          <w:szCs w:val="72"/>
          <w:lang w:val="en-GB"/>
        </w:rPr>
      </w:pPr>
      <w:hyperlink r:id="rId8" w:history="1">
        <w:r w:rsidRPr="00A26BDD">
          <w:rPr>
            <w:rStyle w:val="Hyperlink"/>
          </w:rPr>
          <w:t>https://www.google.com/url?q=https%3A%2F%2Fwww.government.nl%2Ftopics%2Fdevelopment-cooperation%2Fthe-development-policy-of-the-netherlands%2Fequal-rights-for-women-and-girls&amp;sa=U&amp;sqi=2&amp;ved=2ahUKEwjG9Y6sttGFAxWp7QIHHbKdAvwQFnoECCUQAQ&amp;usg=AOvVaw2NUoXNFa_UW7q_EZ5ppFUu</w:t>
        </w:r>
      </w:hyperlink>
    </w:p>
    <w:p w14:paraId="3B9B3B41" w14:textId="52FDD16F" w:rsidR="00A26BDD" w:rsidRDefault="00A26BDD" w:rsidP="00011AA5">
      <w:pPr>
        <w:jc w:val="both"/>
        <w:rPr>
          <w:rFonts w:ascii="Times New Roman" w:hAnsi="Times New Roman" w:cs="Times New Roman"/>
        </w:rPr>
      </w:pPr>
      <w:hyperlink r:id="rId9" w:history="1">
        <w:r w:rsidRPr="00A26BDD">
          <w:rPr>
            <w:rStyle w:val="Hyperlink"/>
          </w:rPr>
          <w:t>https://www.google.com/url?q=https%3A%2F%2Flink.springer.com%2Farticle%2F10.1057%2Fhep.1989.62&amp;sa=U&amp;sqi=2&amp;ved=2ahUKEwi43fvpttGFAxUIVPEDHa8qBjMQFnoECCUQAQ&amp;usg=AOvVaw2CmYulJPWQMl1W3aIeho5J</w:t>
        </w:r>
      </w:hyperlink>
    </w:p>
    <w:p w14:paraId="1ABA7E12" w14:textId="3209D16F" w:rsidR="00A26BDD" w:rsidRPr="00940D40" w:rsidRDefault="00A26BDD" w:rsidP="00011AA5">
      <w:pPr>
        <w:jc w:val="both"/>
        <w:rPr>
          <w:rFonts w:ascii="Times New Roman" w:hAnsi="Times New Roman" w:cs="Times New Roman"/>
        </w:rPr>
      </w:pPr>
      <w:hyperlink r:id="rId10" w:history="1">
        <w:r w:rsidRPr="00A26BDD">
          <w:rPr>
            <w:rStyle w:val="Hyperlink"/>
          </w:rPr>
          <w:t>https://www.google.com/url?q=https%3A%2F%2Feducation-profiles.org%2Feurope-and-northern-america%2Fnetherlands%2F~technology&amp;sa=U&amp;sqi=2&amp;ved=2ahUKEwi43fvpttGFAxUIVPEDHa8qBjMQFnoECB8QAQ&amp;usg=AOvVaw0hrsL4UvhWhFmAFcz8Vdiy</w:t>
        </w:r>
      </w:hyperlink>
    </w:p>
    <w:sectPr w:rsidR="00A26BDD" w:rsidRPr="00940D4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85282" w14:textId="77777777" w:rsidR="00011AA5" w:rsidRDefault="00011AA5" w:rsidP="00011AA5">
      <w:pPr>
        <w:spacing w:after="0" w:line="240" w:lineRule="auto"/>
      </w:pPr>
      <w:r>
        <w:separator/>
      </w:r>
    </w:p>
  </w:endnote>
  <w:endnote w:type="continuationSeparator" w:id="0">
    <w:p w14:paraId="40F72959" w14:textId="77777777" w:rsidR="00011AA5" w:rsidRDefault="00011AA5" w:rsidP="00011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56E3E" w14:textId="77777777" w:rsidR="00011AA5" w:rsidRDefault="00011AA5" w:rsidP="00011AA5">
      <w:pPr>
        <w:spacing w:after="0" w:line="240" w:lineRule="auto"/>
      </w:pPr>
      <w:r>
        <w:separator/>
      </w:r>
    </w:p>
  </w:footnote>
  <w:footnote w:type="continuationSeparator" w:id="0">
    <w:p w14:paraId="738C3C93" w14:textId="77777777" w:rsidR="00011AA5" w:rsidRDefault="00011AA5" w:rsidP="00011A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77BEA" w14:textId="69C57FC4" w:rsidR="00A26BDD" w:rsidRPr="00A26BDD" w:rsidRDefault="00A26BDD">
    <w:pPr>
      <w:pStyle w:val="Header"/>
      <w:rPr>
        <w:b/>
        <w:bCs/>
        <w:color w:val="404040" w:themeColor="text1" w:themeTint="BF"/>
        <w:sz w:val="72"/>
        <w:szCs w:val="72"/>
        <w:lang w:val="en-GB"/>
      </w:rPr>
    </w:pPr>
    <w:r>
      <w:rPr>
        <w:b/>
        <w:bCs/>
        <w:color w:val="404040" w:themeColor="text1" w:themeTint="BF"/>
        <w:sz w:val="72"/>
        <w:szCs w:val="72"/>
        <w:lang w:val="en-GB"/>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AA5"/>
    <w:rsid w:val="00011AA5"/>
    <w:rsid w:val="00022C67"/>
    <w:rsid w:val="00940D40"/>
    <w:rsid w:val="00A26BDD"/>
    <w:rsid w:val="00B05DD8"/>
    <w:rsid w:val="00B76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E6DA7"/>
  <w15:chartTrackingRefBased/>
  <w15:docId w15:val="{9064C8D8-60C1-416D-970C-B266877EB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A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1A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1A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1A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1A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1A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1A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1A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1A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A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1A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1A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1A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1A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1A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1A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1A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1AA5"/>
    <w:rPr>
      <w:rFonts w:eastAsiaTheme="majorEastAsia" w:cstheme="majorBidi"/>
      <w:color w:val="272727" w:themeColor="text1" w:themeTint="D8"/>
    </w:rPr>
  </w:style>
  <w:style w:type="paragraph" w:styleId="Title">
    <w:name w:val="Title"/>
    <w:basedOn w:val="Normal"/>
    <w:next w:val="Normal"/>
    <w:link w:val="TitleChar"/>
    <w:uiPriority w:val="10"/>
    <w:qFormat/>
    <w:rsid w:val="00011A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A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1A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1A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1AA5"/>
    <w:pPr>
      <w:spacing w:before="160"/>
      <w:jc w:val="center"/>
    </w:pPr>
    <w:rPr>
      <w:i/>
      <w:iCs/>
      <w:color w:val="404040" w:themeColor="text1" w:themeTint="BF"/>
    </w:rPr>
  </w:style>
  <w:style w:type="character" w:customStyle="1" w:styleId="QuoteChar">
    <w:name w:val="Quote Char"/>
    <w:basedOn w:val="DefaultParagraphFont"/>
    <w:link w:val="Quote"/>
    <w:uiPriority w:val="29"/>
    <w:rsid w:val="00011AA5"/>
    <w:rPr>
      <w:i/>
      <w:iCs/>
      <w:color w:val="404040" w:themeColor="text1" w:themeTint="BF"/>
    </w:rPr>
  </w:style>
  <w:style w:type="paragraph" w:styleId="ListParagraph">
    <w:name w:val="List Paragraph"/>
    <w:basedOn w:val="Normal"/>
    <w:uiPriority w:val="34"/>
    <w:qFormat/>
    <w:rsid w:val="00011AA5"/>
    <w:pPr>
      <w:ind w:left="720"/>
      <w:contextualSpacing/>
    </w:pPr>
  </w:style>
  <w:style w:type="character" w:styleId="IntenseEmphasis">
    <w:name w:val="Intense Emphasis"/>
    <w:basedOn w:val="DefaultParagraphFont"/>
    <w:uiPriority w:val="21"/>
    <w:qFormat/>
    <w:rsid w:val="00011AA5"/>
    <w:rPr>
      <w:i/>
      <w:iCs/>
      <w:color w:val="0F4761" w:themeColor="accent1" w:themeShade="BF"/>
    </w:rPr>
  </w:style>
  <w:style w:type="paragraph" w:styleId="IntenseQuote">
    <w:name w:val="Intense Quote"/>
    <w:basedOn w:val="Normal"/>
    <w:next w:val="Normal"/>
    <w:link w:val="IntenseQuoteChar"/>
    <w:uiPriority w:val="30"/>
    <w:qFormat/>
    <w:rsid w:val="00011A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1AA5"/>
    <w:rPr>
      <w:i/>
      <w:iCs/>
      <w:color w:val="0F4761" w:themeColor="accent1" w:themeShade="BF"/>
    </w:rPr>
  </w:style>
  <w:style w:type="character" w:styleId="IntenseReference">
    <w:name w:val="Intense Reference"/>
    <w:basedOn w:val="DefaultParagraphFont"/>
    <w:uiPriority w:val="32"/>
    <w:qFormat/>
    <w:rsid w:val="00011AA5"/>
    <w:rPr>
      <w:b/>
      <w:bCs/>
      <w:smallCaps/>
      <w:color w:val="0F4761" w:themeColor="accent1" w:themeShade="BF"/>
      <w:spacing w:val="5"/>
    </w:rPr>
  </w:style>
  <w:style w:type="paragraph" w:styleId="Header">
    <w:name w:val="header"/>
    <w:basedOn w:val="Normal"/>
    <w:link w:val="HeaderChar"/>
    <w:uiPriority w:val="99"/>
    <w:unhideWhenUsed/>
    <w:rsid w:val="00011A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AA5"/>
  </w:style>
  <w:style w:type="paragraph" w:styleId="Footer">
    <w:name w:val="footer"/>
    <w:basedOn w:val="Normal"/>
    <w:link w:val="FooterChar"/>
    <w:uiPriority w:val="99"/>
    <w:unhideWhenUsed/>
    <w:rsid w:val="00011A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AA5"/>
  </w:style>
  <w:style w:type="character" w:styleId="Hyperlink">
    <w:name w:val="Hyperlink"/>
    <w:basedOn w:val="DefaultParagraphFont"/>
    <w:uiPriority w:val="99"/>
    <w:unhideWhenUsed/>
    <w:rsid w:val="00940D40"/>
    <w:rPr>
      <w:color w:val="467886" w:themeColor="hyperlink"/>
      <w:u w:val="single"/>
    </w:rPr>
  </w:style>
  <w:style w:type="character" w:styleId="UnresolvedMention">
    <w:name w:val="Unresolved Mention"/>
    <w:basedOn w:val="DefaultParagraphFont"/>
    <w:uiPriority w:val="99"/>
    <w:semiHidden/>
    <w:unhideWhenUsed/>
    <w:rsid w:val="00940D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78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3A%2F%2Fwww.government.nl%2Ftopics%2Fdevelopment-cooperation%2Fthe-development-policy-of-the-netherlands%2Fequal-rights-for-women-and-girls&amp;sa=U&amp;sqi=2&amp;ved=2ahUKEwjG9Y6sttGFAxWp7QIHHbKdAvwQFnoECCUQAQ&amp;usg=AOvVaw2NUoXNFa_UW7q_EZ5ppFUu"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google.com/url?q=https%3A%2F%2Fdata.unwomen.org%2Fcountry%2Fnetherlands%23%3A~%3Atext%3DAs%2520of%2520February%25202021%252C%252033.3%2Cagainst%2520women%252C%2520are%2520in%2520place.&amp;sa=U&amp;sqi=2&amp;ved=2ahUKEwjG9Y6sttGFAxWp7QIHHbKdAvwQFnoECBMQBQ&amp;usg=AOvVaw2tT1go51YTXNr_i1MJSK_w"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nwomen.org/en/get-involved/step-it-up/commitments/netherlands"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google.com/url?q=https%3A%2F%2Feducation-profiles.org%2Feurope-and-northern-america%2Fnetherlands%2F~technology&amp;sa=U&amp;sqi=2&amp;ved=2ahUKEwi43fvpttGFAxUIVPEDHa8qBjMQFnoECB8QAQ&amp;usg=AOvVaw0hrsL4UvhWhFmAFcz8Vdiy" TargetMode="External"/><Relationship Id="rId4" Type="http://schemas.openxmlformats.org/officeDocument/2006/relationships/footnotes" Target="footnotes.xml"/><Relationship Id="rId9" Type="http://schemas.openxmlformats.org/officeDocument/2006/relationships/hyperlink" Target="https://www.google.com/url?q=https%3A%2F%2Flink.springer.com%2Farticle%2F10.1057%2Fhep.1989.62&amp;sa=U&amp;sqi=2&amp;ved=2ahUKEwi43fvpttGFAxUIVPEDHa8qBjMQFnoECCUQAQ&amp;usg=AOvVaw2CmYulJPWQMl1W3aIeho5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4366</TotalTime>
  <Pages>2</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ANILKUMAR PM</dc:creator>
  <cp:keywords/>
  <dc:description/>
  <cp:lastModifiedBy>ANILKUMAR PM</cp:lastModifiedBy>
  <cp:revision>1</cp:revision>
  <dcterms:created xsi:type="dcterms:W3CDTF">2024-04-17T18:21:00Z</dcterms:created>
  <dcterms:modified xsi:type="dcterms:W3CDTF">2024-04-20T19:07:00Z</dcterms:modified>
</cp:coreProperties>
</file>