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E836" w14:textId="3B612F5B" w:rsidR="00466E4D" w:rsidRPr="00C17A82" w:rsidRDefault="00466E4D" w:rsidP="00606690">
      <w:pPr>
        <w:suppressAutoHyphens w:val="0"/>
        <w:spacing w:before="100" w:beforeAutospacing="1" w:after="100" w:afterAutospacing="1" w:line="240" w:lineRule="auto"/>
        <w:ind w:firstLine="0"/>
        <w:rPr>
          <w:rFonts w:eastAsia="Times New Roman" w:cstheme="minorHAnsi"/>
          <w:lang w:val="en-AE" w:eastAsia="en-US"/>
        </w:rPr>
      </w:pPr>
      <w:r w:rsidRPr="00C17A82">
        <w:rPr>
          <w:rFonts w:eastAsia="Times New Roman" w:cstheme="minorHAnsi"/>
          <w:b/>
          <w:bCs/>
          <w:lang w:val="en-AE" w:eastAsia="en-US"/>
        </w:rPr>
        <w:t>Delegate Name</w:t>
      </w:r>
      <w:r w:rsidRPr="00C17A82">
        <w:rPr>
          <w:rFonts w:eastAsia="Times New Roman" w:cstheme="minorHAnsi"/>
          <w:lang w:val="en-AE" w:eastAsia="en-US"/>
        </w:rPr>
        <w:t xml:space="preserve">: </w:t>
      </w:r>
      <w:r w:rsidR="003C267D" w:rsidRPr="00C17A82">
        <w:rPr>
          <w:rFonts w:eastAsia="Times New Roman" w:cstheme="minorHAnsi"/>
          <w:lang w:val="en-AE" w:eastAsia="en-US"/>
        </w:rPr>
        <w:t>Seethalekshmi Kishore</w:t>
      </w:r>
      <w:r w:rsidR="003C267D" w:rsidRPr="00C17A82">
        <w:rPr>
          <w:rFonts w:eastAsia="Times New Roman" w:cstheme="minorHAnsi"/>
          <w:lang w:val="en-AE" w:eastAsia="en-US"/>
        </w:rPr>
        <w:br/>
      </w:r>
      <w:r w:rsidRPr="00C17A82">
        <w:rPr>
          <w:rFonts w:eastAsia="Times New Roman" w:cstheme="minorHAnsi"/>
          <w:b/>
          <w:bCs/>
          <w:lang w:val="en-AE" w:eastAsia="en-US"/>
        </w:rPr>
        <w:t xml:space="preserve">Country: </w:t>
      </w:r>
      <w:r w:rsidR="003C267D" w:rsidRPr="00C17A82">
        <w:rPr>
          <w:rFonts w:eastAsia="Times New Roman" w:cstheme="minorHAnsi"/>
          <w:lang w:val="en-AE" w:eastAsia="en-US"/>
        </w:rPr>
        <w:t>Colombia</w:t>
      </w:r>
      <w:r w:rsidR="003C267D" w:rsidRPr="00C17A82">
        <w:rPr>
          <w:rFonts w:eastAsia="Times New Roman" w:cstheme="minorHAnsi"/>
          <w:lang w:val="en-AE" w:eastAsia="en-US"/>
        </w:rPr>
        <w:br/>
      </w:r>
      <w:r w:rsidRPr="00C17A82">
        <w:rPr>
          <w:rFonts w:eastAsia="Times New Roman" w:cstheme="minorHAnsi"/>
          <w:b/>
          <w:bCs/>
          <w:lang w:val="en-AE" w:eastAsia="en-US"/>
        </w:rPr>
        <w:t xml:space="preserve">Institution: </w:t>
      </w:r>
      <w:r w:rsidR="003C267D" w:rsidRPr="00C17A82">
        <w:rPr>
          <w:rFonts w:eastAsia="Times New Roman" w:cstheme="minorHAnsi"/>
          <w:lang w:val="en-AE" w:eastAsia="en-US"/>
        </w:rPr>
        <w:t>Indian School Al Ghubra</w:t>
      </w:r>
      <w:r w:rsidR="003C267D" w:rsidRPr="00C17A82">
        <w:rPr>
          <w:rFonts w:eastAsia="Times New Roman" w:cstheme="minorHAnsi"/>
          <w:lang w:val="en-AE" w:eastAsia="en-US"/>
        </w:rPr>
        <w:br/>
      </w:r>
      <w:r w:rsidRPr="00C17A82">
        <w:rPr>
          <w:rFonts w:eastAsia="Times New Roman" w:cstheme="minorHAnsi"/>
          <w:b/>
          <w:bCs/>
          <w:lang w:val="en-AE" w:eastAsia="en-US"/>
        </w:rPr>
        <w:t xml:space="preserve">Topic: </w:t>
      </w:r>
      <w:r w:rsidRPr="00C17A82">
        <w:rPr>
          <w:rFonts w:eastAsia="Times New Roman" w:cstheme="minorHAnsi"/>
          <w:lang w:val="en-AE" w:eastAsia="en-US"/>
        </w:rPr>
        <w:t xml:space="preserve">Solving the oligopoly problem in the international petroleum markets to reduce embargoes </w:t>
      </w:r>
    </w:p>
    <w:p w14:paraId="7A27A2C4" w14:textId="4C0DDD97" w:rsidR="00080064" w:rsidRPr="00C17A82" w:rsidRDefault="00080064" w:rsidP="00606690">
      <w:pPr>
        <w:spacing w:line="240" w:lineRule="auto"/>
        <w:ind w:firstLine="0"/>
        <w:rPr>
          <w:rFonts w:cstheme="minorHAnsi"/>
          <w:color w:val="000000"/>
        </w:rPr>
      </w:pPr>
      <w:r w:rsidRPr="00C17A82">
        <w:rPr>
          <w:rFonts w:cstheme="minorHAnsi"/>
          <w:b/>
          <w:bCs/>
          <w:color w:val="000000"/>
        </w:rPr>
        <w:t>Oil:</w:t>
      </w:r>
      <w:r w:rsidR="00606690" w:rsidRPr="00C17A82">
        <w:rPr>
          <w:rFonts w:cstheme="minorHAnsi"/>
          <w:b/>
          <w:bCs/>
          <w:color w:val="000000"/>
        </w:rPr>
        <w:t xml:space="preserve"> </w:t>
      </w:r>
      <w:r w:rsidRPr="00C17A82">
        <w:rPr>
          <w:rFonts w:cstheme="minorHAnsi"/>
          <w:b/>
          <w:bCs/>
          <w:color w:val="000000"/>
        </w:rPr>
        <w:t>the lifeblood of industrialized nations</w:t>
      </w:r>
      <w:r w:rsidRPr="00C17A82">
        <w:rPr>
          <w:rFonts w:cstheme="minorHAnsi"/>
          <w:color w:val="000000"/>
        </w:rPr>
        <w:t xml:space="preserve"> effectively underpins the modern world. To drain a country of its economic prospects by hiking gas prices, limiting choices, and providing substandard products; suffocating and depriving the people of a dignified standard of living is the ultimate iniquitous move played; pushing us pawns — as the Colombian saying goes, </w:t>
      </w:r>
      <w:r w:rsidRPr="00C17A82">
        <w:rPr>
          <w:rFonts w:cstheme="minorHAnsi"/>
          <w:b/>
          <w:bCs/>
          <w:i/>
          <w:iCs/>
          <w:color w:val="000000"/>
        </w:rPr>
        <w:t>'Entre la espada y la pared'</w:t>
      </w:r>
      <w:r w:rsidRPr="00C17A82">
        <w:rPr>
          <w:rFonts w:cstheme="minorHAnsi"/>
          <w:color w:val="000000"/>
        </w:rPr>
        <w:t xml:space="preserve"> — between the sword and the wall. With our indisputable dependence on oil to ignite the engine of modern civilization, the established monopoly over its production, pricing, and distribution affects </w:t>
      </w:r>
      <w:r w:rsidRPr="00C17A82">
        <w:rPr>
          <w:rFonts w:cstheme="minorHAnsi"/>
          <w:b/>
          <w:bCs/>
          <w:color w:val="000000"/>
        </w:rPr>
        <w:t>trade</w:t>
      </w:r>
      <w:r w:rsidRPr="00C17A82">
        <w:rPr>
          <w:rFonts w:cstheme="minorHAnsi"/>
          <w:color w:val="000000"/>
        </w:rPr>
        <w:t> detrimentally; </w:t>
      </w:r>
      <w:r w:rsidRPr="00C17A82">
        <w:rPr>
          <w:rFonts w:cstheme="minorHAnsi"/>
          <w:color w:val="000000"/>
          <w:u w:val="single"/>
        </w:rPr>
        <w:t>from every step of goods production, every industry of various sectors to every transport service, metaphorically and literally oil fuels it.</w:t>
      </w:r>
      <w:r w:rsidRPr="00C17A82">
        <w:rPr>
          <w:rFonts w:cstheme="minorHAnsi"/>
          <w:color w:val="000000"/>
        </w:rPr>
        <w:t xml:space="preserve"> </w:t>
      </w:r>
    </w:p>
    <w:p w14:paraId="68D4E34F" w14:textId="0FE9E3FC" w:rsidR="00080064" w:rsidRPr="00C17A82" w:rsidRDefault="00080064" w:rsidP="00606690">
      <w:pPr>
        <w:spacing w:line="240" w:lineRule="auto"/>
        <w:ind w:firstLine="0"/>
        <w:rPr>
          <w:rFonts w:cstheme="minorHAnsi"/>
          <w:color w:val="191919" w:themeColor="background2" w:themeShade="1A"/>
        </w:rPr>
      </w:pPr>
      <w:r w:rsidRPr="00C17A82">
        <w:rPr>
          <w:rFonts w:cstheme="minorHAnsi"/>
          <w:color w:val="191919" w:themeColor="background2" w:themeShade="1A"/>
        </w:rPr>
        <w:t xml:space="preserve">Nations are pinned by the sword of monopolistic power that now erect walls to stifle competition and innovation, particularly for new entrants. </w:t>
      </w:r>
      <w:r w:rsidR="00606690" w:rsidRPr="00C17A82">
        <w:rPr>
          <w:rFonts w:cstheme="minorHAnsi"/>
          <w:color w:val="191919" w:themeColor="background2" w:themeShade="1A"/>
        </w:rPr>
        <w:t xml:space="preserve">A truly iniquitous </w:t>
      </w:r>
      <w:r w:rsidRPr="00C17A82">
        <w:rPr>
          <w:rFonts w:cstheme="minorHAnsi"/>
          <w:color w:val="191919" w:themeColor="background2" w:themeShade="1A"/>
        </w:rPr>
        <w:t xml:space="preserve">move </w:t>
      </w:r>
      <w:r w:rsidR="00606690" w:rsidRPr="00C17A82">
        <w:rPr>
          <w:rFonts w:cstheme="minorHAnsi"/>
          <w:color w:val="191919" w:themeColor="background2" w:themeShade="1A"/>
        </w:rPr>
        <w:t>as it</w:t>
      </w:r>
      <w:r w:rsidRPr="00C17A82">
        <w:rPr>
          <w:rFonts w:cstheme="minorHAnsi"/>
          <w:color w:val="191919" w:themeColor="background2" w:themeShade="1A"/>
        </w:rPr>
        <w:t xml:space="preserve"> target</w:t>
      </w:r>
      <w:r w:rsidR="00606690" w:rsidRPr="00C17A82">
        <w:rPr>
          <w:rFonts w:cstheme="minorHAnsi"/>
          <w:color w:val="191919" w:themeColor="background2" w:themeShade="1A"/>
        </w:rPr>
        <w:t>s</w:t>
      </w:r>
      <w:r w:rsidRPr="00C17A82">
        <w:rPr>
          <w:rFonts w:cstheme="minorHAnsi"/>
          <w:color w:val="191919" w:themeColor="background2" w:themeShade="1A"/>
        </w:rPr>
        <w:t xml:space="preserve"> both geo-politics dynamics with oil being weaponized as a political tool and environmental stability due to the industry’s vested interest in sustaining the status quo alike.</w:t>
      </w:r>
    </w:p>
    <w:p w14:paraId="71DCCB92" w14:textId="77777777" w:rsidR="00080064" w:rsidRPr="00C17A82" w:rsidRDefault="00080064" w:rsidP="00606690">
      <w:pPr>
        <w:spacing w:line="240" w:lineRule="auto"/>
        <w:ind w:firstLine="0"/>
        <w:rPr>
          <w:rFonts w:cstheme="minorHAnsi"/>
          <w:b/>
          <w:bCs/>
          <w:i/>
          <w:iCs/>
          <w:color w:val="000000"/>
        </w:rPr>
      </w:pPr>
    </w:p>
    <w:p w14:paraId="12A53BA9" w14:textId="0FCF8F62" w:rsidR="00606690" w:rsidRPr="00C17A82" w:rsidRDefault="00080064" w:rsidP="00606690">
      <w:pPr>
        <w:spacing w:line="240" w:lineRule="auto"/>
        <w:ind w:firstLine="0"/>
        <w:rPr>
          <w:rFonts w:cstheme="minorHAnsi"/>
          <w:color w:val="000000"/>
        </w:rPr>
      </w:pPr>
      <w:r w:rsidRPr="00C17A82">
        <w:rPr>
          <w:rFonts w:cstheme="minorHAnsi"/>
          <w:color w:val="191919" w:themeColor="background2" w:themeShade="1A"/>
        </w:rPr>
        <w:t>A notable initiative taken to break down these walls</w:t>
      </w:r>
      <w:r w:rsidR="00606690" w:rsidRPr="00C17A82">
        <w:rPr>
          <w:rFonts w:cstheme="minorHAnsi"/>
          <w:color w:val="191919" w:themeColor="background2" w:themeShade="1A"/>
        </w:rPr>
        <w:t xml:space="preserve">, </w:t>
      </w:r>
      <w:r w:rsidRPr="00C17A82">
        <w:rPr>
          <w:rFonts w:cstheme="minorHAnsi"/>
          <w:color w:val="191919" w:themeColor="background2" w:themeShade="1A"/>
        </w:rPr>
        <w:t xml:space="preserve">the </w:t>
      </w:r>
      <w:r w:rsidRPr="00C17A82">
        <w:rPr>
          <w:rFonts w:cstheme="minorHAnsi"/>
          <w:color w:val="0C0C0C"/>
          <w:u w:val="single"/>
        </w:rPr>
        <w:t>EITI</w:t>
      </w:r>
      <w:r w:rsidRPr="00C17A82">
        <w:rPr>
          <w:rFonts w:cstheme="minorHAnsi"/>
          <w:color w:val="0C0C0C"/>
        </w:rPr>
        <w:t xml:space="preserve"> </w:t>
      </w:r>
      <w:r w:rsidRPr="00C17A82">
        <w:rPr>
          <w:rFonts w:cstheme="minorHAnsi"/>
          <w:color w:val="000000"/>
        </w:rPr>
        <w:t xml:space="preserve">platform is well suited in Colombia aiding anti-corruption efforts and developing the </w:t>
      </w:r>
      <w:r w:rsidRPr="00C17A82">
        <w:rPr>
          <w:rFonts w:cstheme="minorHAnsi"/>
          <w:color w:val="000000"/>
          <w:u w:val="single"/>
        </w:rPr>
        <w:t xml:space="preserve">Economic Growth law </w:t>
      </w:r>
      <w:r w:rsidRPr="00C17A82">
        <w:rPr>
          <w:rFonts w:cstheme="minorHAnsi"/>
          <w:color w:val="000000"/>
        </w:rPr>
        <w:t xml:space="preserve">of the country. </w:t>
      </w:r>
      <w:r w:rsidRPr="00C17A82">
        <w:rPr>
          <w:rFonts w:cstheme="minorHAnsi"/>
          <w:color w:val="0C0C0C"/>
        </w:rPr>
        <w:t xml:space="preserve">Others like the </w:t>
      </w:r>
      <w:r w:rsidRPr="00C17A82">
        <w:rPr>
          <w:rFonts w:cstheme="minorHAnsi"/>
          <w:color w:val="0C0C0C"/>
          <w:u w:val="single"/>
        </w:rPr>
        <w:t>Paris Agreement on Climate Change (2015)</w:t>
      </w:r>
      <w:r w:rsidRPr="00C17A82">
        <w:rPr>
          <w:rFonts w:cstheme="minorHAnsi"/>
          <w:color w:val="0C0C0C"/>
        </w:rPr>
        <w:t xml:space="preserve"> and </w:t>
      </w:r>
      <w:r w:rsidRPr="00C17A82">
        <w:rPr>
          <w:rFonts w:cstheme="minorHAnsi"/>
          <w:color w:val="0C0C0C"/>
          <w:u w:val="single"/>
        </w:rPr>
        <w:t xml:space="preserve">UNCTAD </w:t>
      </w:r>
      <w:r w:rsidRPr="00C17A82">
        <w:rPr>
          <w:rFonts w:cstheme="minorHAnsi"/>
          <w:color w:val="0C0C0C"/>
        </w:rPr>
        <w:t xml:space="preserve">aim to foster competition policies in developing countries. </w:t>
      </w:r>
      <w:r w:rsidR="00606690" w:rsidRPr="00C17A82">
        <w:rPr>
          <w:rFonts w:cstheme="minorHAnsi"/>
          <w:color w:val="000000"/>
        </w:rPr>
        <w:br/>
      </w:r>
    </w:p>
    <w:p w14:paraId="5329246E" w14:textId="04E1B2C5" w:rsidR="00080064" w:rsidRPr="00C17A82" w:rsidRDefault="00080064" w:rsidP="00A0429C">
      <w:pPr>
        <w:autoSpaceDE w:val="0"/>
        <w:autoSpaceDN w:val="0"/>
        <w:adjustRightInd w:val="0"/>
        <w:spacing w:after="280" w:line="240" w:lineRule="auto"/>
        <w:ind w:firstLine="0"/>
        <w:rPr>
          <w:rFonts w:cstheme="minorHAnsi"/>
          <w:b/>
          <w:bCs/>
          <w:color w:val="000000"/>
          <w:u w:val="single"/>
        </w:rPr>
      </w:pPr>
      <w:r w:rsidRPr="00C17A82">
        <w:rPr>
          <w:rFonts w:cstheme="minorHAnsi"/>
          <w:color w:val="000000"/>
        </w:rPr>
        <w:t xml:space="preserve">The oligopoly dynamics within Colombia’s oil sector </w:t>
      </w:r>
      <w:r w:rsidR="005028B2">
        <w:rPr>
          <w:rFonts w:cstheme="minorHAnsi"/>
          <w:color w:val="000000"/>
        </w:rPr>
        <w:t>are</w:t>
      </w:r>
      <w:r w:rsidRPr="00C17A82">
        <w:rPr>
          <w:rFonts w:cstheme="minorHAnsi"/>
          <w:color w:val="000000"/>
        </w:rPr>
        <w:t xml:space="preserve"> fundamental. Generating </w:t>
      </w:r>
      <w:r w:rsidRPr="00C17A82">
        <w:rPr>
          <w:rFonts w:cstheme="minorHAnsi"/>
          <w:color w:val="000000"/>
          <w:u w:val="single"/>
        </w:rPr>
        <w:t xml:space="preserve">865 thousand barrels per day, </w:t>
      </w:r>
      <w:r w:rsidRPr="00C17A82">
        <w:rPr>
          <w:rFonts w:cstheme="minorHAnsi"/>
          <w:color w:val="000000"/>
        </w:rPr>
        <w:t xml:space="preserve">the sector accounts for nearly </w:t>
      </w:r>
      <w:r w:rsidRPr="00C17A82">
        <w:rPr>
          <w:rFonts w:cstheme="minorHAnsi"/>
          <w:color w:val="000000"/>
          <w:u w:val="single"/>
        </w:rPr>
        <w:t>5% of the country's GDP</w:t>
      </w:r>
      <w:r w:rsidRPr="00C17A82">
        <w:rPr>
          <w:rFonts w:cstheme="minorHAnsi"/>
          <w:color w:val="000000"/>
        </w:rPr>
        <w:t xml:space="preserve"> and </w:t>
      </w:r>
      <w:r w:rsidRPr="00C17A82">
        <w:rPr>
          <w:rFonts w:cstheme="minorHAnsi"/>
          <w:color w:val="000000"/>
          <w:u w:val="single"/>
        </w:rPr>
        <w:t>55.4 percent of total exports</w:t>
      </w:r>
      <w:r w:rsidRPr="00C17A82">
        <w:rPr>
          <w:rFonts w:cstheme="minorHAnsi"/>
          <w:color w:val="000000"/>
        </w:rPr>
        <w:t xml:space="preserve">. It channeled </w:t>
      </w:r>
      <w:r w:rsidRPr="00C17A82">
        <w:rPr>
          <w:rFonts w:cstheme="minorHAnsi"/>
          <w:color w:val="000000"/>
          <w:u w:val="single"/>
        </w:rPr>
        <w:t>34%, or $18 billion,</w:t>
      </w:r>
      <w:r w:rsidRPr="00C17A82">
        <w:rPr>
          <w:rFonts w:cstheme="minorHAnsi"/>
          <w:color w:val="000000"/>
        </w:rPr>
        <w:t xml:space="preserve"> of Colombia’s income in 2022 marking it as a cornerstone of the nation's economic </w:t>
      </w:r>
      <w:r w:rsidR="00A0429C" w:rsidRPr="00C17A82">
        <w:rPr>
          <w:rFonts w:cstheme="minorHAnsi"/>
          <w:color w:val="000000"/>
        </w:rPr>
        <w:t xml:space="preserve">landscape. </w:t>
      </w:r>
      <w:r w:rsidR="00A0429C" w:rsidRPr="00C17A82">
        <w:rPr>
          <w:rFonts w:cstheme="minorHAnsi"/>
          <w:color w:val="000000"/>
          <w:u w:val="single"/>
        </w:rPr>
        <w:t>The</w:t>
      </w:r>
      <w:r w:rsidRPr="00C17A82">
        <w:rPr>
          <w:rFonts w:cstheme="minorHAnsi"/>
          <w:color w:val="000000"/>
          <w:u w:val="single"/>
        </w:rPr>
        <w:t xml:space="preserve"> Oil policy (2003)</w:t>
      </w:r>
      <w:r w:rsidRPr="00C17A82">
        <w:rPr>
          <w:rFonts w:cstheme="minorHAnsi"/>
          <w:color w:val="000000"/>
        </w:rPr>
        <w:t xml:space="preserve"> accredited </w:t>
      </w:r>
      <w:r w:rsidRPr="00C17A82">
        <w:rPr>
          <w:rFonts w:cstheme="minorHAnsi"/>
          <w:color w:val="000000"/>
          <w:u w:val="single"/>
        </w:rPr>
        <w:t>Ecopetrol</w:t>
      </w:r>
      <w:r w:rsidRPr="00C17A82">
        <w:rPr>
          <w:rFonts w:cstheme="minorHAnsi"/>
          <w:color w:val="000000"/>
        </w:rPr>
        <w:t xml:space="preserve"> </w:t>
      </w:r>
      <w:r w:rsidR="00606690" w:rsidRPr="00C17A82">
        <w:rPr>
          <w:rFonts w:cstheme="minorHAnsi"/>
          <w:color w:val="000000"/>
        </w:rPr>
        <w:t xml:space="preserve">and </w:t>
      </w:r>
      <w:r w:rsidRPr="00C17A82">
        <w:rPr>
          <w:rFonts w:cstheme="minorHAnsi"/>
          <w:color w:val="000000"/>
        </w:rPr>
        <w:t>established the </w:t>
      </w:r>
      <w:r w:rsidRPr="00C17A82">
        <w:rPr>
          <w:rFonts w:cstheme="minorHAnsi"/>
          <w:color w:val="000000"/>
          <w:u w:val="single"/>
        </w:rPr>
        <w:t>National Hydrocarbons Agency</w:t>
      </w:r>
      <w:r w:rsidRPr="00C17A82">
        <w:rPr>
          <w:rFonts w:cstheme="minorHAnsi"/>
          <w:color w:val="000000"/>
        </w:rPr>
        <w:t> </w:t>
      </w:r>
      <w:r w:rsidR="00606690" w:rsidRPr="00C17A82">
        <w:rPr>
          <w:rFonts w:cstheme="minorHAnsi"/>
          <w:color w:val="000000"/>
        </w:rPr>
        <w:t>whose</w:t>
      </w:r>
      <w:r w:rsidRPr="00C17A82">
        <w:rPr>
          <w:rFonts w:cstheme="minorHAnsi"/>
          <w:color w:val="000000"/>
        </w:rPr>
        <w:t xml:space="preserve"> initiation awoke a </w:t>
      </w:r>
      <w:r w:rsidRPr="00C17A82">
        <w:rPr>
          <w:rFonts w:cstheme="minorHAnsi"/>
          <w:b/>
          <w:bCs/>
          <w:i/>
          <w:iCs/>
          <w:color w:val="000000"/>
        </w:rPr>
        <w:t>quetzal</w:t>
      </w:r>
      <w:r w:rsidRPr="00C17A82">
        <w:rPr>
          <w:rFonts w:cstheme="minorHAnsi"/>
          <w:color w:val="000000"/>
        </w:rPr>
        <w:t xml:space="preserve">-like resurgence of Colombia into the oil sector, breathing new life </w:t>
      </w:r>
      <w:r w:rsidR="005028B2">
        <w:rPr>
          <w:rFonts w:cstheme="minorHAnsi"/>
          <w:color w:val="000000"/>
        </w:rPr>
        <w:t>in</w:t>
      </w:r>
      <w:r w:rsidRPr="00C17A82">
        <w:rPr>
          <w:rFonts w:cstheme="minorHAnsi"/>
          <w:color w:val="000000"/>
        </w:rPr>
        <w:t xml:space="preserve">to the </w:t>
      </w:r>
      <w:r w:rsidRPr="00C17A82">
        <w:rPr>
          <w:rFonts w:cstheme="minorHAnsi"/>
          <w:color w:val="000000"/>
          <w:u w:val="single"/>
        </w:rPr>
        <w:t xml:space="preserve">Hydrocarbons Law (Law 617 of 2000) </w:t>
      </w:r>
      <w:r w:rsidRPr="00C17A82">
        <w:rPr>
          <w:rFonts w:cstheme="minorHAnsi"/>
          <w:color w:val="000000"/>
        </w:rPr>
        <w:t xml:space="preserve">and innovative proposals such as utilizing </w:t>
      </w:r>
      <w:r w:rsidRPr="00C17A82">
        <w:rPr>
          <w:rFonts w:cstheme="minorHAnsi"/>
          <w:color w:val="000000"/>
          <w:u w:val="single"/>
        </w:rPr>
        <w:t>Blockchain technology</w:t>
      </w:r>
      <w:r w:rsidRPr="00C17A82">
        <w:rPr>
          <w:rFonts w:cstheme="minorHAnsi"/>
          <w:color w:val="000000"/>
        </w:rPr>
        <w:t xml:space="preserve"> to certify transparency.</w:t>
      </w:r>
      <w:r w:rsidR="00A0429C" w:rsidRPr="00C17A82">
        <w:rPr>
          <w:rFonts w:cstheme="minorHAnsi"/>
          <w:color w:val="000000"/>
        </w:rPr>
        <w:t xml:space="preserve"> </w:t>
      </w:r>
      <w:r w:rsidRPr="00C17A82">
        <w:rPr>
          <w:rFonts w:cstheme="minorHAnsi"/>
          <w:color w:val="000000"/>
        </w:rPr>
        <w:t xml:space="preserve">Colombia </w:t>
      </w:r>
      <w:r w:rsidR="00606690" w:rsidRPr="00C17A82">
        <w:rPr>
          <w:rFonts w:cstheme="minorHAnsi"/>
          <w:color w:val="000000"/>
        </w:rPr>
        <w:t xml:space="preserve">with initiatives like </w:t>
      </w:r>
      <w:r w:rsidR="00606690" w:rsidRPr="00DD1854">
        <w:rPr>
          <w:rFonts w:cstheme="minorHAnsi"/>
          <w:color w:val="000000"/>
          <w:u w:val="single"/>
        </w:rPr>
        <w:t>GGFR</w:t>
      </w:r>
      <w:r w:rsidR="00606690" w:rsidRPr="00C17A82">
        <w:rPr>
          <w:rFonts w:cstheme="minorHAnsi"/>
          <w:color w:val="000000"/>
        </w:rPr>
        <w:t xml:space="preserve"> and </w:t>
      </w:r>
      <w:r w:rsidR="00606690" w:rsidRPr="00DD1854">
        <w:rPr>
          <w:rFonts w:cstheme="minorHAnsi"/>
          <w:color w:val="000000"/>
          <w:u w:val="single"/>
        </w:rPr>
        <w:t>IRENA</w:t>
      </w:r>
      <w:r w:rsidR="00606690" w:rsidRPr="00C17A82">
        <w:rPr>
          <w:rFonts w:cstheme="minorHAnsi"/>
          <w:color w:val="000000"/>
        </w:rPr>
        <w:t xml:space="preserve"> and </w:t>
      </w:r>
      <w:r w:rsidRPr="00C17A82">
        <w:rPr>
          <w:rFonts w:cstheme="minorHAnsi"/>
          <w:color w:val="000000"/>
        </w:rPr>
        <w:t>ceas</w:t>
      </w:r>
      <w:r w:rsidR="00606690" w:rsidRPr="00C17A82">
        <w:rPr>
          <w:rFonts w:cstheme="minorHAnsi"/>
          <w:color w:val="000000"/>
        </w:rPr>
        <w:t>ing</w:t>
      </w:r>
      <w:r w:rsidRPr="00C17A82">
        <w:rPr>
          <w:rFonts w:cstheme="minorHAnsi"/>
          <w:color w:val="000000"/>
        </w:rPr>
        <w:t xml:space="preserve"> </w:t>
      </w:r>
      <w:r w:rsidR="00606690" w:rsidRPr="00C17A82">
        <w:rPr>
          <w:rFonts w:cstheme="minorHAnsi"/>
          <w:color w:val="000000"/>
        </w:rPr>
        <w:t xml:space="preserve">the </w:t>
      </w:r>
      <w:r w:rsidRPr="00C17A82">
        <w:rPr>
          <w:rFonts w:cstheme="minorHAnsi"/>
          <w:color w:val="000000"/>
        </w:rPr>
        <w:t xml:space="preserve">exploration of new oil and gas projects, aligning with the </w:t>
      </w:r>
      <w:r w:rsidR="00606690" w:rsidRPr="00DD1854">
        <w:rPr>
          <w:rFonts w:cstheme="minorHAnsi"/>
          <w:color w:val="000000"/>
          <w:u w:val="single"/>
        </w:rPr>
        <w:t>BOGA</w:t>
      </w:r>
      <w:r w:rsidRPr="00C17A82">
        <w:rPr>
          <w:rFonts w:cstheme="minorHAnsi"/>
          <w:color w:val="000000"/>
        </w:rPr>
        <w:t xml:space="preserve"> </w:t>
      </w:r>
      <w:r w:rsidR="00606690" w:rsidRPr="00C17A82">
        <w:rPr>
          <w:rFonts w:cstheme="minorHAnsi"/>
          <w:color w:val="000000"/>
        </w:rPr>
        <w:t xml:space="preserve">emerging as the </w:t>
      </w:r>
      <w:r w:rsidR="00606690" w:rsidRPr="00DD1854">
        <w:rPr>
          <w:rFonts w:cstheme="minorHAnsi"/>
          <w:b/>
          <w:bCs/>
          <w:color w:val="000000"/>
        </w:rPr>
        <w:t>Global Power of Life</w:t>
      </w:r>
      <w:r w:rsidR="00606690" w:rsidRPr="00DD1854">
        <w:rPr>
          <w:rFonts w:cstheme="minorHAnsi"/>
          <w:color w:val="000000"/>
        </w:rPr>
        <w:t>.</w:t>
      </w:r>
    </w:p>
    <w:p w14:paraId="47FE9D4A" w14:textId="7AEA00B0" w:rsidR="00A0429C" w:rsidRPr="00C17A82" w:rsidRDefault="00A0429C" w:rsidP="00A0429C">
      <w:pPr>
        <w:spacing w:line="240" w:lineRule="auto"/>
        <w:ind w:firstLine="0"/>
        <w:rPr>
          <w:rFonts w:cstheme="minorHAnsi"/>
          <w:color w:val="000000"/>
        </w:rPr>
      </w:pPr>
      <w:r w:rsidRPr="00C17A82">
        <w:rPr>
          <w:rFonts w:cstheme="minorHAnsi"/>
          <w:color w:val="000000"/>
        </w:rPr>
        <w:t>Colombia stresses holistic solutions to ensure economic growth, energy stability</w:t>
      </w:r>
      <w:r w:rsidR="005028B2">
        <w:rPr>
          <w:rFonts w:cstheme="minorHAnsi"/>
          <w:color w:val="000000"/>
        </w:rPr>
        <w:t xml:space="preserve">, </w:t>
      </w:r>
      <w:r w:rsidRPr="00C17A82">
        <w:rPr>
          <w:rFonts w:cstheme="minorHAnsi"/>
          <w:color w:val="000000"/>
        </w:rPr>
        <w:t xml:space="preserve">while enhancing transparency through liberalization and competition. Rather than advocating for blanket embargoes or punitive measures, Colombia favors diplomatic engagement, channeling </w:t>
      </w:r>
      <w:r w:rsidR="00C17A82" w:rsidRPr="00C17A82">
        <w:rPr>
          <w:rFonts w:cstheme="minorHAnsi"/>
          <w:color w:val="000000"/>
        </w:rPr>
        <w:t>communication,</w:t>
      </w:r>
      <w:r w:rsidRPr="00C17A82">
        <w:rPr>
          <w:rFonts w:cstheme="minorHAnsi"/>
          <w:color w:val="000000"/>
        </w:rPr>
        <w:t xml:space="preserve"> and conflict resolution mechanisms. The nation also underscores international cooperation through exchange programs to promote global progress and knowledge sharing. </w:t>
      </w:r>
    </w:p>
    <w:p w14:paraId="5754D8F6" w14:textId="77777777" w:rsidR="00C17A82" w:rsidRPr="00C17A82" w:rsidRDefault="00C17A82" w:rsidP="00A0429C">
      <w:pPr>
        <w:spacing w:line="240" w:lineRule="auto"/>
        <w:ind w:firstLine="0"/>
        <w:rPr>
          <w:rFonts w:cstheme="minorHAnsi"/>
          <w:color w:val="000000"/>
        </w:rPr>
      </w:pPr>
    </w:p>
    <w:p w14:paraId="1781C0F1" w14:textId="77777777" w:rsidR="00DD1854" w:rsidRDefault="00A0429C" w:rsidP="00DD1854">
      <w:pPr>
        <w:spacing w:line="240" w:lineRule="auto"/>
        <w:ind w:firstLine="0"/>
        <w:rPr>
          <w:rFonts w:cstheme="minorHAnsi"/>
          <w:color w:val="000000"/>
        </w:rPr>
      </w:pPr>
      <w:r w:rsidRPr="00C17A82">
        <w:rPr>
          <w:rFonts w:cstheme="minorHAnsi"/>
          <w:color w:val="000000"/>
        </w:rPr>
        <w:t xml:space="preserve">As a gesture of reconciliation with nature and culture, Colombia </w:t>
      </w:r>
      <w:r w:rsidR="00080064" w:rsidRPr="00C17A82">
        <w:rPr>
          <w:rFonts w:cstheme="minorHAnsi"/>
          <w:color w:val="000000"/>
        </w:rPr>
        <w:t xml:space="preserve">evokes the legend of </w:t>
      </w:r>
      <w:r w:rsidR="00080064" w:rsidRPr="00C17A82">
        <w:rPr>
          <w:rFonts w:cstheme="minorHAnsi"/>
          <w:b/>
          <w:bCs/>
          <w:i/>
          <w:iCs/>
          <w:color w:val="000000"/>
        </w:rPr>
        <w:t>El Mohán</w:t>
      </w:r>
      <w:r w:rsidR="00080064" w:rsidRPr="00C17A82">
        <w:rPr>
          <w:rFonts w:cstheme="minorHAnsi"/>
          <w:color w:val="000000"/>
        </w:rPr>
        <w:t xml:space="preserve">, </w:t>
      </w:r>
      <w:r w:rsidRPr="00C17A82">
        <w:rPr>
          <w:rFonts w:cstheme="minorHAnsi"/>
          <w:color w:val="000000"/>
        </w:rPr>
        <w:t xml:space="preserve">a folk hero, </w:t>
      </w:r>
      <w:r w:rsidR="00080064" w:rsidRPr="00C17A82">
        <w:rPr>
          <w:rFonts w:cstheme="minorHAnsi"/>
          <w:color w:val="000000"/>
        </w:rPr>
        <w:t xml:space="preserve">protector turned vengeful when disturbed, </w:t>
      </w:r>
      <w:r w:rsidR="00DD1854">
        <w:rPr>
          <w:rFonts w:cstheme="minorHAnsi"/>
          <w:color w:val="000000"/>
        </w:rPr>
        <w:t xml:space="preserve">which </w:t>
      </w:r>
      <w:r w:rsidR="00080064" w:rsidRPr="00C17A82">
        <w:rPr>
          <w:rFonts w:cstheme="minorHAnsi"/>
          <w:color w:val="000000"/>
        </w:rPr>
        <w:t>serves as a poignant reminder of the delicate balance within our environment</w:t>
      </w:r>
      <w:r w:rsidRPr="00C17A82">
        <w:rPr>
          <w:rFonts w:cstheme="minorHAnsi"/>
          <w:color w:val="000000"/>
        </w:rPr>
        <w:t xml:space="preserve">. </w:t>
      </w:r>
      <w:r w:rsidR="00C17A82" w:rsidRPr="00C17A82">
        <w:rPr>
          <w:rFonts w:cstheme="minorHAnsi"/>
          <w:color w:val="000000"/>
        </w:rPr>
        <w:t>Thus</w:t>
      </w:r>
      <w:r w:rsidRPr="00C17A82">
        <w:rPr>
          <w:rFonts w:cstheme="minorHAnsi"/>
          <w:color w:val="000000"/>
        </w:rPr>
        <w:t xml:space="preserve"> </w:t>
      </w:r>
      <w:r w:rsidR="00080064" w:rsidRPr="00C17A82">
        <w:rPr>
          <w:rFonts w:cstheme="minorHAnsi"/>
          <w:color w:val="000000"/>
        </w:rPr>
        <w:t xml:space="preserve">Colombia embarks on a journey towards greener energy, choosing to bury fossil fuels rather than burn them. Colombia recognizes that matters of </w:t>
      </w:r>
      <w:r w:rsidR="00080064" w:rsidRPr="00DD1854">
        <w:rPr>
          <w:rFonts w:cstheme="minorHAnsi"/>
          <w:b/>
          <w:bCs/>
          <w:color w:val="000000"/>
        </w:rPr>
        <w:t>knowledge and sustainability transcend borders</w:t>
      </w:r>
      <w:r w:rsidR="00080064" w:rsidRPr="00C17A82">
        <w:rPr>
          <w:rFonts w:cstheme="minorHAnsi"/>
          <w:color w:val="000000"/>
        </w:rPr>
        <w:t xml:space="preserve"> and compels us all to unite in safeguarding our planet for our and posterity’s </w:t>
      </w:r>
      <w:r w:rsidR="00C17A82" w:rsidRPr="00C17A82">
        <w:rPr>
          <w:rFonts w:cstheme="minorHAnsi"/>
          <w:color w:val="000000"/>
        </w:rPr>
        <w:t>prosperity.</w:t>
      </w:r>
    </w:p>
    <w:p w14:paraId="3CDC6F48" w14:textId="77777777" w:rsidR="00DD1854" w:rsidRDefault="00DD1854" w:rsidP="00DD1854">
      <w:pPr>
        <w:spacing w:line="240" w:lineRule="auto"/>
        <w:ind w:firstLine="0"/>
        <w:rPr>
          <w:rFonts w:cstheme="minorHAnsi"/>
          <w:color w:val="000000"/>
        </w:rPr>
      </w:pPr>
    </w:p>
    <w:p w14:paraId="4BC53489" w14:textId="77777777" w:rsidR="00DD1854" w:rsidRDefault="00DD1854" w:rsidP="00DD1854">
      <w:pPr>
        <w:spacing w:line="240" w:lineRule="auto"/>
        <w:ind w:firstLine="0"/>
        <w:rPr>
          <w:rFonts w:cstheme="minorHAnsi"/>
          <w:color w:val="000000"/>
        </w:rPr>
      </w:pPr>
    </w:p>
    <w:p w14:paraId="2C946045" w14:textId="6FA5EEC0" w:rsidR="00466E4D" w:rsidRPr="00DD1854" w:rsidRDefault="00466E4D" w:rsidP="00DD1854">
      <w:pPr>
        <w:spacing w:line="240" w:lineRule="auto"/>
        <w:ind w:firstLine="0"/>
        <w:rPr>
          <w:rFonts w:cstheme="minorHAnsi"/>
          <w:color w:val="000000"/>
        </w:rPr>
      </w:pPr>
      <w:r w:rsidRPr="00466E4D">
        <w:rPr>
          <w:rFonts w:ascii="Times New Roman" w:eastAsia="Times New Roman" w:hAnsi="Times New Roman" w:cs="Times New Roman"/>
          <w:b/>
          <w:bCs/>
          <w:lang w:val="en-AE" w:eastAsia="en-US"/>
        </w:rPr>
        <w:lastRenderedPageBreak/>
        <w:t xml:space="preserve">BIBLIOGRAPHY </w:t>
      </w:r>
    </w:p>
    <w:p w14:paraId="1EACB859" w14:textId="003B9530" w:rsidR="00C17A82" w:rsidRPr="00C17A82" w:rsidRDefault="00000000" w:rsidP="00C17A82">
      <w:pPr>
        <w:pStyle w:val="ListParagraph"/>
        <w:numPr>
          <w:ilvl w:val="0"/>
          <w:numId w:val="20"/>
        </w:numPr>
        <w:suppressAutoHyphens w:val="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E3E3E" w:themeColor="background2" w:themeShade="40"/>
          <w:lang w:val="en-AE" w:eastAsia="en-US"/>
        </w:rPr>
      </w:pPr>
      <w:hyperlink r:id="rId9" w:history="1">
        <w:r w:rsidR="00C17A82" w:rsidRPr="00C17A82">
          <w:rPr>
            <w:rStyle w:val="Hyperlink"/>
            <w:rFonts w:ascii="Times New Roman" w:eastAsia="Times New Roman" w:hAnsi="Times New Roman" w:cs="Times New Roman"/>
            <w:color w:val="3E3E3E" w:themeColor="background2" w:themeShade="40"/>
            <w:lang w:val="en-AE" w:eastAsia="en-US"/>
          </w:rPr>
          <w:t>https://www.anh.gov.co/en/</w:t>
        </w:r>
      </w:hyperlink>
    </w:p>
    <w:p w14:paraId="43733B65" w14:textId="6362C958" w:rsidR="00C17A82" w:rsidRPr="00C17A82" w:rsidRDefault="00000000" w:rsidP="00C17A82">
      <w:pPr>
        <w:pStyle w:val="ListParagraph"/>
        <w:numPr>
          <w:ilvl w:val="0"/>
          <w:numId w:val="20"/>
        </w:numPr>
        <w:suppressAutoHyphens w:val="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E3E3E" w:themeColor="background2" w:themeShade="40"/>
          <w:lang w:val="en-AE" w:eastAsia="en-US"/>
        </w:rPr>
      </w:pPr>
      <w:hyperlink r:id="rId10" w:history="1">
        <w:r w:rsidR="00C17A82" w:rsidRPr="00C17A82">
          <w:rPr>
            <w:rStyle w:val="Hyperlink"/>
            <w:rFonts w:ascii="Times New Roman" w:eastAsia="Times New Roman" w:hAnsi="Times New Roman" w:cs="Times New Roman"/>
            <w:color w:val="3E3E3E" w:themeColor="background2" w:themeShade="40"/>
            <w:lang w:val="en-AE" w:eastAsia="en-US"/>
          </w:rPr>
          <w:t>https://eiti.org/countries/colombia</w:t>
        </w:r>
      </w:hyperlink>
    </w:p>
    <w:p w14:paraId="1498A8C2" w14:textId="58F6DC4C" w:rsidR="00C17A82" w:rsidRPr="00C17A82" w:rsidRDefault="00000000" w:rsidP="00C17A82">
      <w:pPr>
        <w:pStyle w:val="ListParagraph"/>
        <w:numPr>
          <w:ilvl w:val="0"/>
          <w:numId w:val="20"/>
        </w:numPr>
        <w:suppressAutoHyphens w:val="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E3E3E" w:themeColor="background2" w:themeShade="40"/>
          <w:lang w:val="en-AE" w:eastAsia="en-US"/>
        </w:rPr>
      </w:pPr>
      <w:hyperlink r:id="rId11" w:history="1">
        <w:r w:rsidR="00C17A82" w:rsidRPr="00C17A82">
          <w:rPr>
            <w:rStyle w:val="Hyperlink"/>
            <w:rFonts w:ascii="Times New Roman" w:eastAsia="Times New Roman" w:hAnsi="Times New Roman" w:cs="Times New Roman"/>
            <w:color w:val="3E3E3E" w:themeColor="background2" w:themeShade="40"/>
            <w:lang w:val="en-AE" w:eastAsia="en-US"/>
          </w:rPr>
          <w:t>https://www.synergiafoundation.org/insights/analyses-assessments/colombia-green-pivot</w:t>
        </w:r>
      </w:hyperlink>
    </w:p>
    <w:p w14:paraId="7020BF93" w14:textId="45963054" w:rsidR="00C17A82" w:rsidRPr="00C17A82" w:rsidRDefault="00000000" w:rsidP="00C17A82">
      <w:pPr>
        <w:pStyle w:val="ListParagraph"/>
        <w:numPr>
          <w:ilvl w:val="0"/>
          <w:numId w:val="20"/>
        </w:numPr>
        <w:suppressAutoHyphens w:val="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E3E3E" w:themeColor="background2" w:themeShade="40"/>
          <w:lang w:val="en-AE" w:eastAsia="en-US"/>
        </w:rPr>
      </w:pPr>
      <w:hyperlink r:id="rId12" w:history="1">
        <w:r w:rsidR="00C17A82" w:rsidRPr="00C17A82">
          <w:rPr>
            <w:rStyle w:val="Hyperlink"/>
            <w:rFonts w:ascii="Times New Roman" w:eastAsia="Times New Roman" w:hAnsi="Times New Roman" w:cs="Times New Roman"/>
            <w:color w:val="3E3E3E" w:themeColor="background2" w:themeShade="40"/>
            <w:lang w:val="en-AE" w:eastAsia="en-US"/>
          </w:rPr>
          <w:t>https://digitallibrary.un.org/?ln=en</w:t>
        </w:r>
      </w:hyperlink>
    </w:p>
    <w:p w14:paraId="3D62F076" w14:textId="3323EB2D" w:rsidR="00C17A82" w:rsidRPr="00C17A82" w:rsidRDefault="00000000" w:rsidP="00C17A82">
      <w:pPr>
        <w:pStyle w:val="ListParagraph"/>
        <w:numPr>
          <w:ilvl w:val="0"/>
          <w:numId w:val="20"/>
        </w:numPr>
        <w:suppressAutoHyphens w:val="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3E3E3E" w:themeColor="background2" w:themeShade="40"/>
          <w:lang w:val="en-AE" w:eastAsia="en-US"/>
        </w:rPr>
      </w:pPr>
      <w:hyperlink r:id="rId13" w:history="1">
        <w:r w:rsidR="00C17A82" w:rsidRPr="00C17A82">
          <w:rPr>
            <w:rStyle w:val="Hyperlink"/>
            <w:rFonts w:ascii="Times New Roman" w:eastAsia="Times New Roman" w:hAnsi="Times New Roman" w:cs="Times New Roman"/>
            <w:color w:val="3E3E3E" w:themeColor="background2" w:themeShade="40"/>
            <w:lang w:val="en-AE" w:eastAsia="en-US"/>
          </w:rPr>
          <w:t>https://www.worldometers.info/oil/colombia-oil/</w:t>
        </w:r>
      </w:hyperlink>
    </w:p>
    <w:p w14:paraId="0DE2140E" w14:textId="4CD1A773" w:rsidR="00466E4D" w:rsidRPr="00C17A82" w:rsidRDefault="00466E4D" w:rsidP="00C17A82">
      <w:pPr>
        <w:pStyle w:val="ListParagraph"/>
        <w:numPr>
          <w:ilvl w:val="0"/>
          <w:numId w:val="20"/>
        </w:numPr>
        <w:suppressAutoHyphens w:val="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val="en-AE" w:eastAsia="en-US"/>
        </w:rPr>
      </w:pPr>
      <w:r w:rsidRPr="00C17A82">
        <w:rPr>
          <w:rFonts w:ascii="Times New Roman" w:eastAsia="Times New Roman" w:hAnsi="Times New Roman" w:cs="Times New Roman"/>
          <w:lang w:val="en-AE" w:eastAsia="en-US"/>
        </w:rPr>
        <w:t xml:space="preserve">ECOSOC_E.A.MUNC background guide </w:t>
      </w:r>
    </w:p>
    <w:p w14:paraId="1F3796E3" w14:textId="77777777" w:rsidR="00466E4D" w:rsidRPr="00466E4D" w:rsidRDefault="00466E4D" w:rsidP="00466E4D">
      <w:pPr>
        <w:rPr>
          <w:rFonts w:ascii="Times New Roman" w:hAnsi="Times New Roman" w:cs="Times New Roman"/>
        </w:rPr>
      </w:pPr>
    </w:p>
    <w:sectPr w:rsidR="00466E4D" w:rsidRPr="00466E4D" w:rsidSect="002251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134" w:right="1440" w:bottom="1134" w:left="1440" w:header="22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9675" w14:textId="77777777" w:rsidR="002251AD" w:rsidRDefault="002251AD">
      <w:pPr>
        <w:spacing w:line="240" w:lineRule="auto"/>
      </w:pPr>
      <w:r>
        <w:separator/>
      </w:r>
    </w:p>
  </w:endnote>
  <w:endnote w:type="continuationSeparator" w:id="0">
    <w:p w14:paraId="32C50988" w14:textId="77777777" w:rsidR="002251AD" w:rsidRDefault="00225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4272055"/>
      <w:docPartObj>
        <w:docPartGallery w:val="Page Numbers (Bottom of Page)"/>
        <w:docPartUnique/>
      </w:docPartObj>
    </w:sdtPr>
    <w:sdtContent>
      <w:p w14:paraId="23C2EF1D" w14:textId="4D0208A6" w:rsidR="00466E4D" w:rsidRDefault="00466E4D" w:rsidP="007E52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E8D867" w14:textId="77777777" w:rsidR="00466E4D" w:rsidRDefault="00466E4D" w:rsidP="00466E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6568581"/>
      <w:docPartObj>
        <w:docPartGallery w:val="Page Numbers (Bottom of Page)"/>
        <w:docPartUnique/>
      </w:docPartObj>
    </w:sdtPr>
    <w:sdtContent>
      <w:p w14:paraId="021BA1EC" w14:textId="7906ACA9" w:rsidR="00466E4D" w:rsidRDefault="00466E4D" w:rsidP="007E52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292920" w14:textId="0FC32315" w:rsidR="00466E4D" w:rsidRDefault="00000000" w:rsidP="00466E4D">
    <w:pPr>
      <w:pStyle w:val="Header"/>
      <w:ind w:right="360"/>
      <w:jc w:val="left"/>
    </w:pPr>
    <w:sdt>
      <w:sdtPr>
        <w:rPr>
          <w:rFonts w:ascii="TimesNewRomanPSMT" w:eastAsia="Times New Roman" w:hAnsi="TimesNewRomanPSMT" w:cs="Times New Roman"/>
          <w:lang w:val="en-AE" w:eastAsia="en-US"/>
        </w:rPr>
        <w:alias w:val="Last Name:"/>
        <w:tag w:val="Last Name:"/>
        <w:id w:val="1658178901"/>
        <w:placeholder>
          <w:docPart w:val="0D84BAC9E94A1846B0B44901FC6EE15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66E4D" w:rsidRPr="00466E4D">
          <w:rPr>
            <w:rFonts w:ascii="TimesNewRomanPSMT" w:eastAsia="Times New Roman" w:hAnsi="TimesNewRomanPSMT" w:cs="Times New Roman"/>
            <w:lang w:val="en-AE" w:eastAsia="en-US"/>
          </w:rPr>
          <w:t>ECOSOC_E.A.MUNC 2024</w:t>
        </w:r>
        <w:r w:rsidR="00466E4D">
          <w:rPr>
            <w:rFonts w:ascii="TimesNewRomanPSMT" w:eastAsia="Times New Roman" w:hAnsi="TimesNewRomanPSMT" w:cs="Times New Roman"/>
            <w:lang w:val="en-AE" w:eastAsia="en-US"/>
          </w:rPr>
          <w:t xml:space="preserve">            </w:t>
        </w:r>
      </w:sdtContent>
    </w:sdt>
    <w:r w:rsidR="00466E4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EBCC" w14:textId="77777777" w:rsidR="002251AD" w:rsidRDefault="002251AD">
      <w:pPr>
        <w:spacing w:line="240" w:lineRule="auto"/>
      </w:pPr>
      <w:r>
        <w:separator/>
      </w:r>
    </w:p>
  </w:footnote>
  <w:footnote w:type="continuationSeparator" w:id="0">
    <w:p w14:paraId="0716D4D8" w14:textId="77777777" w:rsidR="002251AD" w:rsidRDefault="00225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0461129"/>
      <w:docPartObj>
        <w:docPartGallery w:val="Page Numbers (Top of Page)"/>
        <w:docPartUnique/>
      </w:docPartObj>
    </w:sdtPr>
    <w:sdtContent>
      <w:p w14:paraId="406B6FD6" w14:textId="5AF453B0" w:rsidR="00466E4D" w:rsidRDefault="00466E4D" w:rsidP="007E524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FEDCDB" w14:textId="77777777" w:rsidR="00466E4D" w:rsidRDefault="00466E4D" w:rsidP="00466E4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BBAE" w14:textId="77777777" w:rsidR="006D0512" w:rsidRDefault="00000000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08A8" w14:textId="51D0F32E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B599DF99B6696344BAE75A07C55DECA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66E4D">
          <w:t xml:space="preserve">ECOSOC_E.A.MUNC 2024            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2DF2"/>
    <w:multiLevelType w:val="hybridMultilevel"/>
    <w:tmpl w:val="A0742328"/>
    <w:lvl w:ilvl="0" w:tplc="CF102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8159D4"/>
    <w:multiLevelType w:val="hybridMultilevel"/>
    <w:tmpl w:val="A08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D4220"/>
    <w:multiLevelType w:val="hybridMultilevel"/>
    <w:tmpl w:val="7FDE0D38"/>
    <w:lvl w:ilvl="0" w:tplc="CF102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87435624">
    <w:abstractNumId w:val="9"/>
  </w:num>
  <w:num w:numId="2" w16cid:durableId="824013569">
    <w:abstractNumId w:val="7"/>
  </w:num>
  <w:num w:numId="3" w16cid:durableId="1811248342">
    <w:abstractNumId w:val="6"/>
  </w:num>
  <w:num w:numId="4" w16cid:durableId="1683429529">
    <w:abstractNumId w:val="5"/>
  </w:num>
  <w:num w:numId="5" w16cid:durableId="62609518">
    <w:abstractNumId w:val="4"/>
  </w:num>
  <w:num w:numId="6" w16cid:durableId="1540895407">
    <w:abstractNumId w:val="8"/>
  </w:num>
  <w:num w:numId="7" w16cid:durableId="936519915">
    <w:abstractNumId w:val="3"/>
  </w:num>
  <w:num w:numId="8" w16cid:durableId="1138761617">
    <w:abstractNumId w:val="2"/>
  </w:num>
  <w:num w:numId="9" w16cid:durableId="1823034321">
    <w:abstractNumId w:val="1"/>
  </w:num>
  <w:num w:numId="10" w16cid:durableId="829371872">
    <w:abstractNumId w:val="0"/>
  </w:num>
  <w:num w:numId="11" w16cid:durableId="945385606">
    <w:abstractNumId w:val="14"/>
  </w:num>
  <w:num w:numId="12" w16cid:durableId="497309292">
    <w:abstractNumId w:val="17"/>
  </w:num>
  <w:num w:numId="13" w16cid:durableId="845100700">
    <w:abstractNumId w:val="18"/>
  </w:num>
  <w:num w:numId="14" w16cid:durableId="918908064">
    <w:abstractNumId w:val="16"/>
  </w:num>
  <w:num w:numId="15" w16cid:durableId="926308071">
    <w:abstractNumId w:val="11"/>
  </w:num>
  <w:num w:numId="16" w16cid:durableId="1259093383">
    <w:abstractNumId w:val="15"/>
  </w:num>
  <w:num w:numId="17" w16cid:durableId="24255052">
    <w:abstractNumId w:val="19"/>
  </w:num>
  <w:num w:numId="18" w16cid:durableId="1281457216">
    <w:abstractNumId w:val="13"/>
  </w:num>
  <w:num w:numId="19" w16cid:durableId="323777586">
    <w:abstractNumId w:val="10"/>
  </w:num>
  <w:num w:numId="20" w16cid:durableId="2030832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4D"/>
    <w:rsid w:val="00080064"/>
    <w:rsid w:val="00080C97"/>
    <w:rsid w:val="002251AD"/>
    <w:rsid w:val="0034643D"/>
    <w:rsid w:val="003C267D"/>
    <w:rsid w:val="003E748F"/>
    <w:rsid w:val="00466E4D"/>
    <w:rsid w:val="005028B2"/>
    <w:rsid w:val="005C67EC"/>
    <w:rsid w:val="00606690"/>
    <w:rsid w:val="006A64A8"/>
    <w:rsid w:val="006D0512"/>
    <w:rsid w:val="007D4B2F"/>
    <w:rsid w:val="00845F3D"/>
    <w:rsid w:val="0090065C"/>
    <w:rsid w:val="00946D57"/>
    <w:rsid w:val="00965112"/>
    <w:rsid w:val="00A0429C"/>
    <w:rsid w:val="00AB1E45"/>
    <w:rsid w:val="00B52313"/>
    <w:rsid w:val="00B82F8F"/>
    <w:rsid w:val="00BD3A4E"/>
    <w:rsid w:val="00BF7F37"/>
    <w:rsid w:val="00C17A82"/>
    <w:rsid w:val="00C26420"/>
    <w:rsid w:val="00C60E3C"/>
    <w:rsid w:val="00C92D2F"/>
    <w:rsid w:val="00DD1854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38318"/>
  <w15:chartTrackingRefBased/>
  <w15:docId w15:val="{88BFB97F-95C4-A848-B135-8FAAFAD0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466E4D"/>
  </w:style>
  <w:style w:type="character" w:styleId="Hyperlink">
    <w:name w:val="Hyperlink"/>
    <w:basedOn w:val="DefaultParagraphFont"/>
    <w:uiPriority w:val="99"/>
    <w:unhideWhenUsed/>
    <w:rsid w:val="00466E4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1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orldometers.info/oil/colombia-oil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igitallibrary.un.org/?ln=e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ynergiafoundation.org/insights/analyses-assessments/colombia-green-pivot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eiti.org/countries/colombi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nh.gov.co/en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ethalekshmikishore/Library/Containers/com.microsoft.Word/Data/Library/Application%20Support/Microsoft/Office/16.0/DTS/Search/%7b5FC02062-AE83-214B-9ED9-540D8C6996DC%7dtf0398484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99DF99B6696344BAE75A07C55DE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03572-E29C-244E-9A45-ACC8F050FD0C}"/>
      </w:docPartPr>
      <w:docPartBody>
        <w:p w:rsidR="003A25E0" w:rsidRDefault="00000000">
          <w:pPr>
            <w:pStyle w:val="B599DF99B6696344BAE75A07C55DECA4"/>
          </w:pPr>
          <w:r>
            <w:t>Table data</w:t>
          </w:r>
        </w:p>
      </w:docPartBody>
    </w:docPart>
    <w:docPart>
      <w:docPartPr>
        <w:name w:val="0D84BAC9E94A1846B0B44901FC6EE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8570-16A8-E648-BC48-D45D59BFC154}"/>
      </w:docPartPr>
      <w:docPartBody>
        <w:p w:rsidR="003A25E0" w:rsidRDefault="00875EC4" w:rsidP="00875EC4">
          <w:pPr>
            <w:pStyle w:val="0D84BAC9E94A1846B0B44901FC6EE159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C4"/>
    <w:rsid w:val="00302638"/>
    <w:rsid w:val="003A25E0"/>
    <w:rsid w:val="0086709C"/>
    <w:rsid w:val="00875EC4"/>
    <w:rsid w:val="0091780B"/>
    <w:rsid w:val="009F37E8"/>
    <w:rsid w:val="00B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B599DF99B6696344BAE75A07C55DECA4">
    <w:name w:val="B599DF99B6696344BAE75A07C55DECA4"/>
  </w:style>
  <w:style w:type="paragraph" w:customStyle="1" w:styleId="0D84BAC9E94A1846B0B44901FC6EE159">
    <w:name w:val="0D84BAC9E94A1846B0B44901FC6EE159"/>
    <w:rsid w:val="00875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ECOSOC_E.A.MUNC 2024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{5FC02062-AE83-214B-9ED9-540D8C6996DC}tf03984841_win32.dotx</Template>
  <TotalTime>45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seethalekshmikishore@gmail.com</dc:creator>
  <cp:keywords/>
  <dc:description/>
  <cp:lastModifiedBy>Seetha Lekshmi Kishore</cp:lastModifiedBy>
  <cp:revision>4</cp:revision>
  <dcterms:created xsi:type="dcterms:W3CDTF">2024-04-15T09:31:00Z</dcterms:created>
  <dcterms:modified xsi:type="dcterms:W3CDTF">2024-04-20T19:53:00Z</dcterms:modified>
</cp:coreProperties>
</file>