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04B9" w14:textId="0181E5DF" w:rsidR="00E51580" w:rsidRPr="00FB2EBD" w:rsidRDefault="00AB3349" w:rsidP="00AB3349">
      <w:pPr>
        <w:rPr>
          <w:rFonts w:ascii="Times New Roman" w:hAnsi="Times New Roman" w:cs="Times New Roman"/>
          <w:sz w:val="24"/>
        </w:rPr>
      </w:pPr>
      <w:r w:rsidRPr="00FB2EBD">
        <w:rPr>
          <w:rFonts w:ascii="Times New Roman" w:hAnsi="Times New Roman" w:cs="Times New Roman"/>
          <w:sz w:val="24"/>
        </w:rPr>
        <w:t>Delegate Name: Anna Anesh C</w:t>
      </w:r>
    </w:p>
    <w:p w14:paraId="6A64B354" w14:textId="77777777" w:rsidR="00AB3349" w:rsidRPr="00FB2EBD" w:rsidRDefault="00AB3349" w:rsidP="00AB3349">
      <w:pPr>
        <w:rPr>
          <w:rFonts w:ascii="Times New Roman" w:hAnsi="Times New Roman" w:cs="Times New Roman"/>
          <w:sz w:val="24"/>
        </w:rPr>
      </w:pPr>
      <w:r w:rsidRPr="00FB2EBD">
        <w:rPr>
          <w:rFonts w:ascii="Times New Roman" w:hAnsi="Times New Roman" w:cs="Times New Roman"/>
          <w:sz w:val="24"/>
        </w:rPr>
        <w:t>Country: China</w:t>
      </w:r>
    </w:p>
    <w:p w14:paraId="6F5C5E52" w14:textId="478E5A3D" w:rsidR="00AB3349" w:rsidRPr="00FB2EBD" w:rsidRDefault="00AB3349" w:rsidP="00AB3349">
      <w:pPr>
        <w:rPr>
          <w:rFonts w:ascii="Times New Roman" w:hAnsi="Times New Roman" w:cs="Times New Roman"/>
          <w:sz w:val="24"/>
        </w:rPr>
      </w:pPr>
      <w:r w:rsidRPr="00FB2EBD">
        <w:rPr>
          <w:rFonts w:ascii="Times New Roman" w:hAnsi="Times New Roman" w:cs="Times New Roman"/>
          <w:sz w:val="24"/>
        </w:rPr>
        <w:t xml:space="preserve">School: Indian School Al Ghubra </w:t>
      </w:r>
    </w:p>
    <w:p w14:paraId="3B28A583" w14:textId="3D060178" w:rsidR="00AB3349" w:rsidRPr="00FB2EBD" w:rsidRDefault="00AB3349" w:rsidP="00AB3349">
      <w:pPr>
        <w:rPr>
          <w:rFonts w:ascii="Times New Roman" w:hAnsi="Times New Roman" w:cs="Times New Roman"/>
          <w:sz w:val="24"/>
        </w:rPr>
      </w:pPr>
      <w:r w:rsidRPr="00FB2EBD">
        <w:rPr>
          <w:rFonts w:ascii="Times New Roman" w:hAnsi="Times New Roman" w:cs="Times New Roman"/>
          <w:sz w:val="24"/>
        </w:rPr>
        <w:t>Topic: Limiting the extraction of carbon-based fuels in vulnerable conditions.</w:t>
      </w:r>
    </w:p>
    <w:p w14:paraId="2A733954" w14:textId="216B121A" w:rsidR="00AB3349" w:rsidRPr="00FB2EBD" w:rsidRDefault="00AB3349" w:rsidP="00AB3349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477B2DC" w14:textId="24DE6F00" w:rsidR="00AB3349" w:rsidRPr="00FB2EBD" w:rsidRDefault="00AB3349" w:rsidP="00AB3349">
      <w:pPr>
        <w:jc w:val="center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FB2EB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“We have a moral duty to leave future generations a planet that is safe and sustainable.”</w:t>
      </w:r>
    </w:p>
    <w:p w14:paraId="4F155F96" w14:textId="445B67F4" w:rsidR="00AB3349" w:rsidRDefault="00AB3349" w:rsidP="00AB334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FB2E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- Antonio </w:t>
      </w:r>
      <w:r w:rsidR="00242205" w:rsidRPr="00FB2E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Guterres, Security</w:t>
      </w:r>
      <w:r w:rsidRPr="00FB2EB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General, United Nations</w:t>
      </w:r>
    </w:p>
    <w:p w14:paraId="01AFD063" w14:textId="77777777" w:rsidR="00324CC5" w:rsidRPr="00FB2EBD" w:rsidRDefault="00324CC5" w:rsidP="00AB334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31CF9E30" w14:textId="77777777" w:rsidR="00FB2EBD" w:rsidRDefault="00D129DA" w:rsidP="00D12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extraction of </w:t>
      </w:r>
      <w:r w:rsidR="00FB2EBD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carbon-based</w:t>
      </w:r>
      <w:r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fuels like coal, oil, natural gas </w:t>
      </w:r>
      <w:r w:rsidR="00B27106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etc.</w:t>
      </w:r>
      <w:r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has always been a cornerstone of human development. However, this never-ending pursuit of </w:t>
      </w:r>
      <w:r w:rsidR="00221B64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energy resources has come at </w:t>
      </w:r>
      <w:proofErr w:type="spellStart"/>
      <w:proofErr w:type="gramStart"/>
      <w:r w:rsidR="00221B64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  <w:r w:rsidR="00221B64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important cost- an extremely negative effect on human and environment communities, especially when carried out in vulnerable conditions. China, as the world’s largest producer and consumer of coal, has </w:t>
      </w:r>
      <w:r w:rsidR="00B27106"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taken some key measures against it, including the implementation of stricter environmental regulations.</w:t>
      </w:r>
    </w:p>
    <w:p w14:paraId="312EBC84" w14:textId="77777777" w:rsidR="00FB2EBD" w:rsidRDefault="00FB2EBD" w:rsidP="00D129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EB00A6" w14:textId="3F3C2D54" w:rsidR="00FB2EBD" w:rsidRPr="00F63496" w:rsidRDefault="00221B64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hd w:val="clear" w:color="auto" w:fill="FFFFFF"/>
        </w:rPr>
      </w:pPr>
      <w:r w:rsidRPr="00FB2E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2EBD" w:rsidRP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 xml:space="preserve">Under the carbon trading scheme, each company is allowed by the government to emit </w:t>
      </w:r>
      <w:r w:rsid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 xml:space="preserve">only a </w:t>
      </w:r>
      <w:r w:rsidR="00FB2EBD" w:rsidRP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>certain amount of CO2 emissions each year. if the company exceeds its limit, it is required to buy additional credits to compensate</w:t>
      </w:r>
      <w:r w:rsidR="00FB2EBD" w:rsidRPr="00FB2EBD">
        <w:rPr>
          <w:rFonts w:ascii="Times New Roman" w:hAnsi="Times New Roman" w:cs="Times New Roman"/>
          <w:color w:val="0A0A0A"/>
          <w:sz w:val="28"/>
          <w:shd w:val="clear" w:color="auto" w:fill="FFFFFF"/>
        </w:rPr>
        <w:t>.</w:t>
      </w:r>
      <w:r w:rsidR="00FB2EBD">
        <w:rPr>
          <w:rFonts w:ascii="Times New Roman" w:hAnsi="Times New Roman" w:cs="Times New Roman"/>
          <w:color w:val="0A0A0A"/>
          <w:sz w:val="28"/>
          <w:shd w:val="clear" w:color="auto" w:fill="FFFFFF"/>
        </w:rPr>
        <w:t xml:space="preserve"> </w:t>
      </w:r>
      <w:r w:rsidR="00FB2EBD" w:rsidRP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>As of May 2022, the Ministry of Ecology and Environment (MEE) has punished over 100 firms in the national carbon market for incompliance</w:t>
      </w:r>
      <w:r w:rsid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 xml:space="preserve"> to these rules</w:t>
      </w:r>
      <w:r w:rsidR="00FB2EBD" w:rsidRPr="00FB2EBD">
        <w:rPr>
          <w:rFonts w:ascii="Times New Roman" w:hAnsi="Times New Roman" w:cs="Times New Roman"/>
          <w:color w:val="0A0A0A"/>
          <w:sz w:val="24"/>
          <w:shd w:val="clear" w:color="auto" w:fill="FFFFFF"/>
        </w:rPr>
        <w:t>.</w:t>
      </w:r>
      <w:r w:rsidR="00F63496">
        <w:rPr>
          <w:rFonts w:ascii="Times New Roman" w:hAnsi="Times New Roman" w:cs="Times New Roman"/>
          <w:color w:val="0A0A0A"/>
          <w:sz w:val="24"/>
          <w:shd w:val="clear" w:color="auto" w:fill="FFFFFF"/>
        </w:rPr>
        <w:t xml:space="preserve"> </w:t>
      </w:r>
      <w:r w:rsidR="00FB2EBD" w:rsidRPr="00FB66B2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China has also been actively engaged </w:t>
      </w:r>
      <w:r w:rsidR="00FB66B2" w:rsidRPr="00FB66B2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in a plethora of efforts designed to address climate change</w:t>
      </w:r>
      <w:r w:rsidR="00FB66B2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, including but not limited to; The Belt and Road Initiative (BRI),</w:t>
      </w:r>
      <w:r w:rsidR="00C739D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through which china pledged to invest in clean energy projects and infrastructure in partner countries, thereby promoting sustainable development and reducing the global carbon </w:t>
      </w:r>
      <w:r w:rsidR="0028498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footprint,</w:t>
      </w:r>
      <w:r w:rsidR="00B873C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and </w:t>
      </w:r>
      <w:r w:rsidR="002F3988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its </w:t>
      </w:r>
      <w:r w:rsidR="00FB66B2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negotiation of the Paris Agreement</w:t>
      </w:r>
      <w:r w:rsidR="00992B4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.</w:t>
      </w:r>
    </w:p>
    <w:p w14:paraId="217A2195" w14:textId="3ECC8DD8" w:rsidR="00992B40" w:rsidRDefault="00992B40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</w:p>
    <w:p w14:paraId="4911A107" w14:textId="466E802A" w:rsidR="00324CC5" w:rsidRDefault="002F3988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The Chinese authorities have recognized </w:t>
      </w:r>
      <w:r w:rsidR="0028498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how </w:t>
      </w: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the</w:t>
      </w:r>
      <w:r w:rsidR="0028498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proper implementation and compliance with china’s laws for environmental regulations have stood in the way of progress. 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Additionally, it must transition away from coal and other fossil fuels towards more renewable sources of energy while also ensuring energy stability. It </w:t>
      </w:r>
      <w:r w:rsidR="0028498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stands with determination to transform itself into a green, low carbon, and circular economy. </w:t>
      </w:r>
      <w:r w:rsidR="00170E1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The Chinese Government 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stays </w:t>
      </w:r>
      <w:r w:rsidR="00284983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with the </w:t>
      </w:r>
      <w:r w:rsidR="0017194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UN in order to make our world a better place for the health of humanity </w:t>
      </w:r>
      <w:r w:rsidR="00F4086A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and</w:t>
      </w:r>
      <w:r w:rsidR="0017194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the biodiversity it has to offer.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We wou</w:t>
      </w:r>
      <w:r w:rsidR="00426BFD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l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d like to propose a </w:t>
      </w:r>
      <w:r w:rsidR="00426BFD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few guidelines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that each country must follow regarding the issue at hand, detailing the limited usage</w:t>
      </w:r>
      <w:r w:rsidR="00324CC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and extraction</w:t>
      </w:r>
      <w:r w:rsidR="005570CE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of fossil fuels, coal and oil for each country, respective of the population and </w:t>
      </w:r>
      <w:r w:rsidR="00426BFD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other defining factors. </w:t>
      </w:r>
      <w:r w:rsidR="00F63496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These guidelines include</w:t>
      </w:r>
      <w:r w:rsidR="00F632C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but are not limited to</w:t>
      </w:r>
      <w:r w:rsidR="00F63496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; Setting Emission and Extraction Targets,</w:t>
      </w:r>
      <w:r w:rsidR="00F632C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Investing in Carbon Capture and Storage</w:t>
      </w:r>
      <w:r w:rsidR="00401B4F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,</w:t>
      </w:r>
      <w:bookmarkStart w:id="0" w:name="_GoBack"/>
      <w:bookmarkEnd w:id="0"/>
      <w:r w:rsidR="00F632C0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</w:t>
      </w:r>
      <w:r w:rsidR="00324CC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Limiting carbon extraction.</w:t>
      </w:r>
    </w:p>
    <w:p w14:paraId="5F14A961" w14:textId="25910FA3" w:rsidR="00F63496" w:rsidRDefault="00324CC5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</w:t>
      </w:r>
    </w:p>
    <w:p w14:paraId="08F76380" w14:textId="02A3C04B" w:rsidR="00170E10" w:rsidRDefault="00426BFD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“Together we can, and together we will.”  </w:t>
      </w:r>
    </w:p>
    <w:p w14:paraId="739E18C6" w14:textId="77777777" w:rsidR="00426BFD" w:rsidRDefault="00426BFD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</w:p>
    <w:p w14:paraId="117A7008" w14:textId="421B4E52" w:rsidR="00FB2EBD" w:rsidRPr="00170E10" w:rsidRDefault="00426BFD" w:rsidP="00D129DA">
      <w:pPr>
        <w:spacing w:after="0" w:line="240" w:lineRule="auto"/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Together, </w:t>
      </w:r>
      <w:r w:rsidR="0017194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China hopes to create a world</w:t>
      </w:r>
      <w:r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with the help of the UNEP</w:t>
      </w:r>
      <w:r w:rsidR="0017194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where carbon emissions and pollution are objects of the past and not a </w:t>
      </w:r>
      <w:r w:rsidR="009C700C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>perpetual</w:t>
      </w:r>
      <w:r w:rsidR="00171945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 </w:t>
      </w:r>
      <w:r w:rsidR="00F4086A">
        <w:rPr>
          <w:rFonts w:ascii="Times New Roman" w:hAnsi="Times New Roman" w:cs="Times New Roman"/>
          <w:color w:val="0A0A0A"/>
          <w:sz w:val="24"/>
          <w:szCs w:val="26"/>
          <w:shd w:val="clear" w:color="auto" w:fill="FFFFFF"/>
        </w:rPr>
        <w:t xml:space="preserve">boulder. </w:t>
      </w:r>
    </w:p>
    <w:p w14:paraId="393DDACC" w14:textId="77777777" w:rsidR="00170E10" w:rsidRDefault="00170E10" w:rsidP="00FB2EBD">
      <w:pPr>
        <w:tabs>
          <w:tab w:val="left" w:pos="5760"/>
        </w:tabs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</w:pPr>
    </w:p>
    <w:p w14:paraId="71C642D3" w14:textId="77777777" w:rsidR="00700E3C" w:rsidRDefault="00700E3C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</w:p>
    <w:p w14:paraId="4601DC41" w14:textId="22F37B19" w:rsidR="002F3988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Sources Consulted:</w:t>
      </w:r>
    </w:p>
    <w:p w14:paraId="0B2D05A3" w14:textId="27F219B9" w:rsidR="002F3988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1. </w:t>
      </w:r>
      <w:hyperlink r:id="rId5" w:history="1">
        <w:r w:rsidRPr="00E11FA6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https://www.china-briefing.com/news/chinas-environmental-regulations-compliance-for-foreign-companies/</w:t>
        </w:r>
      </w:hyperlink>
    </w:p>
    <w:p w14:paraId="6D86D38B" w14:textId="61CD36E0" w:rsidR="002F3988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2. </w:t>
      </w:r>
      <w:hyperlink r:id="rId6" w:history="1">
        <w:r w:rsidRPr="00E11FA6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https://chinapower.csis.org/china-greenhouse-gas-emissions/</w:t>
        </w:r>
      </w:hyperlink>
    </w:p>
    <w:p w14:paraId="7DC244A8" w14:textId="70FB8219" w:rsidR="002F3988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3.  </w:t>
      </w:r>
      <w:hyperlink r:id="rId7" w:history="1">
        <w:r w:rsidRPr="00E11FA6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 xml:space="preserve"> https://www.frontiersin.org/articles/10.3389/fenvs.2022.814439/full</w:t>
        </w:r>
      </w:hyperlink>
    </w:p>
    <w:p w14:paraId="3877A0ED" w14:textId="4EF28727" w:rsidR="002F3988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4.  </w:t>
      </w:r>
      <w:hyperlink r:id="rId8" w:history="1">
        <w:r w:rsidRPr="00E11FA6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https://www.scientificamerican.com/article/u-s-and-china-reach-new-climate-agreement/</w:t>
        </w:r>
      </w:hyperlink>
    </w:p>
    <w:p w14:paraId="6EBBEF60" w14:textId="77777777" w:rsidR="002F3988" w:rsidRPr="00FB2EBD" w:rsidRDefault="002F3988" w:rsidP="00FB2EBD">
      <w:pPr>
        <w:tabs>
          <w:tab w:val="left" w:pos="5760"/>
        </w:tabs>
        <w:rPr>
          <w:rFonts w:ascii="Times New Roman" w:eastAsia="Times New Roman" w:hAnsi="Times New Roman" w:cs="Times New Roman"/>
          <w:sz w:val="28"/>
          <w:szCs w:val="24"/>
        </w:rPr>
      </w:pPr>
    </w:p>
    <w:sectPr w:rsidR="002F3988" w:rsidRPr="00FB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2FF5"/>
    <w:multiLevelType w:val="multilevel"/>
    <w:tmpl w:val="9450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36C36"/>
    <w:multiLevelType w:val="hybridMultilevel"/>
    <w:tmpl w:val="1ACEA174"/>
    <w:lvl w:ilvl="0" w:tplc="90D4A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0"/>
    <w:rsid w:val="00170E10"/>
    <w:rsid w:val="00171945"/>
    <w:rsid w:val="00221B64"/>
    <w:rsid w:val="00242205"/>
    <w:rsid w:val="00284983"/>
    <w:rsid w:val="002F3988"/>
    <w:rsid w:val="00324CC5"/>
    <w:rsid w:val="00401B4F"/>
    <w:rsid w:val="00426BFD"/>
    <w:rsid w:val="004641CE"/>
    <w:rsid w:val="004708A2"/>
    <w:rsid w:val="005570CE"/>
    <w:rsid w:val="00700E3C"/>
    <w:rsid w:val="0083116B"/>
    <w:rsid w:val="00992B40"/>
    <w:rsid w:val="009C700C"/>
    <w:rsid w:val="00AB3349"/>
    <w:rsid w:val="00B27106"/>
    <w:rsid w:val="00B873C0"/>
    <w:rsid w:val="00C739D3"/>
    <w:rsid w:val="00C90FAA"/>
    <w:rsid w:val="00D129DA"/>
    <w:rsid w:val="00E51580"/>
    <w:rsid w:val="00F4086A"/>
    <w:rsid w:val="00F632C0"/>
    <w:rsid w:val="00F63496"/>
    <w:rsid w:val="00FB2EBD"/>
    <w:rsid w:val="00F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D67"/>
  <w15:chartTrackingRefBased/>
  <w15:docId w15:val="{2B1A6794-1D16-4B87-8073-4ACDCF0C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ificamerican.com/article/u-s-and-china-reach-new-climate-agreement/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www.frontiersin.org/articles/10.3389/fenvs.2022.814439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power.csis.org/china-greenhouse-gas-emissions/" TargetMode="External"/><Relationship Id="rId5" Type="http://schemas.openxmlformats.org/officeDocument/2006/relationships/hyperlink" Target="https://www.china-briefing.com/news/chinas-environmental-regulations-compliance-for-foreign-compan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ISGi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naija</dc:creator>
  <cp:keywords/>
  <dc:description/>
  <cp:lastModifiedBy>naija</cp:lastModifiedBy>
  <cp:revision>7</cp:revision>
  <dcterms:created xsi:type="dcterms:W3CDTF">2024-04-19T11:54:00Z</dcterms:created>
  <dcterms:modified xsi:type="dcterms:W3CDTF">2024-04-21T11:53:00Z</dcterms:modified>
</cp:coreProperties>
</file>