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75" w:rsidRDefault="006E589E"/>
    <w:p w:rsidR="00156223" w:rsidRPr="005A55AA" w:rsidRDefault="00E74006" w:rsidP="005A55AA">
      <w:pPr>
        <w:pStyle w:val="Title"/>
        <w:jc w:val="center"/>
        <w:rPr>
          <w:rStyle w:val="BookTitle"/>
        </w:rPr>
      </w:pPr>
      <w:r>
        <w:rPr>
          <w:rStyle w:val="BookTitle"/>
        </w:rPr>
        <w:t>ANMS</w:t>
      </w:r>
      <w:r w:rsidR="00C22F5A">
        <w:rPr>
          <w:rStyle w:val="BookTitle"/>
        </w:rPr>
        <w:t xml:space="preserve"> </w:t>
      </w:r>
      <w:r w:rsidR="003F7C10">
        <w:rPr>
          <w:rStyle w:val="BookTitle"/>
        </w:rPr>
        <w:t>Conference</w:t>
      </w:r>
      <w:r w:rsidR="00C22F5A">
        <w:rPr>
          <w:rStyle w:val="BookTitle"/>
        </w:rPr>
        <w:t xml:space="preserve"> Application</w:t>
      </w:r>
    </w:p>
    <w:p w:rsidR="00F72793" w:rsidRDefault="00A36BB4" w:rsidP="00C22F5A">
      <w:pPr>
        <w:pStyle w:val="Heading1"/>
      </w:pPr>
      <w:r>
        <w:t>Navigation</w:t>
      </w:r>
      <w:r w:rsidR="000C6613">
        <w:t xml:space="preserve"> and Login</w:t>
      </w:r>
    </w:p>
    <w:p w:rsidR="00F72793" w:rsidRDefault="000C6613" w:rsidP="00F72793">
      <w:pPr>
        <w:jc w:val="both"/>
      </w:pPr>
      <w:r>
        <w:t>The navigation is driven by the standard action button</w:t>
      </w:r>
      <w:r w:rsidR="005D04F8">
        <w:t>.</w:t>
      </w:r>
      <w:r>
        <w:t xml:space="preserve"> For the Login screen, if a person forgot their password or has a new account, they can use the ‘reset password’ button to immediately have it reset.</w:t>
      </w:r>
    </w:p>
    <w:tbl>
      <w:tblPr>
        <w:tblStyle w:val="TableGrid"/>
        <w:tblW w:w="1188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276"/>
        <w:gridCol w:w="5604"/>
      </w:tblGrid>
      <w:tr w:rsidR="00F72793" w:rsidTr="0036304B">
        <w:tc>
          <w:tcPr>
            <w:tcW w:w="6276" w:type="dxa"/>
          </w:tcPr>
          <w:p w:rsidR="00F72793" w:rsidRDefault="0036304B" w:rsidP="00F7279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829050" cy="6191250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619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</w:tcPr>
          <w:p w:rsidR="00F72793" w:rsidRDefault="00FA6F36" w:rsidP="00F7279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486150" cy="62674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626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D60" w:rsidRDefault="007D0D60" w:rsidP="00F72793">
      <w:pPr>
        <w:jc w:val="both"/>
      </w:pPr>
    </w:p>
    <w:p w:rsidR="006456C7" w:rsidRDefault="006456C7" w:rsidP="006456C7">
      <w:pPr>
        <w:pStyle w:val="Heading1"/>
      </w:pPr>
      <w:r>
        <w:br w:type="page"/>
      </w:r>
      <w:r>
        <w:lastRenderedPageBreak/>
        <w:t>About and Contact Screen</w:t>
      </w:r>
    </w:p>
    <w:p w:rsidR="006456C7" w:rsidRDefault="006456C7" w:rsidP="006456C7">
      <w:proofErr w:type="gramStart"/>
      <w:r>
        <w:t>The about screen shows quick links to join and donate along with a popup with ANMS specific website links.</w:t>
      </w:r>
      <w:proofErr w:type="gramEnd"/>
      <w:r>
        <w:t xml:space="preserve"> The contact screen shows multiple ways of contacting the ANMS.</w:t>
      </w:r>
    </w:p>
    <w:tbl>
      <w:tblPr>
        <w:tblStyle w:val="TableGrid"/>
        <w:tblW w:w="1188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246"/>
        <w:gridCol w:w="5634"/>
      </w:tblGrid>
      <w:tr w:rsidR="006456C7" w:rsidTr="006E589E">
        <w:tc>
          <w:tcPr>
            <w:tcW w:w="6246" w:type="dxa"/>
          </w:tcPr>
          <w:p w:rsidR="006456C7" w:rsidRDefault="006456C7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810000" cy="6162675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616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4" w:type="dxa"/>
          </w:tcPr>
          <w:p w:rsidR="006456C7" w:rsidRDefault="006456C7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838575" cy="6200775"/>
                  <wp:effectExtent l="1905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620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6C7" w:rsidRDefault="006456C7" w:rsidP="006456C7">
      <w:r>
        <w:br w:type="page"/>
      </w:r>
    </w:p>
    <w:p w:rsidR="007D0D60" w:rsidRDefault="007D0D60" w:rsidP="007D0D60">
      <w:pPr>
        <w:pStyle w:val="Heading1"/>
      </w:pPr>
      <w:r>
        <w:lastRenderedPageBreak/>
        <w:t>Post Login and Member Screen</w:t>
      </w:r>
    </w:p>
    <w:p w:rsidR="007D0D60" w:rsidRDefault="00825A5D" w:rsidP="007D0D60">
      <w:r>
        <w:t>Once a user and password match, a new navigation screen will be displayed</w:t>
      </w:r>
      <w:r w:rsidR="007D0D60">
        <w:t>. Once logged in</w:t>
      </w:r>
      <w:r>
        <w:t xml:space="preserve"> as a MEMBER</w:t>
      </w:r>
      <w:r w:rsidR="007D0D60">
        <w:t>, the user sees all available brochures.</w:t>
      </w:r>
      <w:r>
        <w:t xml:space="preserve"> If the user is not a MEMBER, then the MEMBER button will be deactivated.</w:t>
      </w:r>
    </w:p>
    <w:tbl>
      <w:tblPr>
        <w:tblStyle w:val="TableGrid"/>
        <w:tblW w:w="11952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6"/>
        <w:gridCol w:w="6216"/>
      </w:tblGrid>
      <w:tr w:rsidR="007D0D60" w:rsidTr="007D0D60">
        <w:tc>
          <w:tcPr>
            <w:tcW w:w="5736" w:type="dxa"/>
          </w:tcPr>
          <w:p w:rsidR="007D0D60" w:rsidRDefault="007D0D60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486150" cy="6219825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621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6" w:type="dxa"/>
          </w:tcPr>
          <w:p w:rsidR="007D0D60" w:rsidRDefault="007D0D60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790950" cy="617220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617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D60" w:rsidRDefault="007D0D60">
      <w:r>
        <w:br w:type="page"/>
      </w:r>
    </w:p>
    <w:p w:rsidR="00E74006" w:rsidRDefault="004B5565" w:rsidP="00E74006">
      <w:pPr>
        <w:pStyle w:val="Heading1"/>
      </w:pPr>
      <w:r>
        <w:lastRenderedPageBreak/>
        <w:t>Schedule</w:t>
      </w:r>
      <w:r w:rsidR="00E74006">
        <w:t xml:space="preserve"> and </w:t>
      </w:r>
      <w:r>
        <w:t xml:space="preserve">Favorite </w:t>
      </w:r>
      <w:r w:rsidR="00E74006">
        <w:t>Screen</w:t>
      </w:r>
    </w:p>
    <w:p w:rsidR="00E74006" w:rsidRDefault="004B5565">
      <w:r>
        <w:t>From here a user can see all scheduled events as well as mark specific events as a favorite</w:t>
      </w:r>
      <w:r w:rsidR="00F7261B">
        <w:t>.</w:t>
      </w:r>
      <w:r>
        <w:t xml:space="preserve"> They can also navigate through each event day by tapping the day.</w:t>
      </w:r>
      <w:r w:rsidR="00CB0F44">
        <w:t xml:space="preserve"> The colors next to each session represent w</w:t>
      </w:r>
      <w:r w:rsidR="000D32AF">
        <w:t>h</w:t>
      </w:r>
      <w:r w:rsidR="00CB0F44">
        <w:t>ich track(s) the session is part of.</w:t>
      </w:r>
    </w:p>
    <w:tbl>
      <w:tblPr>
        <w:tblStyle w:val="TableGrid"/>
        <w:tblW w:w="12042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26"/>
        <w:gridCol w:w="6216"/>
      </w:tblGrid>
      <w:tr w:rsidR="00E74006" w:rsidTr="007D0D60">
        <w:tc>
          <w:tcPr>
            <w:tcW w:w="5826" w:type="dxa"/>
          </w:tcPr>
          <w:p w:rsidR="00E74006" w:rsidRDefault="007D0D60" w:rsidP="00CE10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543300" cy="62865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628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6" w:type="dxa"/>
          </w:tcPr>
          <w:p w:rsidR="00E74006" w:rsidRDefault="007D0D60" w:rsidP="00CE10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790950" cy="6162675"/>
                  <wp:effectExtent l="1905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616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006" w:rsidRDefault="00E74006"/>
    <w:p w:rsidR="00953126" w:rsidRDefault="00953126">
      <w:r>
        <w:br w:type="page"/>
      </w:r>
    </w:p>
    <w:p w:rsidR="00953126" w:rsidRDefault="000F6CA1" w:rsidP="00953126">
      <w:pPr>
        <w:pStyle w:val="Heading1"/>
      </w:pPr>
      <w:r>
        <w:lastRenderedPageBreak/>
        <w:t>Favorites</w:t>
      </w:r>
      <w:r w:rsidR="00953126">
        <w:t xml:space="preserve"> and </w:t>
      </w:r>
      <w:r>
        <w:t xml:space="preserve">Filter </w:t>
      </w:r>
      <w:r w:rsidR="00953126">
        <w:t>Screen</w:t>
      </w:r>
    </w:p>
    <w:p w:rsidR="00953126" w:rsidRDefault="004E3BAA" w:rsidP="00953126">
      <w:r>
        <w:t>The favorite screen will show current favorites and allow favorites to be removed. A user can also filter out sessions based on a set of specific tracks.</w:t>
      </w:r>
      <w:r w:rsidR="00CB350F">
        <w:t xml:space="preserve"> The search box at the top can be used to find sessions.</w:t>
      </w:r>
    </w:p>
    <w:tbl>
      <w:tblPr>
        <w:tblStyle w:val="TableGrid"/>
        <w:tblW w:w="12042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6"/>
        <w:gridCol w:w="5796"/>
      </w:tblGrid>
      <w:tr w:rsidR="00953126" w:rsidTr="000F6CA1">
        <w:trPr>
          <w:trHeight w:val="8744"/>
        </w:trPr>
        <w:tc>
          <w:tcPr>
            <w:tcW w:w="6246" w:type="dxa"/>
          </w:tcPr>
          <w:p w:rsidR="00953126" w:rsidRDefault="00953126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800475" cy="6172200"/>
                  <wp:effectExtent l="1905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617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6" w:type="dxa"/>
          </w:tcPr>
          <w:p w:rsidR="00953126" w:rsidRDefault="00953126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514725" cy="6153150"/>
                  <wp:effectExtent l="1905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615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126" w:rsidRDefault="00953126">
      <w:r>
        <w:br w:type="page"/>
      </w:r>
    </w:p>
    <w:p w:rsidR="00E74006" w:rsidRDefault="001A23BD" w:rsidP="00E74006">
      <w:pPr>
        <w:pStyle w:val="Heading1"/>
      </w:pPr>
      <w:r>
        <w:lastRenderedPageBreak/>
        <w:t>Speakers and Speaker Detail</w:t>
      </w:r>
      <w:r w:rsidR="00E74006">
        <w:t xml:space="preserve"> Screen</w:t>
      </w:r>
    </w:p>
    <w:p w:rsidR="00E74006" w:rsidRDefault="001A23BD" w:rsidP="00E74006">
      <w:r>
        <w:t>This screen shows all the speakers along with which sessions they will be involved with</w:t>
      </w:r>
      <w:r w:rsidR="00E74006">
        <w:t>.</w:t>
      </w:r>
      <w:r>
        <w:t xml:space="preserve"> More detail on the speaker is available by tapping the </w:t>
      </w:r>
      <w:proofErr w:type="gramStart"/>
      <w:r>
        <w:t>speakers</w:t>
      </w:r>
      <w:proofErr w:type="gramEnd"/>
      <w:r>
        <w:t xml:space="preserve"> name.</w:t>
      </w:r>
    </w:p>
    <w:p w:rsidR="00E74006" w:rsidRDefault="00E74006" w:rsidP="00E74006"/>
    <w:tbl>
      <w:tblPr>
        <w:tblStyle w:val="TableGrid"/>
        <w:tblW w:w="11592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6"/>
        <w:gridCol w:w="5826"/>
      </w:tblGrid>
      <w:tr w:rsidR="00E74006" w:rsidTr="007D0D60">
        <w:tc>
          <w:tcPr>
            <w:tcW w:w="5766" w:type="dxa"/>
          </w:tcPr>
          <w:p w:rsidR="00E74006" w:rsidRDefault="007D0D60" w:rsidP="00CE10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495675" cy="6257925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625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E74006" w:rsidRDefault="007D0D60" w:rsidP="00CE10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543300" cy="628650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628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006" w:rsidRDefault="00E74006"/>
    <w:p w:rsidR="007D0D60" w:rsidRDefault="007D0D60"/>
    <w:p w:rsidR="007D0D60" w:rsidRDefault="007D0D60"/>
    <w:p w:rsidR="007D0D60" w:rsidRDefault="00CB29BB" w:rsidP="007D0D60">
      <w:pPr>
        <w:pStyle w:val="Heading1"/>
      </w:pPr>
      <w:r>
        <w:lastRenderedPageBreak/>
        <w:t>Speaker Share</w:t>
      </w:r>
      <w:r w:rsidR="007D0D60">
        <w:t xml:space="preserve"> and </w:t>
      </w:r>
      <w:r>
        <w:t>Session Details</w:t>
      </w:r>
    </w:p>
    <w:p w:rsidR="007D0D60" w:rsidRDefault="00CB29BB" w:rsidP="007D0D60">
      <w:r>
        <w:t xml:space="preserve">Speaker information can be shared via </w:t>
      </w:r>
      <w:proofErr w:type="gramStart"/>
      <w:r>
        <w:t>a</w:t>
      </w:r>
      <w:proofErr w:type="gramEnd"/>
      <w:r>
        <w:t xml:space="preserve"> any social media app the user has installed</w:t>
      </w:r>
      <w:r w:rsidR="007D0D60">
        <w:t>.</w:t>
      </w:r>
      <w:r>
        <w:t xml:space="preserve"> The sessions under the speaker can also be tapped into see further details.</w:t>
      </w:r>
    </w:p>
    <w:p w:rsidR="007D0D60" w:rsidRDefault="007D0D60" w:rsidP="007D0D60"/>
    <w:tbl>
      <w:tblPr>
        <w:tblStyle w:val="TableGrid"/>
        <w:tblW w:w="1152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86"/>
        <w:gridCol w:w="5646"/>
      </w:tblGrid>
      <w:tr w:rsidR="007D0D60" w:rsidTr="007D0D60">
        <w:tc>
          <w:tcPr>
            <w:tcW w:w="5766" w:type="dxa"/>
          </w:tcPr>
          <w:p w:rsidR="007D0D60" w:rsidRDefault="00CB29BB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771900" cy="6162675"/>
                  <wp:effectExtent l="1905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616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4" w:type="dxa"/>
          </w:tcPr>
          <w:p w:rsidR="007D0D60" w:rsidRDefault="007D0D60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429000" cy="6267450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626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6A6" w:rsidRDefault="004B76A6" w:rsidP="007D0D60">
      <w:pPr>
        <w:pStyle w:val="Heading1"/>
      </w:pPr>
    </w:p>
    <w:p w:rsidR="004B76A6" w:rsidRDefault="004B76A6" w:rsidP="004B76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D0D60" w:rsidRDefault="004B76A6" w:rsidP="007D0D60">
      <w:pPr>
        <w:pStyle w:val="Heading1"/>
      </w:pPr>
      <w:r>
        <w:lastRenderedPageBreak/>
        <w:t>Speaker Contact</w:t>
      </w:r>
      <w:r w:rsidR="007D0D60">
        <w:t xml:space="preserve"> and </w:t>
      </w:r>
      <w:r w:rsidR="00A94DDA">
        <w:t xml:space="preserve">Map </w:t>
      </w:r>
      <w:r w:rsidR="007D0D60">
        <w:t>Screen</w:t>
      </w:r>
    </w:p>
    <w:p w:rsidR="007D0D60" w:rsidRDefault="004B76A6" w:rsidP="007D0D60">
      <w:r>
        <w:t xml:space="preserve">The speaker contact information is available for users to see and use as well. </w:t>
      </w:r>
      <w:r w:rsidR="00A94DDA">
        <w:t xml:space="preserve">The map </w:t>
      </w:r>
      <w:r>
        <w:t>screen shows the current location of the event as well as places of interested near the event</w:t>
      </w:r>
      <w:r w:rsidR="007D0D60">
        <w:t>.</w:t>
      </w:r>
    </w:p>
    <w:tbl>
      <w:tblPr>
        <w:tblStyle w:val="TableGrid"/>
        <w:tblW w:w="1179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276"/>
        <w:gridCol w:w="5514"/>
      </w:tblGrid>
      <w:tr w:rsidR="007D0D60" w:rsidTr="00D748C7">
        <w:tc>
          <w:tcPr>
            <w:tcW w:w="6276" w:type="dxa"/>
          </w:tcPr>
          <w:p w:rsidR="007D0D60" w:rsidRDefault="004B76A6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819525" cy="6181725"/>
                  <wp:effectExtent l="1905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618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4" w:type="dxa"/>
          </w:tcPr>
          <w:p w:rsidR="007D0D60" w:rsidRDefault="007D0D60" w:rsidP="00970E0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562350" cy="6248400"/>
                  <wp:effectExtent l="1905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624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D60" w:rsidRDefault="007D0D60" w:rsidP="007D0D60"/>
    <w:p w:rsidR="007D0D60" w:rsidRDefault="007D0D60"/>
    <w:sectPr w:rsidR="007D0D60" w:rsidSect="00FE6B3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223"/>
    <w:rsid w:val="000147F3"/>
    <w:rsid w:val="000158EE"/>
    <w:rsid w:val="000A5B44"/>
    <w:rsid w:val="000C6613"/>
    <w:rsid w:val="000D32AF"/>
    <w:rsid w:val="000D582F"/>
    <w:rsid w:val="000F6CA1"/>
    <w:rsid w:val="00156223"/>
    <w:rsid w:val="001A23BD"/>
    <w:rsid w:val="001A42BF"/>
    <w:rsid w:val="0036304B"/>
    <w:rsid w:val="00381246"/>
    <w:rsid w:val="00384E2F"/>
    <w:rsid w:val="003F7C10"/>
    <w:rsid w:val="00415D7D"/>
    <w:rsid w:val="0044595C"/>
    <w:rsid w:val="004B0C8A"/>
    <w:rsid w:val="004B5565"/>
    <w:rsid w:val="004B76A6"/>
    <w:rsid w:val="004C220B"/>
    <w:rsid w:val="004C65FE"/>
    <w:rsid w:val="004E3BAA"/>
    <w:rsid w:val="005854FE"/>
    <w:rsid w:val="005A55AA"/>
    <w:rsid w:val="005D04F8"/>
    <w:rsid w:val="006430FC"/>
    <w:rsid w:val="006456C7"/>
    <w:rsid w:val="006473AE"/>
    <w:rsid w:val="00655151"/>
    <w:rsid w:val="006E589E"/>
    <w:rsid w:val="00701CB2"/>
    <w:rsid w:val="00744177"/>
    <w:rsid w:val="00775E50"/>
    <w:rsid w:val="007D0D60"/>
    <w:rsid w:val="00825A5D"/>
    <w:rsid w:val="00850CE9"/>
    <w:rsid w:val="00937B82"/>
    <w:rsid w:val="00953126"/>
    <w:rsid w:val="00957CCC"/>
    <w:rsid w:val="009848B0"/>
    <w:rsid w:val="00A2207F"/>
    <w:rsid w:val="00A36BB4"/>
    <w:rsid w:val="00A41778"/>
    <w:rsid w:val="00A94DDA"/>
    <w:rsid w:val="00AC1A5A"/>
    <w:rsid w:val="00BA72A0"/>
    <w:rsid w:val="00C22F5A"/>
    <w:rsid w:val="00C5453D"/>
    <w:rsid w:val="00C92611"/>
    <w:rsid w:val="00CB0F44"/>
    <w:rsid w:val="00CB29BB"/>
    <w:rsid w:val="00CB350F"/>
    <w:rsid w:val="00CC5AD4"/>
    <w:rsid w:val="00CF6890"/>
    <w:rsid w:val="00D748C7"/>
    <w:rsid w:val="00E06CB4"/>
    <w:rsid w:val="00E56DC2"/>
    <w:rsid w:val="00E74006"/>
    <w:rsid w:val="00F7261B"/>
    <w:rsid w:val="00F72793"/>
    <w:rsid w:val="00FA6F36"/>
    <w:rsid w:val="00FE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CC"/>
  </w:style>
  <w:style w:type="paragraph" w:styleId="Heading1">
    <w:name w:val="heading 1"/>
    <w:basedOn w:val="Normal"/>
    <w:next w:val="Normal"/>
    <w:link w:val="Heading1Char"/>
    <w:uiPriority w:val="9"/>
    <w:qFormat/>
    <w:rsid w:val="00014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B4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2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AA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5A55AA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F72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7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22F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F5A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8658F-E2CA-4C3D-A12F-D3760126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neuharthr</dc:creator>
  <cp:lastModifiedBy>neuharthr</cp:lastModifiedBy>
  <cp:revision>50</cp:revision>
  <dcterms:created xsi:type="dcterms:W3CDTF">2014-01-06T02:31:00Z</dcterms:created>
  <dcterms:modified xsi:type="dcterms:W3CDTF">2017-07-13T05:02:00Z</dcterms:modified>
</cp:coreProperties>
</file>