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jc w:val="right"/>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rFonts w:ascii="メイリオ" w:hAnsi="メイリオ" w:eastAsia="メイリオ"/>
        </w:rPr>
      </w:pPr>
      <w:r>
        <w:rPr>
          <w:rFonts w:eastAsia="メイリオ" w:ascii="メイリオ" w:hAnsi="メイリオ"/>
        </w:rPr>
        <w:t>33</w:t>
      </w:r>
      <w:r>
        <w:rPr>
          <w:rFonts w:ascii="メイリオ" w:hAnsi="メイリオ" w:eastAsia="メイリオ"/>
        </w:rPr>
        <w:t>のコインを集めたプレイヤーがゲームの勝利者となります。同時に超えた場合は最も所持コインが多いプレイヤーが勝利者となります。また、停戦終了の場合も整理フェイズ時に最も所持コインが多いプレイヤーが勝利者となります。（※所持コインは場に賭けられいるコインを含まない）</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rFonts w:ascii="メイリオ" w:hAnsi="メイリオ" w:eastAsia="メイリオ"/>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スタートプレイヤーから順に、山札からカードを表側にして出すか、手札からカードを裏側にして出すかを選択して、自分の場にカードを出していきます。そして、銀行から</w:t>
      </w:r>
      <w:r>
        <w:rPr>
          <w:rFonts w:eastAsia="メイリオ" w:ascii="メイリオ" w:hAnsi="メイリオ"/>
        </w:rPr>
        <w:t>4</w:t>
      </w:r>
      <w:r>
        <w:rPr>
          <w:rFonts w:ascii="メイリオ" w:hAnsi="メイリオ" w:eastAsia="メイリオ"/>
        </w:rPr>
        <w:t>コインずつ受け取ります。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行動フェイズ</w:t>
      </w:r>
    </w:p>
    <w:p>
      <w:pPr>
        <w:pStyle w:val="Normal"/>
        <w:rPr>
          <w:rFonts w:ascii="メイリオ" w:hAnsi="メイリオ" w:eastAsia="メイリオ"/>
        </w:rPr>
      </w:pPr>
      <w:r>
        <w:rPr>
          <w:rFonts w:ascii="メイリオ" w:hAnsi="メイリオ" w:eastAsia="メイリオ"/>
        </w:rPr>
        <w:t>ラウンド開始時の行動フェイズは、１回以上のアクションが義務付けられています。</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すべてのカードの表側を見ることができます。１回のスパイにより確認できるエリアはいずれか１地域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ドロー（補給）：山札から１枚カードを引いて手札に加えます。</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r>
        <w:rPr>
          <w:rFonts w:ascii="メイリオ" w:hAnsi="メイリオ" w:eastAsia="メイリオ"/>
        </w:rPr>
        <w:commentReference w:id="10"/>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以上でターンは終了となり、時計回りで次のプレイヤーの番となります。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山札とすべての地域のカードが表になる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rFonts w:ascii="メイリオ" w:hAnsi="メイリオ" w:eastAsia="メイリオ"/>
        </w:rPr>
      </w:pPr>
      <w:r>
        <w:rPr>
          <w:rFonts w:ascii="メイリオ" w:hAnsi="メイリオ" w:eastAsia="メイリオ"/>
        </w:rPr>
        <w:t>２－Ｃ：旗印カードが全ての場に存在しない場合は、各プレイヤーの非戦闘地域に出された支援カードの合計値が各々の停戦貢献度となります。この場合は停戦終了とはならず、ゲームを続行します。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rFonts w:ascii="メイリオ" w:hAnsi="メイリオ" w:eastAsia="メイリオ"/>
        </w:rPr>
      </w:pPr>
      <w:r>
        <w:rPr>
          <w:rFonts w:ascii="メイリオ" w:hAnsi="メイリオ" w:eastAsia="メイリオ"/>
        </w:rPr>
        <w:t>停戦貢献度の最も大きいプレイヤーがラウンドの勝利者となり、投資した分と合わせて倍のコインを世界銀行から獲得します。それ以外のプレイヤーの投資金はすべて世界銀行に没収されます。</w:t>
      </w:r>
    </w:p>
    <w:p>
      <w:pPr>
        <w:pStyle w:val="Normal"/>
        <w:ind w:left="420" w:right="0" w:hanging="0"/>
        <w:rPr>
          <w:rFonts w:ascii="メイリオ" w:hAnsi="メイリオ" w:eastAsia="メイリオ"/>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戦争反対」の効果が適用されているか、すべての旗印カードが同数だった場合は、停戦貢献度の最も小さいプレイヤーが勝利者となります。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各プレイヤーは世界銀行から１コインを得ます。</w:t>
      </w:r>
      <w:commentRangeEnd w:id="12"/>
      <w:r>
        <w:commentReference w:id="12"/>
      </w:r>
      <w:r>
        <w:rPr>
          <w:rFonts w:ascii="メイリオ" w:hAnsi="メイリオ" w:eastAsia="メイリオ"/>
        </w:rPr>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rFonts w:ascii="メイリオ" w:hAnsi="メイリオ" w:eastAsia="メイリオ"/>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は前ラウンドの勝利者となります。引き分け時は前ラウンドのスタートプレイヤーの時計回りで次のプレイヤーとなり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3</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852</TotalTime>
  <Application>LibreOffice/6.0.1.1$Windows_X86_64 LibreOffice_project/60bfb1526849283ce2491346ed2aa51c465abfe6</Application>
  <Pages>6</Pages>
  <Words>4687</Words>
  <Characters>4856</Characters>
  <CharactersWithSpaces>4885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2018-05-20T11:32:39Z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