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4E3DEE" w14:textId="77777777" w:rsidR="00C214B6" w:rsidRDefault="001F6DE8" w:rsidP="00C214B6">
      <w:pPr>
        <w:rPr>
          <w:b/>
        </w:rPr>
      </w:pPr>
      <w:r>
        <w:rPr>
          <w:b/>
        </w:rPr>
        <w:t xml:space="preserve">A Short Introduction To </w:t>
      </w:r>
      <w:r w:rsidR="00C214B6">
        <w:rPr>
          <w:b/>
        </w:rPr>
        <w:t>Principal Component Analysis</w:t>
      </w:r>
    </w:p>
    <w:p w14:paraId="58AABFE2" w14:textId="77777777" w:rsidR="001F6DE8" w:rsidRPr="001F6DE8" w:rsidRDefault="001F6DE8" w:rsidP="00C214B6">
      <w:r w:rsidRPr="001F6DE8">
        <w:t>David Goody</w:t>
      </w:r>
    </w:p>
    <w:p w14:paraId="29901493" w14:textId="77777777" w:rsidR="00C214B6" w:rsidRDefault="00C214B6" w:rsidP="00C214B6"/>
    <w:p w14:paraId="17720C38" w14:textId="77777777" w:rsidR="00C214B6" w:rsidRDefault="00C214B6" w:rsidP="00C214B6">
      <w:pPr>
        <w:pStyle w:val="ListParagraph"/>
        <w:numPr>
          <w:ilvl w:val="0"/>
          <w:numId w:val="1"/>
        </w:numPr>
      </w:pPr>
      <w:r>
        <w:t>Principal Component Analysis is a technique for understanding the level variance within a dataset and how much of this can be explain in a small number of components. The following graphic shows a simple two-dimensional example. The initial scatterplot has the points spread around. We can divide this up into a red line that explains most of the variance and then a green line drawn at right angles to the red line that explains the rest of the variance. There is no correlation between the red and green lines (this can be seen in how there is no pattern within the second charts).</w:t>
      </w:r>
    </w:p>
    <w:p w14:paraId="0D4B7865" w14:textId="77777777" w:rsidR="00C214B6" w:rsidRDefault="00C214B6" w:rsidP="00C214B6">
      <w:pPr>
        <w:pStyle w:val="ListParagraph"/>
      </w:pPr>
    </w:p>
    <w:p w14:paraId="23566913" w14:textId="77777777" w:rsidR="00C214B6" w:rsidRDefault="00C214B6" w:rsidP="00C214B6">
      <w:pPr>
        <w:pStyle w:val="ListParagraph"/>
        <w:numPr>
          <w:ilvl w:val="0"/>
          <w:numId w:val="1"/>
        </w:numPr>
      </w:pPr>
      <w:r>
        <w:t>In dataset 2 (on the left) there is more variance in component 2 than in dataset 1 (the green line is bigger on the left than the right). In this case the second component is the noise that exists around a linear relationship.</w:t>
      </w:r>
    </w:p>
    <w:p w14:paraId="4509C216" w14:textId="77777777" w:rsidR="00C214B6" w:rsidRDefault="00C214B6" w:rsidP="00C214B6">
      <w:bookmarkStart w:id="0" w:name="_GoBack"/>
      <w:r>
        <w:rPr>
          <w:b/>
          <w:noProof/>
          <w:lang w:eastAsia="en-GB"/>
        </w:rPr>
        <w:drawing>
          <wp:inline distT="0" distB="0" distL="0" distR="0" wp14:anchorId="74C15F9B" wp14:editId="14C5A828">
            <wp:extent cx="5270500" cy="3669665"/>
            <wp:effectExtent l="0" t="0" r="1270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5270500" cy="3669665"/>
                    </a:xfrm>
                    <a:prstGeom prst="rect">
                      <a:avLst/>
                    </a:prstGeom>
                    <a:noFill/>
                    <a:ln>
                      <a:noFill/>
                    </a:ln>
                  </pic:spPr>
                </pic:pic>
              </a:graphicData>
            </a:graphic>
          </wp:inline>
        </w:drawing>
      </w:r>
      <w:bookmarkEnd w:id="0"/>
    </w:p>
    <w:p w14:paraId="2267AB13" w14:textId="77777777" w:rsidR="00C214B6" w:rsidRDefault="00C214B6" w:rsidP="00C214B6">
      <w:pPr>
        <w:pStyle w:val="ListParagraph"/>
      </w:pPr>
    </w:p>
    <w:p w14:paraId="7E1AACA6" w14:textId="77777777" w:rsidR="00C214B6" w:rsidRDefault="00C214B6" w:rsidP="00C214B6">
      <w:pPr>
        <w:pStyle w:val="ListParagraph"/>
        <w:numPr>
          <w:ilvl w:val="0"/>
          <w:numId w:val="1"/>
        </w:numPr>
      </w:pPr>
      <w:r>
        <w:t xml:space="preserve">This approach can be used for any number of variables. For each component the PCA procedure tells us </w:t>
      </w:r>
    </w:p>
    <w:p w14:paraId="605E57B6" w14:textId="77777777" w:rsidR="00C214B6" w:rsidRDefault="00C214B6" w:rsidP="00C214B6">
      <w:pPr>
        <w:pStyle w:val="ListParagraph"/>
        <w:numPr>
          <w:ilvl w:val="1"/>
          <w:numId w:val="1"/>
        </w:numPr>
      </w:pPr>
      <w:r>
        <w:t>the amount of variance explained (the relative length of the line in the 2D example)</w:t>
      </w:r>
    </w:p>
    <w:p w14:paraId="1E57C141" w14:textId="77777777" w:rsidR="00C214B6" w:rsidRDefault="00C214B6" w:rsidP="00C214B6">
      <w:pPr>
        <w:pStyle w:val="ListParagraph"/>
        <w:numPr>
          <w:ilvl w:val="1"/>
          <w:numId w:val="1"/>
        </w:numPr>
      </w:pPr>
      <w:r>
        <w:t>how closely each variable is correlated with this contribution (how closely each variable aligns with the line in the 2D example)</w:t>
      </w:r>
    </w:p>
    <w:p w14:paraId="279D8FD0" w14:textId="77777777" w:rsidR="00C214B6" w:rsidRDefault="00C214B6" w:rsidP="00C214B6">
      <w:pPr>
        <w:pStyle w:val="ListParagraph"/>
        <w:ind w:left="1440"/>
      </w:pPr>
    </w:p>
    <w:p w14:paraId="62A2F70D" w14:textId="77777777" w:rsidR="00BD6387" w:rsidRDefault="00BD6387" w:rsidP="00C214B6">
      <w:pPr>
        <w:pStyle w:val="ListParagraph"/>
        <w:numPr>
          <w:ilvl w:val="0"/>
          <w:numId w:val="1"/>
        </w:numPr>
      </w:pPr>
      <w:r>
        <w:t>The amount of variance explained is often pictured on a scree plot. Where the scree plot levels off is often used to determine the number of principal components you want to use. This scree plot can be shown as a line chart or a bar chart.</w:t>
      </w:r>
    </w:p>
    <w:p w14:paraId="20EC9B6B" w14:textId="77777777" w:rsidR="00BD6387" w:rsidRDefault="00BD6387" w:rsidP="00BD6387">
      <w:pPr>
        <w:pStyle w:val="ListParagraph"/>
      </w:pPr>
    </w:p>
    <w:p w14:paraId="30132EB7" w14:textId="77777777" w:rsidR="00C214B6" w:rsidRDefault="00C214B6" w:rsidP="00C214B6">
      <w:pPr>
        <w:pStyle w:val="ListParagraph"/>
        <w:numPr>
          <w:ilvl w:val="0"/>
          <w:numId w:val="1"/>
        </w:numPr>
      </w:pPr>
      <w:r>
        <w:t>The correlation values</w:t>
      </w:r>
      <w:r w:rsidR="00BD6387">
        <w:t xml:space="preserve"> (or factor loadings)</w:t>
      </w:r>
      <w:r>
        <w:t xml:space="preserve"> for each variable are between +1 and -1. With +1 or -1 meaning there is perfect correlation and 0 meaning the variable is not correlated at all with the component. By looking at the variables with high (towards +1) or low (towards -1) correlation values within a single component, you can see how which variables appear to be linked with each other. This helps understand the relationships within our dataset at a more detailed level than just looking at the correlation between 1 variable and all the others in a dataset.</w:t>
      </w:r>
    </w:p>
    <w:p w14:paraId="6AF3E9F6" w14:textId="77777777" w:rsidR="00C214B6" w:rsidRDefault="00C214B6" w:rsidP="00C214B6">
      <w:pPr>
        <w:pStyle w:val="ListParagraph"/>
      </w:pPr>
    </w:p>
    <w:p w14:paraId="2A636726" w14:textId="77777777" w:rsidR="00C214B6" w:rsidRDefault="00C214B6" w:rsidP="00C214B6">
      <w:pPr>
        <w:pStyle w:val="ListParagraph"/>
        <w:numPr>
          <w:ilvl w:val="0"/>
          <w:numId w:val="1"/>
        </w:numPr>
      </w:pPr>
      <w:r>
        <w:t xml:space="preserve">Principal component analysis can also be used to try and reduce the number of dimensions in your dataset by the following means: </w:t>
      </w:r>
    </w:p>
    <w:p w14:paraId="4278DC1F" w14:textId="77777777" w:rsidR="00C214B6" w:rsidRDefault="00C214B6" w:rsidP="00C214B6">
      <w:pPr>
        <w:pStyle w:val="ListParagraph"/>
        <w:numPr>
          <w:ilvl w:val="1"/>
          <w:numId w:val="1"/>
        </w:numPr>
      </w:pPr>
      <w:r>
        <w:t xml:space="preserve">replacing your source variables with the newly calculated components that explain the greatest variance – </w:t>
      </w:r>
    </w:p>
    <w:p w14:paraId="31A15765" w14:textId="77777777" w:rsidR="00C214B6" w:rsidRDefault="00C214B6" w:rsidP="00C214B6">
      <w:pPr>
        <w:pStyle w:val="ListParagraph"/>
        <w:numPr>
          <w:ilvl w:val="1"/>
          <w:numId w:val="1"/>
        </w:numPr>
      </w:pPr>
      <w:r>
        <w:t>by dropping variables make little contribution to the main components</w:t>
      </w:r>
    </w:p>
    <w:p w14:paraId="15A29822" w14:textId="77777777" w:rsidR="00C214B6" w:rsidRDefault="00C214B6" w:rsidP="00C214B6">
      <w:pPr>
        <w:pStyle w:val="ListParagraph"/>
        <w:numPr>
          <w:ilvl w:val="1"/>
          <w:numId w:val="1"/>
        </w:numPr>
      </w:pPr>
      <w:r>
        <w:t>where variables are highly correlated with each other (they contribute to the same components) only retaining one of these of a subset of them</w:t>
      </w:r>
    </w:p>
    <w:p w14:paraId="19B30D0C" w14:textId="77777777" w:rsidR="00C214B6" w:rsidRDefault="00C214B6" w:rsidP="00C214B6">
      <w:pPr>
        <w:pStyle w:val="ListParagraph"/>
        <w:ind w:left="1440"/>
      </w:pPr>
    </w:p>
    <w:p w14:paraId="05083DC9" w14:textId="77777777" w:rsidR="00C214B6" w:rsidRDefault="00C214B6" w:rsidP="00C214B6">
      <w:pPr>
        <w:pStyle w:val="ListParagraph"/>
        <w:numPr>
          <w:ilvl w:val="0"/>
          <w:numId w:val="1"/>
        </w:numPr>
      </w:pPr>
      <w:r>
        <w:t>Principal component analysis is not typically used to look at the relationship with a dependent variable. So you may find that some variables explain a lot of variance in your dataset – but are not correlated with the indicator you are trying to measure.</w:t>
      </w:r>
    </w:p>
    <w:p w14:paraId="2836F2E1" w14:textId="77777777" w:rsidR="00CD427F" w:rsidRDefault="00CD427F"/>
    <w:p w14:paraId="5F1077AE" w14:textId="77777777" w:rsidR="00BD6387" w:rsidRDefault="00BD6387"/>
    <w:p w14:paraId="15CC352A" w14:textId="77777777" w:rsidR="001F6DE8" w:rsidRPr="001F6DE8" w:rsidRDefault="001F6DE8">
      <w:pPr>
        <w:rPr>
          <w:b/>
        </w:rPr>
      </w:pPr>
      <w:r w:rsidRPr="001F6DE8">
        <w:rPr>
          <w:b/>
        </w:rPr>
        <w:t>Further Reading</w:t>
      </w:r>
    </w:p>
    <w:p w14:paraId="562055C3" w14:textId="77777777" w:rsidR="001F6DE8" w:rsidRDefault="001F6DE8">
      <w:r>
        <w:t xml:space="preserve">Penn State - </w:t>
      </w:r>
      <w:hyperlink r:id="rId13" w:history="1">
        <w:r w:rsidRPr="008B4BF5">
          <w:rPr>
            <w:rStyle w:val="Hyperlink"/>
          </w:rPr>
          <w:t>https://onlinecourses.science.psu.edu/stat505/node/49</w:t>
        </w:r>
      </w:hyperlink>
    </w:p>
    <w:p w14:paraId="3186FAF3" w14:textId="77777777" w:rsidR="001F6DE8" w:rsidRDefault="001F6DE8">
      <w:r>
        <w:t xml:space="preserve">PCA 4 Dummies - </w:t>
      </w:r>
      <w:hyperlink r:id="rId14" w:history="1">
        <w:r w:rsidRPr="008B4BF5">
          <w:rPr>
            <w:rStyle w:val="Hyperlink"/>
          </w:rPr>
          <w:t>https://georgemdallas.wordpress.com/2013/10/30/principal-component-analysis-4-dummies-eigenvectors-eigenvalues-and-dimension-reduction/</w:t>
        </w:r>
      </w:hyperlink>
      <w:r>
        <w:t xml:space="preserve"> </w:t>
      </w:r>
    </w:p>
    <w:p w14:paraId="2193326B" w14:textId="77777777" w:rsidR="001F6DE8" w:rsidRDefault="001F6DE8">
      <w:pPr>
        <w:sectPr w:rsidR="001F6DE8" w:rsidSect="00CD427F">
          <w:footerReference w:type="even" r:id="rId15"/>
          <w:footerReference w:type="default" r:id="rId16"/>
          <w:pgSz w:w="11900" w:h="16840"/>
          <w:pgMar w:top="1440" w:right="1800" w:bottom="1440" w:left="1800" w:header="708" w:footer="708" w:gutter="0"/>
          <w:cols w:space="708"/>
          <w:docGrid w:linePitch="360"/>
        </w:sectPr>
      </w:pPr>
      <w:r>
        <w:t xml:space="preserve">Wikipedia - </w:t>
      </w:r>
      <w:hyperlink r:id="rId17" w:history="1">
        <w:r w:rsidRPr="008B4BF5">
          <w:rPr>
            <w:rStyle w:val="Hyperlink"/>
          </w:rPr>
          <w:t>http://en.wikipedia.org/wiki/Principal_component_analysis</w:t>
        </w:r>
      </w:hyperlink>
      <w:r>
        <w:t xml:space="preserve"> </w:t>
      </w:r>
    </w:p>
    <w:p w14:paraId="2702085E" w14:textId="77777777" w:rsidR="00BD6387" w:rsidRDefault="00BD6387"/>
    <w:p w14:paraId="1407BB4B" w14:textId="77777777" w:rsidR="00BD6387" w:rsidRPr="00BD6387" w:rsidRDefault="00BD6387">
      <w:pPr>
        <w:rPr>
          <w:b/>
        </w:rPr>
      </w:pPr>
      <w:r w:rsidRPr="00BD6387">
        <w:rPr>
          <w:b/>
        </w:rPr>
        <w:t>ANNEX A – Using Principal Component Analysis In R</w:t>
      </w:r>
    </w:p>
    <w:p w14:paraId="07A8E81E" w14:textId="77777777" w:rsidR="00BD6387" w:rsidRDefault="00BD6387" w:rsidP="00BD6387"/>
    <w:p w14:paraId="75DD7F64" w14:textId="77777777" w:rsidR="00BD6387" w:rsidRPr="00BD6387" w:rsidRDefault="00BD6387" w:rsidP="00BD6387">
      <w:pPr>
        <w:rPr>
          <w:color w:val="008000"/>
        </w:rPr>
      </w:pPr>
      <w:r w:rsidRPr="00BD6387">
        <w:rPr>
          <w:color w:val="008000"/>
        </w:rPr>
        <w:t>#EXAMPLE OF APPLYING PRINCIPAL COMPONENT ANALYSIS IN R</w:t>
      </w:r>
    </w:p>
    <w:p w14:paraId="4D6D1DE2" w14:textId="77777777" w:rsidR="00BD6387" w:rsidRPr="00BD6387" w:rsidRDefault="00BD6387" w:rsidP="00BD6387">
      <w:pPr>
        <w:rPr>
          <w:color w:val="008000"/>
        </w:rPr>
      </w:pPr>
      <w:r w:rsidRPr="00BD6387">
        <w:rPr>
          <w:color w:val="008000"/>
        </w:rPr>
        <w:t>#This example uses is based on the passenger list from the Titanic. We are trying to</w:t>
      </w:r>
    </w:p>
    <w:p w14:paraId="6E2038FF" w14:textId="77777777" w:rsidR="00BD6387" w:rsidRPr="00BD6387" w:rsidRDefault="00BD6387" w:rsidP="00BD6387">
      <w:pPr>
        <w:rPr>
          <w:color w:val="008000"/>
        </w:rPr>
      </w:pPr>
      <w:r w:rsidRPr="00BD6387">
        <w:rPr>
          <w:color w:val="008000"/>
        </w:rPr>
        <w:t>#predict who survived and who died based on their age (Age), the fare they paid (Fare)</w:t>
      </w:r>
    </w:p>
    <w:p w14:paraId="65377CEE" w14:textId="77777777" w:rsidR="00BD6387" w:rsidRPr="00BD6387" w:rsidRDefault="00BD6387" w:rsidP="00BD6387">
      <w:pPr>
        <w:rPr>
          <w:color w:val="008000"/>
        </w:rPr>
      </w:pPr>
      <w:r w:rsidRPr="00BD6387">
        <w:rPr>
          <w:color w:val="008000"/>
        </w:rPr>
        <w:t xml:space="preserve">#gender (Female), embarkation point (South), how many siblings/spouses in each party (SibSp) </w:t>
      </w:r>
    </w:p>
    <w:p w14:paraId="1CC09EB0" w14:textId="77777777" w:rsidR="00BD6387" w:rsidRPr="00BD6387" w:rsidRDefault="00BD6387" w:rsidP="00BD6387">
      <w:pPr>
        <w:rPr>
          <w:color w:val="008000"/>
        </w:rPr>
      </w:pPr>
      <w:r w:rsidRPr="00BD6387">
        <w:rPr>
          <w:color w:val="008000"/>
        </w:rPr>
        <w:t>#how many parents/children in each passengers party (Parch)</w:t>
      </w:r>
    </w:p>
    <w:p w14:paraId="249492D1" w14:textId="77777777" w:rsidR="00BD6387" w:rsidRPr="00BD6387" w:rsidRDefault="00BD6387" w:rsidP="00BD6387">
      <w:pPr>
        <w:rPr>
          <w:color w:val="008000"/>
        </w:rPr>
      </w:pPr>
    </w:p>
    <w:p w14:paraId="72D11D56" w14:textId="77777777" w:rsidR="00BD6387" w:rsidRPr="00BD6387" w:rsidRDefault="00BD6387" w:rsidP="00BD6387">
      <w:pPr>
        <w:rPr>
          <w:color w:val="008000"/>
        </w:rPr>
      </w:pPr>
      <w:r w:rsidRPr="00BD6387">
        <w:rPr>
          <w:color w:val="008000"/>
        </w:rPr>
        <w:t>#The dataset is used is publically available. It is the basis of a machine learning</w:t>
      </w:r>
    </w:p>
    <w:p w14:paraId="5B5F5C09" w14:textId="77777777" w:rsidR="00BD6387" w:rsidRPr="00BD6387" w:rsidRDefault="00BD6387" w:rsidP="00BD6387">
      <w:pPr>
        <w:rPr>
          <w:color w:val="008000"/>
        </w:rPr>
      </w:pPr>
      <w:r w:rsidRPr="00BD6387">
        <w:rPr>
          <w:color w:val="008000"/>
        </w:rPr>
        <w:t>#example on Kaggle (https://www.kaggle.com/c/titanic-gettingStarted).</w:t>
      </w:r>
    </w:p>
    <w:p w14:paraId="745A9F68" w14:textId="77777777" w:rsidR="00BD6387" w:rsidRPr="00BD6387" w:rsidRDefault="00BD6387" w:rsidP="00BD6387">
      <w:pPr>
        <w:rPr>
          <w:color w:val="008000"/>
        </w:rPr>
      </w:pPr>
    </w:p>
    <w:p w14:paraId="53A24653" w14:textId="77777777" w:rsidR="00BD6387" w:rsidRPr="00BD6387" w:rsidRDefault="00BD6387" w:rsidP="00BD6387">
      <w:pPr>
        <w:rPr>
          <w:color w:val="008000"/>
        </w:rPr>
      </w:pPr>
      <w:r w:rsidRPr="00BD6387">
        <w:rPr>
          <w:color w:val="008000"/>
        </w:rPr>
        <w:t>####################################################################</w:t>
      </w:r>
    </w:p>
    <w:p w14:paraId="1370CD6D" w14:textId="77777777" w:rsidR="00BD6387" w:rsidRPr="00BD6387" w:rsidRDefault="00BD6387" w:rsidP="00BD6387">
      <w:pPr>
        <w:rPr>
          <w:color w:val="008000"/>
        </w:rPr>
      </w:pPr>
    </w:p>
    <w:p w14:paraId="698577F5" w14:textId="77777777" w:rsidR="00BD6387" w:rsidRPr="00BD6387" w:rsidRDefault="00BD6387" w:rsidP="00BD6387">
      <w:pPr>
        <w:rPr>
          <w:color w:val="008000"/>
        </w:rPr>
      </w:pPr>
      <w:r w:rsidRPr="00BD6387">
        <w:rPr>
          <w:color w:val="008000"/>
        </w:rPr>
        <w:t>#SET-UP</w:t>
      </w:r>
    </w:p>
    <w:p w14:paraId="4057D609" w14:textId="77777777" w:rsidR="00BD6387" w:rsidRPr="00BD6387" w:rsidRDefault="00BD6387" w:rsidP="00BD6387">
      <w:pPr>
        <w:rPr>
          <w:color w:val="008000"/>
        </w:rPr>
      </w:pPr>
      <w:r w:rsidRPr="00BD6387">
        <w:rPr>
          <w:color w:val="008000"/>
        </w:rPr>
        <w:t>#Set the working directory where you will be loading and saving data from</w:t>
      </w:r>
    </w:p>
    <w:p w14:paraId="04BADD8E" w14:textId="77777777" w:rsidR="00BD6387" w:rsidRDefault="00BD6387" w:rsidP="00BD6387">
      <w:r>
        <w:t>setwd("/Users/datascientist3/Desktop/R Packages/Kaggle Titanic")</w:t>
      </w:r>
    </w:p>
    <w:p w14:paraId="0FD2529A" w14:textId="77777777" w:rsidR="00BD6387" w:rsidRPr="00BD6387" w:rsidRDefault="00BD6387" w:rsidP="00BD6387">
      <w:pPr>
        <w:rPr>
          <w:color w:val="008000"/>
        </w:rPr>
      </w:pPr>
      <w:r w:rsidRPr="00BD6387">
        <w:rPr>
          <w:color w:val="008000"/>
        </w:rPr>
        <w:t>#Load Titanic dataset that we will train the data on</w:t>
      </w:r>
    </w:p>
    <w:p w14:paraId="12B79266" w14:textId="77777777" w:rsidR="00BD6387" w:rsidRDefault="00BD6387" w:rsidP="00BD6387">
      <w:r>
        <w:t>Titanic.Train &lt;- read.csv("titanic_train_kaggle.csv", stringsAsFactors=FALSE)</w:t>
      </w:r>
    </w:p>
    <w:p w14:paraId="27780C3A" w14:textId="77777777" w:rsidR="00BD6387" w:rsidRDefault="00BD6387" w:rsidP="00BD6387"/>
    <w:p w14:paraId="4379D740" w14:textId="77777777" w:rsidR="00BD6387" w:rsidRDefault="00BD6387" w:rsidP="00BD6387"/>
    <w:p w14:paraId="34438559" w14:textId="77777777" w:rsidR="00BD6387" w:rsidRPr="00BD6387" w:rsidRDefault="00BD6387" w:rsidP="00BD6387">
      <w:pPr>
        <w:rPr>
          <w:color w:val="008000"/>
        </w:rPr>
      </w:pPr>
      <w:r w:rsidRPr="00BD6387">
        <w:rPr>
          <w:color w:val="008000"/>
        </w:rPr>
        <w:t>#TIDY UP DATA TO ENABLE THE MODELS TO BE FITTED</w:t>
      </w:r>
    </w:p>
    <w:p w14:paraId="1D5F6BAB" w14:textId="77777777" w:rsidR="00BD6387" w:rsidRPr="00BD6387" w:rsidRDefault="00BD6387" w:rsidP="00BD6387">
      <w:pPr>
        <w:rPr>
          <w:color w:val="008000"/>
        </w:rPr>
      </w:pPr>
      <w:r w:rsidRPr="00BD6387">
        <w:rPr>
          <w:color w:val="008000"/>
        </w:rPr>
        <w:t>#Convert text fields to dummy variables with 1/0 flags for use in equation</w:t>
      </w:r>
    </w:p>
    <w:p w14:paraId="70B24BC5" w14:textId="77777777" w:rsidR="00BD6387" w:rsidRPr="00BD6387" w:rsidRDefault="00BD6387" w:rsidP="00BD6387">
      <w:pPr>
        <w:rPr>
          <w:color w:val="008000"/>
        </w:rPr>
      </w:pPr>
      <w:r w:rsidRPr="00BD6387">
        <w:rPr>
          <w:color w:val="008000"/>
        </w:rPr>
        <w:t>#Convert gender field into a 1/0 flag for female status</w:t>
      </w:r>
    </w:p>
    <w:p w14:paraId="0311BDCE" w14:textId="77777777" w:rsidR="00BD6387" w:rsidRDefault="00BD6387" w:rsidP="00BD6387">
      <w:r>
        <w:t>Titanic.Train$Female[Titanic.Train$Sex=='female'] &lt;- 1</w:t>
      </w:r>
    </w:p>
    <w:p w14:paraId="5AAB3744" w14:textId="77777777" w:rsidR="00BD6387" w:rsidRDefault="00BD6387" w:rsidP="00BD6387">
      <w:r>
        <w:t>Titanic.Train$Female[Titanic.Train$Sex=='male'] &lt;- 0</w:t>
      </w:r>
    </w:p>
    <w:p w14:paraId="757404B8" w14:textId="77777777" w:rsidR="00BD6387" w:rsidRPr="00BD6387" w:rsidRDefault="00BD6387" w:rsidP="00BD6387">
      <w:pPr>
        <w:rPr>
          <w:color w:val="008000"/>
        </w:rPr>
      </w:pPr>
      <w:r w:rsidRPr="00BD6387">
        <w:rPr>
          <w:color w:val="008000"/>
        </w:rPr>
        <w:t>#Convert embarkation point 1/0 flag for those boarding at Southampton</w:t>
      </w:r>
    </w:p>
    <w:p w14:paraId="7EE5EF97" w14:textId="77777777" w:rsidR="00BD6387" w:rsidRDefault="00BD6387" w:rsidP="00BD6387">
      <w:r>
        <w:t>Titanic.Train$South[Titanic.Train$Embarked=='S'] &lt;- 1</w:t>
      </w:r>
    </w:p>
    <w:p w14:paraId="56257182" w14:textId="77777777" w:rsidR="00BD6387" w:rsidRDefault="00BD6387" w:rsidP="00BD6387">
      <w:r>
        <w:t>Titanic.Train$South[Titanic.Train$Embarked!='S'] &lt;- 0</w:t>
      </w:r>
    </w:p>
    <w:p w14:paraId="75807997" w14:textId="77777777" w:rsidR="00BD6387" w:rsidRPr="00BD6387" w:rsidRDefault="00BD6387" w:rsidP="00BD6387">
      <w:pPr>
        <w:rPr>
          <w:color w:val="008000"/>
        </w:rPr>
      </w:pPr>
      <w:r w:rsidRPr="00BD6387">
        <w:rPr>
          <w:color w:val="008000"/>
        </w:rPr>
        <w:t>#Over-write NA value for age with average as Lasso package can’t handle NA values</w:t>
      </w:r>
    </w:p>
    <w:p w14:paraId="5CC58F3D" w14:textId="77777777" w:rsidR="00BD6387" w:rsidRDefault="00BD6387" w:rsidP="00BD6387">
      <w:r>
        <w:t>Titanic.Train$Age[is.na(Titanic.Train$Age)] &lt;- 29.70</w:t>
      </w:r>
    </w:p>
    <w:p w14:paraId="2214FAE4" w14:textId="77777777" w:rsidR="00BD6387" w:rsidRDefault="00BD6387" w:rsidP="00BD6387"/>
    <w:p w14:paraId="19E9CD9A" w14:textId="77777777" w:rsidR="00BD6387" w:rsidRDefault="00BD6387" w:rsidP="00BD6387"/>
    <w:p w14:paraId="39815F71" w14:textId="77777777" w:rsidR="00BD6387" w:rsidRPr="00BD6387" w:rsidRDefault="00BD6387" w:rsidP="00BD6387">
      <w:pPr>
        <w:rPr>
          <w:color w:val="008000"/>
        </w:rPr>
      </w:pPr>
      <w:r w:rsidRPr="00BD6387">
        <w:rPr>
          <w:color w:val="008000"/>
        </w:rPr>
        <w:t>#Run Principal Component Analysis on the 6 relevant variables in the dataset</w:t>
      </w:r>
    </w:p>
    <w:p w14:paraId="33374B5E" w14:textId="77777777" w:rsidR="00BD6387" w:rsidRDefault="00BD6387" w:rsidP="00BD6387">
      <w:r>
        <w:t>Titanic.Train.pc &lt;- princomp(Titanic.Train[,c(6,7,8,10,13,14)], cor = TRUE, scores = TRUE)</w:t>
      </w:r>
    </w:p>
    <w:p w14:paraId="6B531C67" w14:textId="77777777" w:rsidR="00BD6387" w:rsidRDefault="00BD6387" w:rsidP="00BD6387"/>
    <w:p w14:paraId="6E7591A7" w14:textId="77777777" w:rsidR="00BD6387" w:rsidRDefault="00BD6387" w:rsidP="00BD6387">
      <w:r>
        <w:t>#Generate a scree plot (the level of variance explained by each of the components)</w:t>
      </w:r>
    </w:p>
    <w:p w14:paraId="2F61A5A3" w14:textId="77777777" w:rsidR="00BD6387" w:rsidRDefault="00BD6387" w:rsidP="00BD6387">
      <w:r>
        <w:t>plot(Titanic.Train.pc)</w:t>
      </w:r>
    </w:p>
    <w:p w14:paraId="501C1C54" w14:textId="77777777" w:rsidR="00BD6387" w:rsidRDefault="00BD6387" w:rsidP="00BD6387">
      <w:pPr>
        <w:jc w:val="center"/>
      </w:pPr>
      <w:r>
        <w:rPr>
          <w:noProof/>
          <w:lang w:eastAsia="en-GB"/>
        </w:rPr>
        <w:drawing>
          <wp:inline distT="0" distB="0" distL="0" distR="0" wp14:anchorId="55AA8ABA" wp14:editId="0A98D532">
            <wp:extent cx="4916805" cy="2584549"/>
            <wp:effectExtent l="25400" t="25400" r="36195" b="317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screen">
                      <a:extLst>
                        <a:ext uri="{28A0092B-C50C-407E-A947-70E740481C1C}">
                          <a14:useLocalDpi xmlns:a14="http://schemas.microsoft.com/office/drawing/2010/main"/>
                        </a:ext>
                      </a:extLst>
                    </a:blip>
                    <a:srcRect/>
                    <a:stretch/>
                  </pic:blipFill>
                  <pic:spPr bwMode="auto">
                    <a:xfrm>
                      <a:off x="0" y="0"/>
                      <a:ext cx="4918312" cy="2585341"/>
                    </a:xfrm>
                    <a:prstGeom prst="rect">
                      <a:avLst/>
                    </a:prstGeom>
                    <a:noFill/>
                    <a:ln>
                      <a:solidFill>
                        <a:srgbClr val="000000"/>
                      </a:solidFill>
                    </a:ln>
                    <a:extLst>
                      <a:ext uri="{53640926-AAD7-44D8-BBD7-CCE9431645EC}">
                        <a14:shadowObscured xmlns:a14="http://schemas.microsoft.com/office/drawing/2010/main"/>
                      </a:ext>
                    </a:extLst>
                  </pic:spPr>
                </pic:pic>
              </a:graphicData>
            </a:graphic>
          </wp:inline>
        </w:drawing>
      </w:r>
    </w:p>
    <w:p w14:paraId="6177B29B" w14:textId="77777777" w:rsidR="00BD6387" w:rsidRDefault="00BD6387" w:rsidP="00BD6387"/>
    <w:p w14:paraId="480BDA52" w14:textId="77777777" w:rsidR="00BD6387" w:rsidRPr="00BD6387" w:rsidRDefault="00BD6387" w:rsidP="00BD6387">
      <w:pPr>
        <w:rPr>
          <w:color w:val="008000"/>
        </w:rPr>
      </w:pPr>
      <w:r w:rsidRPr="00BD6387">
        <w:rPr>
          <w:color w:val="008000"/>
        </w:rPr>
        <w:t>#If you want to see the exact standard deviation for each component use this</w:t>
      </w:r>
    </w:p>
    <w:p w14:paraId="09C358DB" w14:textId="77777777" w:rsidR="00BD6387" w:rsidRDefault="00BD6387" w:rsidP="00BD6387">
      <w:r>
        <w:t>summary(Titanic.Train.pc)[[1]]</w:t>
      </w:r>
    </w:p>
    <w:p w14:paraId="26346D9A" w14:textId="77777777" w:rsidR="00BD6387" w:rsidRDefault="00BD6387" w:rsidP="00BD6387">
      <w:pPr>
        <w:jc w:val="center"/>
      </w:pPr>
      <w:r>
        <w:rPr>
          <w:noProof/>
          <w:lang w:eastAsia="en-GB"/>
        </w:rPr>
        <w:drawing>
          <wp:inline distT="0" distB="0" distL="0" distR="0">
            <wp:extent cx="4573905" cy="442359"/>
            <wp:effectExtent l="25400" t="25400" r="2349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4575227" cy="442487"/>
                    </a:xfrm>
                    <a:prstGeom prst="rect">
                      <a:avLst/>
                    </a:prstGeom>
                    <a:noFill/>
                    <a:ln>
                      <a:solidFill>
                        <a:srgbClr val="000000"/>
                      </a:solidFill>
                    </a:ln>
                  </pic:spPr>
                </pic:pic>
              </a:graphicData>
            </a:graphic>
          </wp:inline>
        </w:drawing>
      </w:r>
    </w:p>
    <w:p w14:paraId="445D6E95" w14:textId="77777777" w:rsidR="00BD6387" w:rsidRDefault="00BD6387" w:rsidP="00BD6387"/>
    <w:p w14:paraId="4F682877" w14:textId="77777777" w:rsidR="00BD6387" w:rsidRPr="00BD6387" w:rsidRDefault="00BD6387" w:rsidP="00BD6387">
      <w:pPr>
        <w:rPr>
          <w:color w:val="008000"/>
        </w:rPr>
      </w:pPr>
      <w:r w:rsidRPr="00BD6387">
        <w:rPr>
          <w:color w:val="008000"/>
        </w:rPr>
        <w:t>#Show factor loadings (values under 0.1 hidden)</w:t>
      </w:r>
    </w:p>
    <w:p w14:paraId="69E52B01" w14:textId="77777777" w:rsidR="00BD6387" w:rsidRDefault="00BD6387" w:rsidP="00BD6387">
      <w:r>
        <w:t>loadings(Titanic.Train.pc)</w:t>
      </w:r>
    </w:p>
    <w:p w14:paraId="17AFB409" w14:textId="77777777" w:rsidR="00BD6387" w:rsidRDefault="00BD6387" w:rsidP="00BD6387">
      <w:pPr>
        <w:jc w:val="center"/>
      </w:pPr>
      <w:r>
        <w:rPr>
          <w:noProof/>
          <w:lang w:eastAsia="en-GB"/>
        </w:rPr>
        <w:drawing>
          <wp:inline distT="0" distB="0" distL="0" distR="0">
            <wp:extent cx="3785020" cy="1518285"/>
            <wp:effectExtent l="25400" t="25400" r="25400" b="311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786722" cy="1518968"/>
                    </a:xfrm>
                    <a:prstGeom prst="rect">
                      <a:avLst/>
                    </a:prstGeom>
                    <a:noFill/>
                    <a:ln>
                      <a:solidFill>
                        <a:schemeClr val="tx1"/>
                      </a:solidFill>
                    </a:ln>
                  </pic:spPr>
                </pic:pic>
              </a:graphicData>
            </a:graphic>
          </wp:inline>
        </w:drawing>
      </w:r>
    </w:p>
    <w:p w14:paraId="4A9A7B9C" w14:textId="77777777" w:rsidR="00BD6387" w:rsidRPr="001F6DE8" w:rsidRDefault="00BD6387" w:rsidP="00BD6387">
      <w:pPr>
        <w:rPr>
          <w:color w:val="008000"/>
        </w:rPr>
      </w:pPr>
      <w:r w:rsidRPr="001F6DE8">
        <w:rPr>
          <w:color w:val="008000"/>
        </w:rPr>
        <w:t>#If you want to see all the factor loadings use this</w:t>
      </w:r>
    </w:p>
    <w:p w14:paraId="2384EE4F" w14:textId="77777777" w:rsidR="00BD6387" w:rsidRDefault="00BD6387" w:rsidP="00BD6387">
      <w:r>
        <w:t>loadings(Titanic.Train.pc)[,1:6]</w:t>
      </w:r>
    </w:p>
    <w:p w14:paraId="3DB70FFC" w14:textId="77777777" w:rsidR="00BD6387" w:rsidRDefault="00BD6387" w:rsidP="00BD6387"/>
    <w:p w14:paraId="32ED14BC" w14:textId="77777777" w:rsidR="00BD6387" w:rsidRPr="001F6DE8" w:rsidRDefault="00BD6387" w:rsidP="00BD6387">
      <w:pPr>
        <w:rPr>
          <w:color w:val="008000"/>
        </w:rPr>
      </w:pPr>
      <w:r w:rsidRPr="001F6DE8">
        <w:rPr>
          <w:color w:val="008000"/>
        </w:rPr>
        <w:t xml:space="preserve">#Can also </w:t>
      </w:r>
      <w:r w:rsidR="001F6DE8">
        <w:rPr>
          <w:color w:val="008000"/>
        </w:rPr>
        <w:t xml:space="preserve">plot </w:t>
      </w:r>
      <w:r w:rsidRPr="001F6DE8">
        <w:rPr>
          <w:color w:val="008000"/>
        </w:rPr>
        <w:t xml:space="preserve">the principal component </w:t>
      </w:r>
      <w:r w:rsidR="001F6DE8">
        <w:rPr>
          <w:color w:val="008000"/>
        </w:rPr>
        <w:t>values (scores) for each individual case</w:t>
      </w:r>
    </w:p>
    <w:p w14:paraId="4C413023" w14:textId="77777777" w:rsidR="001F6DE8" w:rsidRDefault="001F6DE8" w:rsidP="001F6DE8">
      <w:r>
        <w:t xml:space="preserve">plot(Titanic.Train.pc$scores[,1],Titanic.Train.pc$scores[,2], </w:t>
      </w:r>
    </w:p>
    <w:p w14:paraId="7BE07F42" w14:textId="77777777" w:rsidR="001F6DE8" w:rsidRDefault="001F6DE8" w:rsidP="001F6DE8">
      <w:r>
        <w:t xml:space="preserve">    xlab = "Component 1", ylab = "Component 2")</w:t>
      </w:r>
      <w:r>
        <w:rPr>
          <w:noProof/>
          <w:lang w:eastAsia="en-GB"/>
        </w:rPr>
        <w:drawing>
          <wp:inline distT="0" distB="0" distL="0" distR="0" wp14:anchorId="0ADFA9E6" wp14:editId="4185980C">
            <wp:extent cx="6475730" cy="4286155"/>
            <wp:effectExtent l="0" t="0" r="12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6475730" cy="4286155"/>
                    </a:xfrm>
                    <a:prstGeom prst="rect">
                      <a:avLst/>
                    </a:prstGeom>
                    <a:noFill/>
                    <a:ln>
                      <a:noFill/>
                    </a:ln>
                  </pic:spPr>
                </pic:pic>
              </a:graphicData>
            </a:graphic>
          </wp:inline>
        </w:drawing>
      </w:r>
    </w:p>
    <w:sectPr w:rsidR="001F6DE8" w:rsidSect="00BD6387">
      <w:pgSz w:w="11900" w:h="16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51FD4E" w14:textId="77777777" w:rsidR="001F6DE8" w:rsidRDefault="001F6DE8" w:rsidP="001F6DE8">
      <w:r>
        <w:separator/>
      </w:r>
    </w:p>
  </w:endnote>
  <w:endnote w:type="continuationSeparator" w:id="0">
    <w:p w14:paraId="0C6F7ABF" w14:textId="77777777" w:rsidR="001F6DE8" w:rsidRDefault="001F6DE8" w:rsidP="001F6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99E683" w14:textId="77777777" w:rsidR="001F6DE8" w:rsidRDefault="001F6DE8" w:rsidP="008B4B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2CF0DA" w14:textId="77777777" w:rsidR="001F6DE8" w:rsidRDefault="001F6DE8" w:rsidP="001F6DE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017E1A" w14:textId="77777777" w:rsidR="001F6DE8" w:rsidRDefault="001F6DE8" w:rsidP="008B4B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432B8">
      <w:rPr>
        <w:rStyle w:val="PageNumber"/>
        <w:noProof/>
      </w:rPr>
      <w:t>1</w:t>
    </w:r>
    <w:r>
      <w:rPr>
        <w:rStyle w:val="PageNumber"/>
      </w:rPr>
      <w:fldChar w:fldCharType="end"/>
    </w:r>
  </w:p>
  <w:p w14:paraId="6D4F9850" w14:textId="77777777" w:rsidR="001F6DE8" w:rsidRDefault="001F6DE8" w:rsidP="001F6DE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7F114B" w14:textId="77777777" w:rsidR="001F6DE8" w:rsidRDefault="001F6DE8" w:rsidP="001F6DE8">
      <w:r>
        <w:separator/>
      </w:r>
    </w:p>
  </w:footnote>
  <w:footnote w:type="continuationSeparator" w:id="0">
    <w:p w14:paraId="1BC74FED" w14:textId="77777777" w:rsidR="001F6DE8" w:rsidRDefault="001F6DE8" w:rsidP="001F6D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2690D"/>
    <w:multiLevelType w:val="hybridMultilevel"/>
    <w:tmpl w:val="BB66E732"/>
    <w:lvl w:ilvl="0" w:tplc="69E4ECE2">
      <w:start w:val="1"/>
      <w:numFmt w:val="bullet"/>
      <w:lvlRestart w:val="0"/>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2">
    <w:nsid w:val="2C5151E4"/>
    <w:multiLevelType w:val="multilevel"/>
    <w:tmpl w:val="FE1863B4"/>
    <w:lvl w:ilvl="0">
      <w:start w:val="1"/>
      <w:numFmt w:val="decimal"/>
      <w:lvlRestart w:val="0"/>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3">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4">
    <w:nsid w:val="6A8C4A05"/>
    <w:multiLevelType w:val="hybridMultilevel"/>
    <w:tmpl w:val="0A107C7C"/>
    <w:lvl w:ilvl="0" w:tplc="5BD455D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4B6"/>
    <w:rsid w:val="001F6DE8"/>
    <w:rsid w:val="00BD6387"/>
    <w:rsid w:val="00C214B6"/>
    <w:rsid w:val="00C432B8"/>
    <w:rsid w:val="00CD427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ED2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4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4B6"/>
    <w:pPr>
      <w:ind w:left="720"/>
      <w:contextualSpacing/>
    </w:pPr>
  </w:style>
  <w:style w:type="paragraph" w:styleId="BalloonText">
    <w:name w:val="Balloon Text"/>
    <w:basedOn w:val="Normal"/>
    <w:link w:val="BalloonTextChar"/>
    <w:uiPriority w:val="99"/>
    <w:semiHidden/>
    <w:unhideWhenUsed/>
    <w:rsid w:val="00C214B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14B6"/>
    <w:rPr>
      <w:rFonts w:ascii="Lucida Grande" w:hAnsi="Lucida Grande" w:cs="Lucida Grande"/>
      <w:sz w:val="18"/>
      <w:szCs w:val="18"/>
    </w:rPr>
  </w:style>
  <w:style w:type="paragraph" w:styleId="Footer">
    <w:name w:val="footer"/>
    <w:basedOn w:val="Normal"/>
    <w:link w:val="FooterChar"/>
    <w:uiPriority w:val="99"/>
    <w:unhideWhenUsed/>
    <w:rsid w:val="001F6DE8"/>
    <w:pPr>
      <w:tabs>
        <w:tab w:val="center" w:pos="4320"/>
        <w:tab w:val="right" w:pos="8640"/>
      </w:tabs>
    </w:pPr>
  </w:style>
  <w:style w:type="character" w:customStyle="1" w:styleId="FooterChar">
    <w:name w:val="Footer Char"/>
    <w:basedOn w:val="DefaultParagraphFont"/>
    <w:link w:val="Footer"/>
    <w:uiPriority w:val="99"/>
    <w:rsid w:val="001F6DE8"/>
  </w:style>
  <w:style w:type="character" w:styleId="PageNumber">
    <w:name w:val="page number"/>
    <w:basedOn w:val="DefaultParagraphFont"/>
    <w:uiPriority w:val="99"/>
    <w:semiHidden/>
    <w:unhideWhenUsed/>
    <w:rsid w:val="001F6DE8"/>
  </w:style>
  <w:style w:type="character" w:styleId="Hyperlink">
    <w:name w:val="Hyperlink"/>
    <w:basedOn w:val="DefaultParagraphFont"/>
    <w:uiPriority w:val="99"/>
    <w:unhideWhenUsed/>
    <w:rsid w:val="001F6DE8"/>
    <w:rPr>
      <w:color w:val="0000FF" w:themeColor="hyperlink"/>
      <w:u w:val="single"/>
    </w:rPr>
  </w:style>
  <w:style w:type="paragraph" w:customStyle="1" w:styleId="DfESOutNumbered">
    <w:name w:val="DfESOutNumbered"/>
    <w:basedOn w:val="Normal"/>
    <w:link w:val="DfESOutNumberedChar"/>
    <w:rsid w:val="00C432B8"/>
    <w:pPr>
      <w:widowControl w:val="0"/>
      <w:numPr>
        <w:numId w:val="3"/>
      </w:numPr>
      <w:overflowPunct w:val="0"/>
      <w:autoSpaceDE w:val="0"/>
      <w:autoSpaceDN w:val="0"/>
      <w:adjustRightInd w:val="0"/>
      <w:spacing w:after="240"/>
      <w:textAlignment w:val="baseline"/>
    </w:pPr>
    <w:rPr>
      <w:rFonts w:ascii="Arial" w:eastAsia="Times New Roman" w:hAnsi="Arial" w:cs="Arial"/>
      <w:sz w:val="22"/>
      <w:szCs w:val="20"/>
    </w:rPr>
  </w:style>
  <w:style w:type="character" w:customStyle="1" w:styleId="DfESOutNumberedChar">
    <w:name w:val="DfESOutNumbered Char"/>
    <w:basedOn w:val="DefaultParagraphFont"/>
    <w:link w:val="DfESOutNumbered"/>
    <w:rsid w:val="00C432B8"/>
    <w:rPr>
      <w:rFonts w:ascii="Arial" w:eastAsia="Times New Roman" w:hAnsi="Arial" w:cs="Arial"/>
      <w:sz w:val="22"/>
      <w:szCs w:val="20"/>
    </w:rPr>
  </w:style>
  <w:style w:type="paragraph" w:customStyle="1" w:styleId="DeptBullets">
    <w:name w:val="DeptBullets"/>
    <w:basedOn w:val="Normal"/>
    <w:link w:val="DeptBulletsChar"/>
    <w:rsid w:val="00C432B8"/>
    <w:pPr>
      <w:widowControl w:val="0"/>
      <w:numPr>
        <w:numId w:val="5"/>
      </w:numPr>
      <w:overflowPunct w:val="0"/>
      <w:autoSpaceDE w:val="0"/>
      <w:autoSpaceDN w:val="0"/>
      <w:adjustRightInd w:val="0"/>
      <w:spacing w:after="240"/>
      <w:textAlignment w:val="baseline"/>
    </w:pPr>
    <w:rPr>
      <w:rFonts w:ascii="Arial" w:eastAsia="Times New Roman" w:hAnsi="Arial" w:cs="Times New Roman"/>
      <w:szCs w:val="20"/>
    </w:rPr>
  </w:style>
  <w:style w:type="character" w:customStyle="1" w:styleId="DeptBulletsChar">
    <w:name w:val="DeptBullets Char"/>
    <w:basedOn w:val="DefaultParagraphFont"/>
    <w:link w:val="DeptBullets"/>
    <w:rsid w:val="00C432B8"/>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4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4B6"/>
    <w:pPr>
      <w:ind w:left="720"/>
      <w:contextualSpacing/>
    </w:pPr>
  </w:style>
  <w:style w:type="paragraph" w:styleId="BalloonText">
    <w:name w:val="Balloon Text"/>
    <w:basedOn w:val="Normal"/>
    <w:link w:val="BalloonTextChar"/>
    <w:uiPriority w:val="99"/>
    <w:semiHidden/>
    <w:unhideWhenUsed/>
    <w:rsid w:val="00C214B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14B6"/>
    <w:rPr>
      <w:rFonts w:ascii="Lucida Grande" w:hAnsi="Lucida Grande" w:cs="Lucida Grande"/>
      <w:sz w:val="18"/>
      <w:szCs w:val="18"/>
    </w:rPr>
  </w:style>
  <w:style w:type="paragraph" w:styleId="Footer">
    <w:name w:val="footer"/>
    <w:basedOn w:val="Normal"/>
    <w:link w:val="FooterChar"/>
    <w:uiPriority w:val="99"/>
    <w:unhideWhenUsed/>
    <w:rsid w:val="001F6DE8"/>
    <w:pPr>
      <w:tabs>
        <w:tab w:val="center" w:pos="4320"/>
        <w:tab w:val="right" w:pos="8640"/>
      </w:tabs>
    </w:pPr>
  </w:style>
  <w:style w:type="character" w:customStyle="1" w:styleId="FooterChar">
    <w:name w:val="Footer Char"/>
    <w:basedOn w:val="DefaultParagraphFont"/>
    <w:link w:val="Footer"/>
    <w:uiPriority w:val="99"/>
    <w:rsid w:val="001F6DE8"/>
  </w:style>
  <w:style w:type="character" w:styleId="PageNumber">
    <w:name w:val="page number"/>
    <w:basedOn w:val="DefaultParagraphFont"/>
    <w:uiPriority w:val="99"/>
    <w:semiHidden/>
    <w:unhideWhenUsed/>
    <w:rsid w:val="001F6DE8"/>
  </w:style>
  <w:style w:type="character" w:styleId="Hyperlink">
    <w:name w:val="Hyperlink"/>
    <w:basedOn w:val="DefaultParagraphFont"/>
    <w:uiPriority w:val="99"/>
    <w:unhideWhenUsed/>
    <w:rsid w:val="001F6DE8"/>
    <w:rPr>
      <w:color w:val="0000FF" w:themeColor="hyperlink"/>
      <w:u w:val="single"/>
    </w:rPr>
  </w:style>
  <w:style w:type="paragraph" w:customStyle="1" w:styleId="DfESOutNumbered">
    <w:name w:val="DfESOutNumbered"/>
    <w:basedOn w:val="Normal"/>
    <w:link w:val="DfESOutNumberedChar"/>
    <w:rsid w:val="00C432B8"/>
    <w:pPr>
      <w:widowControl w:val="0"/>
      <w:numPr>
        <w:numId w:val="3"/>
      </w:numPr>
      <w:overflowPunct w:val="0"/>
      <w:autoSpaceDE w:val="0"/>
      <w:autoSpaceDN w:val="0"/>
      <w:adjustRightInd w:val="0"/>
      <w:spacing w:after="240"/>
      <w:textAlignment w:val="baseline"/>
    </w:pPr>
    <w:rPr>
      <w:rFonts w:ascii="Arial" w:eastAsia="Times New Roman" w:hAnsi="Arial" w:cs="Arial"/>
      <w:sz w:val="22"/>
      <w:szCs w:val="20"/>
    </w:rPr>
  </w:style>
  <w:style w:type="character" w:customStyle="1" w:styleId="DfESOutNumberedChar">
    <w:name w:val="DfESOutNumbered Char"/>
    <w:basedOn w:val="DefaultParagraphFont"/>
    <w:link w:val="DfESOutNumbered"/>
    <w:rsid w:val="00C432B8"/>
    <w:rPr>
      <w:rFonts w:ascii="Arial" w:eastAsia="Times New Roman" w:hAnsi="Arial" w:cs="Arial"/>
      <w:sz w:val="22"/>
      <w:szCs w:val="20"/>
    </w:rPr>
  </w:style>
  <w:style w:type="paragraph" w:customStyle="1" w:styleId="DeptBullets">
    <w:name w:val="DeptBullets"/>
    <w:basedOn w:val="Normal"/>
    <w:link w:val="DeptBulletsChar"/>
    <w:rsid w:val="00C432B8"/>
    <w:pPr>
      <w:widowControl w:val="0"/>
      <w:numPr>
        <w:numId w:val="5"/>
      </w:numPr>
      <w:overflowPunct w:val="0"/>
      <w:autoSpaceDE w:val="0"/>
      <w:autoSpaceDN w:val="0"/>
      <w:adjustRightInd w:val="0"/>
      <w:spacing w:after="240"/>
      <w:textAlignment w:val="baseline"/>
    </w:pPr>
    <w:rPr>
      <w:rFonts w:ascii="Arial" w:eastAsia="Times New Roman" w:hAnsi="Arial" w:cs="Times New Roman"/>
      <w:szCs w:val="20"/>
    </w:rPr>
  </w:style>
  <w:style w:type="character" w:customStyle="1" w:styleId="DeptBulletsChar">
    <w:name w:val="DeptBullets Char"/>
    <w:basedOn w:val="DefaultParagraphFont"/>
    <w:link w:val="DeptBullets"/>
    <w:rsid w:val="00C432B8"/>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onlinecourses.science.psu.edu/stat505/node/49"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en.wikipedia.org/wiki/Principal_component_analysis"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eorgemdallas.wordpress.com/2013/10/30/principal-component-analysis-4-dummies-eigenvectors-eigenvalues-and-dimension-reduc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29B1ACFE1AF42860C1CE9593210CC" ma:contentTypeVersion="0" ma:contentTypeDescription="Create a new document." ma:contentTypeScope="" ma:versionID="ac9f350637ca76e38e9e9c1de1077795">
  <xsd:schema xmlns:xsd="http://www.w3.org/2001/XMLSchema" xmlns:xs="http://www.w3.org/2001/XMLSchema" xmlns:p="http://schemas.microsoft.com/office/2006/metadata/properties" xmlns:ns2="63ff6a0b-e2d6-4a25-8811-91201398d866" targetNamespace="http://schemas.microsoft.com/office/2006/metadata/properties" ma:root="true" ma:fieldsID="89ae74b59d66dea52bc107fa2020d572" ns2:_="">
    <xsd:import namespace="63ff6a0b-e2d6-4a25-8811-91201398d86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f6a0b-e2d6-4a25-8811-91201398d86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63ff6a0b-e2d6-4a25-8811-91201398d866">P4C3MKSDYFT5-9-317</_dlc_DocId>
    <_dlc_DocIdUrl xmlns="63ff6a0b-e2d6-4a25-8811-91201398d866">
      <Url>http://workplaces/services/theknowledge/_layouts/DocIdRedir.aspx?ID=P4C3MKSDYFT5-9-317</Url>
      <Description>P4C3MKSDYFT5-9-317</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447A8B-43D9-4535-9291-78964F40DEB4}"/>
</file>

<file path=customXml/itemProps2.xml><?xml version="1.0" encoding="utf-8"?>
<ds:datastoreItem xmlns:ds="http://schemas.openxmlformats.org/officeDocument/2006/customXml" ds:itemID="{A110E100-BB59-4812-81B6-599A587409BE}"/>
</file>

<file path=customXml/itemProps3.xml><?xml version="1.0" encoding="utf-8"?>
<ds:datastoreItem xmlns:ds="http://schemas.openxmlformats.org/officeDocument/2006/customXml" ds:itemID="{C8A47926-6A76-4460-B97B-7EC620A6337F}"/>
</file>

<file path=customXml/itemProps4.xml><?xml version="1.0" encoding="utf-8"?>
<ds:datastoreItem xmlns:ds="http://schemas.openxmlformats.org/officeDocument/2006/customXml" ds:itemID="{2642449D-30EF-439A-A8BC-D04C04E6434B}"/>
</file>

<file path=docProps/app.xml><?xml version="1.0" encoding="utf-8"?>
<Properties xmlns="http://schemas.openxmlformats.org/officeDocument/2006/extended-properties" xmlns:vt="http://schemas.openxmlformats.org/officeDocument/2006/docPropsVTypes">
  <Template>E8A3F5A1.dotm</Template>
  <TotalTime>35</TotalTime>
  <Pages>4</Pages>
  <Words>836</Words>
  <Characters>4769</Characters>
  <Application>Microsoft Office Word</Application>
  <DocSecurity>0</DocSecurity>
  <Lines>39</Lines>
  <Paragraphs>11</Paragraphs>
  <ScaleCrop>false</ScaleCrop>
  <Company>Department for Education</Company>
  <LinksUpToDate>false</LinksUpToDate>
  <CharactersWithSpaces>5594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Goody</dc:creator>
  <cp:keywords/>
  <dc:description/>
  <cp:lastModifiedBy>GOODY, David</cp:lastModifiedBy>
  <cp:revision>2</cp:revision>
  <dcterms:created xsi:type="dcterms:W3CDTF">2015-03-22T14:45:00Z</dcterms:created>
  <dcterms:modified xsi:type="dcterms:W3CDTF">2015-07-28T15:37:00Z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591aa320-6925-4188-950c-5753f94d1920</vt:lpwstr>
  </property>
  <property fmtid="{D5CDD505-2E9C-101B-9397-08002B2CF9AE}" pid="3" name="ContentTypeId">
    <vt:lpwstr>0x01010066329B1ACFE1AF42860C1CE9593210CC</vt:lpwstr>
  </property>
</Properties>
</file>