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446F3" w:rsidRPr="00D16B08" w:rsidRDefault="00754FD2" w:rsidP="00754FD2">
      <w:pPr>
        <w:pStyle w:val="Titolo1"/>
        <w:keepNext w:val="0"/>
        <w:spacing w:after="0" w:line="240" w:lineRule="exact"/>
        <w:rPr>
          <w:sz w:val="20"/>
          <w:szCs w:val="20"/>
          <w:lang w:val="it-IT"/>
        </w:rPr>
      </w:pPr>
      <w:bookmarkStart w:id="0" w:name="_heading=h.yx8sbuyi7i6f" w:colFirst="0" w:colLast="0"/>
      <w:bookmarkEnd w:id="0"/>
      <w:r w:rsidRPr="00D16B08">
        <w:rPr>
          <w:sz w:val="20"/>
          <w:szCs w:val="20"/>
          <w:lang w:val="it-IT"/>
        </w:rPr>
        <w:t>Gestione dell’informazione in rete: strumenti e strategie</w:t>
      </w:r>
    </w:p>
    <w:p w14:paraId="00000002" w14:textId="77777777" w:rsidR="002446F3" w:rsidRDefault="00754FD2" w:rsidP="00754FD2">
      <w:pPr>
        <w:pStyle w:val="Titolo2"/>
        <w:spacing w:before="0" w:line="240" w:lineRule="exact"/>
        <w:ind w:left="0" w:firstLine="0"/>
      </w:pPr>
      <w:r>
        <w:t>Prof. Marco Cremaschi</w:t>
      </w:r>
    </w:p>
    <w:p w14:paraId="00000003" w14:textId="77777777" w:rsidR="002446F3" w:rsidRPr="00D16B08" w:rsidRDefault="00754FD2" w:rsidP="00754FD2">
      <w:pPr>
        <w:tabs>
          <w:tab w:val="left" w:pos="284"/>
        </w:tabs>
        <w:spacing w:before="240" w:after="120" w:line="240" w:lineRule="exact"/>
        <w:rPr>
          <w:b/>
          <w:i/>
          <w:sz w:val="18"/>
          <w:szCs w:val="18"/>
          <w:lang w:val="it-IT"/>
        </w:rPr>
      </w:pPr>
      <w:r w:rsidRPr="00D16B08">
        <w:rPr>
          <w:b/>
          <w:i/>
          <w:sz w:val="18"/>
          <w:szCs w:val="18"/>
          <w:lang w:val="it-IT"/>
        </w:rPr>
        <w:t>OBIETTIVI DEL CORSO E RISULTATI DI APPRENDIMENTO ATTESI</w:t>
      </w:r>
    </w:p>
    <w:p w14:paraId="00000004" w14:textId="77777777" w:rsidR="002446F3" w:rsidRPr="00D16B08" w:rsidRDefault="00754FD2" w:rsidP="00754FD2">
      <w:pPr>
        <w:tabs>
          <w:tab w:val="left" w:pos="284"/>
          <w:tab w:val="left" w:pos="708"/>
        </w:tabs>
        <w:spacing w:line="240" w:lineRule="exact"/>
        <w:rPr>
          <w:lang w:val="it-IT"/>
        </w:rPr>
      </w:pPr>
      <w:r w:rsidRPr="00D16B08">
        <w:rPr>
          <w:lang w:val="it-IT"/>
        </w:rPr>
        <w:t xml:space="preserve">Internet è un ecosistema vasto e in continua evoluzione di risorse bibliografiche, testuali e multimediali. Negli ultimi anni, l’Intelligenza Artificiale (AI) generativa ha ampliato radicalmente gli strumenti a disposizione dei ricercatori: chatbot basati su modelli linguistici di grandi dimensioni (come ChatGPT, </w:t>
      </w:r>
      <w:proofErr w:type="spellStart"/>
      <w:r w:rsidRPr="00D16B08">
        <w:rPr>
          <w:lang w:val="it-IT"/>
        </w:rPr>
        <w:t>Perplexity</w:t>
      </w:r>
      <w:proofErr w:type="spellEnd"/>
      <w:r w:rsidRPr="00D16B08">
        <w:rPr>
          <w:lang w:val="it-IT"/>
        </w:rPr>
        <w:t>, Claude) e agenti di ricerca autonomi sono oggi in grado di pianificare strategie di ricerca complesse, estrarre dati strutturati da ampi corpora, generare revisioni rapide della letteratura e persino redigere sintesi comparative. Il corso intende dunque offrire non solo una panoramica delle banche dati e dei motori di ricerca tradizionali, ma anche attività pratiche con assistenti di ricerca AI all’avanguardia e flussi di lavoro RAG (</w:t>
      </w:r>
      <w:proofErr w:type="spellStart"/>
      <w:r w:rsidRPr="00D16B08">
        <w:rPr>
          <w:lang w:val="it-IT"/>
        </w:rPr>
        <w:t>retrieval-augmented</w:t>
      </w:r>
      <w:proofErr w:type="spellEnd"/>
      <w:r w:rsidRPr="00D16B08">
        <w:rPr>
          <w:lang w:val="it-IT"/>
        </w:rPr>
        <w:t xml:space="preserve"> generation), mettendone in evidenza potenzialità, limiti e implicazioni etiche.</w:t>
      </w:r>
    </w:p>
    <w:p w14:paraId="00000005" w14:textId="77777777" w:rsidR="002446F3" w:rsidRPr="00D16B08" w:rsidRDefault="00754FD2" w:rsidP="00754FD2">
      <w:pPr>
        <w:tabs>
          <w:tab w:val="left" w:pos="284"/>
          <w:tab w:val="left" w:pos="708"/>
        </w:tabs>
        <w:spacing w:line="240" w:lineRule="exact"/>
        <w:rPr>
          <w:lang w:val="it-IT"/>
        </w:rPr>
      </w:pPr>
      <w:r w:rsidRPr="00D16B08">
        <w:rPr>
          <w:lang w:val="it-IT"/>
        </w:rPr>
        <w:t xml:space="preserve">Lo studio, la ricerca e la pratica professionale nei media e nella comunicazione richiedono anche una solida padronanza della scrittura digitale. Accanto a un’introduzione teorica e pratica alla scrittura e alla pubblicazione sul Web in HTML e CSS, il corso presenterà assistenti alla programmazione basati su agenti intelligenti, capaci di fornire supporto, fare debugging e </w:t>
      </w:r>
      <w:proofErr w:type="spellStart"/>
      <w:r w:rsidRPr="00D16B08">
        <w:rPr>
          <w:lang w:val="it-IT"/>
        </w:rPr>
        <w:t>rifattorizzare</w:t>
      </w:r>
      <w:proofErr w:type="spellEnd"/>
      <w:r w:rsidRPr="00D16B08">
        <w:rPr>
          <w:lang w:val="it-IT"/>
        </w:rPr>
        <w:t xml:space="preserve"> il codice. Gli studenti impareranno a collaborare efficacemente con questi sistemi, dalla progettazione dei prompt alla valutazione critica delle soluzioni generate.</w:t>
      </w:r>
    </w:p>
    <w:p w14:paraId="35C47A01" w14:textId="77777777" w:rsidR="00754FD2" w:rsidRDefault="00754FD2" w:rsidP="00754FD2">
      <w:pPr>
        <w:tabs>
          <w:tab w:val="left" w:pos="284"/>
          <w:tab w:val="left" w:pos="708"/>
        </w:tabs>
        <w:spacing w:line="240" w:lineRule="exact"/>
        <w:rPr>
          <w:b/>
          <w:lang w:val="it-IT"/>
        </w:rPr>
      </w:pPr>
      <w:r w:rsidRPr="00D16B08">
        <w:rPr>
          <w:b/>
          <w:lang w:val="it-IT"/>
        </w:rPr>
        <w:t>Risultati di apprendimento attesi:</w:t>
      </w:r>
    </w:p>
    <w:p w14:paraId="52E52497" w14:textId="295196D9" w:rsidR="00754FD2" w:rsidRDefault="00754FD2" w:rsidP="00754FD2">
      <w:pPr>
        <w:tabs>
          <w:tab w:val="left" w:pos="284"/>
          <w:tab w:val="left" w:pos="708"/>
        </w:tabs>
        <w:spacing w:line="240" w:lineRule="exact"/>
        <w:ind w:left="284" w:hanging="284"/>
        <w:rPr>
          <w:lang w:val="it-IT"/>
        </w:rPr>
      </w:pPr>
      <w:r w:rsidRPr="00D16B08">
        <w:rPr>
          <w:lang w:val="it-IT"/>
        </w:rPr>
        <w:t>–</w:t>
      </w:r>
      <w:r>
        <w:rPr>
          <w:lang w:val="it-IT"/>
        </w:rPr>
        <w:tab/>
      </w:r>
      <w:r w:rsidRPr="00D16B08">
        <w:rPr>
          <w:lang w:val="it-IT"/>
        </w:rPr>
        <w:t xml:space="preserve">Conoscenze teoriche di base sull’architettura e le funzioni di Internet e del World Wide Web. </w:t>
      </w:r>
    </w:p>
    <w:p w14:paraId="577EE187" w14:textId="4D656407" w:rsidR="00754FD2" w:rsidRDefault="00754FD2" w:rsidP="00754FD2">
      <w:pPr>
        <w:tabs>
          <w:tab w:val="left" w:pos="284"/>
          <w:tab w:val="left" w:pos="708"/>
        </w:tabs>
        <w:spacing w:line="240" w:lineRule="exact"/>
        <w:ind w:left="284" w:hanging="284"/>
        <w:rPr>
          <w:lang w:val="it-IT"/>
        </w:rPr>
      </w:pPr>
      <w:r w:rsidRPr="00754FD2">
        <w:rPr>
          <w:lang w:val="it-IT"/>
        </w:rPr>
        <w:t>–</w:t>
      </w:r>
      <w:r>
        <w:rPr>
          <w:lang w:val="it-IT"/>
        </w:rPr>
        <w:tab/>
      </w:r>
      <w:r w:rsidRPr="00754FD2">
        <w:rPr>
          <w:lang w:val="it-IT"/>
        </w:rPr>
        <w:t xml:space="preserve">Capacità di utilizzare i software e gli strumenti di ricerca assistiti dall’AI presentati a lezione, inclusi operatori di ricerca avanzati, chatbot generativi, motori semantici e pipeline RAG. </w:t>
      </w:r>
    </w:p>
    <w:p w14:paraId="1C962066" w14:textId="3A0C3B2A" w:rsidR="00754FD2" w:rsidRDefault="00754FD2" w:rsidP="00754FD2">
      <w:pPr>
        <w:tabs>
          <w:tab w:val="left" w:pos="284"/>
          <w:tab w:val="left" w:pos="708"/>
        </w:tabs>
        <w:spacing w:line="240" w:lineRule="exact"/>
        <w:ind w:left="284" w:hanging="284"/>
        <w:rPr>
          <w:lang w:val="it-IT"/>
        </w:rPr>
      </w:pPr>
      <w:r w:rsidRPr="00754FD2">
        <w:rPr>
          <w:lang w:val="it-IT"/>
        </w:rPr>
        <w:t>–</w:t>
      </w:r>
      <w:r>
        <w:rPr>
          <w:lang w:val="it-IT"/>
        </w:rPr>
        <w:tab/>
      </w:r>
      <w:r w:rsidRPr="00754FD2">
        <w:rPr>
          <w:lang w:val="it-IT"/>
        </w:rPr>
        <w:t xml:space="preserve">Capacità di pianificare, formulare prompt e valutare criticamente output generati da AI per la scoperta di letteratura, la triangolazione delle fonti e la sintesi automatica, con attenzione </w:t>
      </w:r>
      <w:proofErr w:type="gramStart"/>
      <w:r w:rsidRPr="00754FD2">
        <w:rPr>
          <w:lang w:val="it-IT"/>
        </w:rPr>
        <w:t>a</w:t>
      </w:r>
      <w:proofErr w:type="gramEnd"/>
      <w:r w:rsidRPr="00754FD2">
        <w:rPr>
          <w:lang w:val="it-IT"/>
        </w:rPr>
        <w:t xml:space="preserve"> accuratezza, </w:t>
      </w:r>
      <w:proofErr w:type="spellStart"/>
      <w:r w:rsidRPr="00754FD2">
        <w:rPr>
          <w:lang w:val="it-IT"/>
        </w:rPr>
        <w:t>bias</w:t>
      </w:r>
      <w:proofErr w:type="spellEnd"/>
      <w:r w:rsidRPr="00754FD2">
        <w:rPr>
          <w:lang w:val="it-IT"/>
        </w:rPr>
        <w:t xml:space="preserve"> e diritti d’autore. </w:t>
      </w:r>
    </w:p>
    <w:p w14:paraId="432D1F56" w14:textId="6608D325" w:rsidR="00754FD2" w:rsidRDefault="00754FD2" w:rsidP="00754FD2">
      <w:pPr>
        <w:tabs>
          <w:tab w:val="left" w:pos="284"/>
          <w:tab w:val="left" w:pos="708"/>
        </w:tabs>
        <w:spacing w:line="240" w:lineRule="exact"/>
        <w:ind w:left="284" w:hanging="284"/>
        <w:rPr>
          <w:lang w:val="it-IT"/>
        </w:rPr>
      </w:pPr>
      <w:r w:rsidRPr="00754FD2">
        <w:rPr>
          <w:lang w:val="it-IT"/>
        </w:rPr>
        <w:t>–</w:t>
      </w:r>
      <w:r>
        <w:rPr>
          <w:lang w:val="it-IT"/>
        </w:rPr>
        <w:tab/>
      </w:r>
      <w:r w:rsidRPr="00754FD2">
        <w:rPr>
          <w:lang w:val="it-IT"/>
        </w:rPr>
        <w:t xml:space="preserve">Capacità di reperire dati bibliografici, informazioni e risorse multimediali tramite strumenti di ricerca sia tradizionali che potenziati dall’intelligenza artificiale. </w:t>
      </w:r>
    </w:p>
    <w:p w14:paraId="75F2E9D9" w14:textId="3ACF1F71" w:rsidR="00754FD2" w:rsidRDefault="00754FD2" w:rsidP="00754FD2">
      <w:pPr>
        <w:tabs>
          <w:tab w:val="left" w:pos="284"/>
          <w:tab w:val="left" w:pos="708"/>
        </w:tabs>
        <w:spacing w:line="240" w:lineRule="exact"/>
        <w:ind w:left="284" w:hanging="284"/>
        <w:rPr>
          <w:lang w:val="it-IT"/>
        </w:rPr>
      </w:pPr>
      <w:r w:rsidRPr="00754FD2">
        <w:rPr>
          <w:lang w:val="it-IT"/>
        </w:rPr>
        <w:t>–</w:t>
      </w:r>
      <w:r>
        <w:rPr>
          <w:lang w:val="it-IT"/>
        </w:rPr>
        <w:tab/>
      </w:r>
      <w:r w:rsidRPr="00754FD2">
        <w:rPr>
          <w:lang w:val="it-IT"/>
        </w:rPr>
        <w:t xml:space="preserve">Capacità di scrivere un documento in HTML e CSS pronto per la pubblicazione online, utilizzando assistenti alla programmazione basati su agenti per generare, correggere e migliorare il codice. </w:t>
      </w:r>
    </w:p>
    <w:p w14:paraId="0405392D" w14:textId="1804FD92" w:rsidR="00754FD2" w:rsidRDefault="00754FD2" w:rsidP="00754FD2">
      <w:pPr>
        <w:tabs>
          <w:tab w:val="left" w:pos="284"/>
          <w:tab w:val="left" w:pos="708"/>
        </w:tabs>
        <w:spacing w:line="240" w:lineRule="exact"/>
        <w:ind w:left="284" w:hanging="284"/>
        <w:rPr>
          <w:lang w:val="it-IT"/>
        </w:rPr>
      </w:pPr>
      <w:r w:rsidRPr="00D16B08">
        <w:rPr>
          <w:lang w:val="it-IT"/>
        </w:rPr>
        <w:t>–</w:t>
      </w:r>
      <w:r>
        <w:rPr>
          <w:lang w:val="it-IT"/>
        </w:rPr>
        <w:tab/>
      </w:r>
      <w:r w:rsidRPr="00D16B08">
        <w:rPr>
          <w:lang w:val="it-IT"/>
        </w:rPr>
        <w:t xml:space="preserve">Competenze essenziali di scrittura per il web e videoscrittura, sia sul piano della struttura che dei contenuti. </w:t>
      </w:r>
    </w:p>
    <w:p w14:paraId="00000006" w14:textId="0F60BB67" w:rsidR="002446F3" w:rsidRPr="00754FD2" w:rsidRDefault="00754FD2" w:rsidP="00754FD2">
      <w:pPr>
        <w:tabs>
          <w:tab w:val="left" w:pos="284"/>
          <w:tab w:val="left" w:pos="708"/>
        </w:tabs>
        <w:spacing w:line="240" w:lineRule="exact"/>
        <w:ind w:left="284" w:hanging="284"/>
        <w:rPr>
          <w:lang w:val="it-IT"/>
        </w:rPr>
      </w:pPr>
      <w:r w:rsidRPr="00754FD2">
        <w:rPr>
          <w:lang w:val="it-IT"/>
        </w:rPr>
        <w:lastRenderedPageBreak/>
        <w:t>–</w:t>
      </w:r>
      <w:r>
        <w:rPr>
          <w:lang w:val="it-IT"/>
        </w:rPr>
        <w:tab/>
      </w:r>
      <w:r w:rsidRPr="00754FD2">
        <w:rPr>
          <w:lang w:val="it-IT"/>
        </w:rPr>
        <w:t>Capacità di approfondire in autonomia la conoscenza dei linguaggi di programmazione trattati, di orchestrare catene di agenti AI e di adattarsi rapidamente a nuovi strumenti emergenti.</w:t>
      </w:r>
    </w:p>
    <w:p w14:paraId="00000007" w14:textId="77777777" w:rsidR="002446F3" w:rsidRPr="00D16B08" w:rsidRDefault="00754FD2" w:rsidP="00754FD2">
      <w:pPr>
        <w:tabs>
          <w:tab w:val="left" w:pos="284"/>
        </w:tabs>
        <w:spacing w:before="240" w:after="120" w:line="240" w:lineRule="exact"/>
        <w:rPr>
          <w:b/>
          <w:i/>
          <w:sz w:val="18"/>
          <w:szCs w:val="18"/>
          <w:lang w:val="it-IT"/>
        </w:rPr>
      </w:pPr>
      <w:r w:rsidRPr="00D16B08">
        <w:rPr>
          <w:b/>
          <w:i/>
          <w:sz w:val="18"/>
          <w:szCs w:val="18"/>
          <w:lang w:val="it-IT"/>
        </w:rPr>
        <w:t>PROGRAMMA DEL CORSO</w:t>
      </w:r>
    </w:p>
    <w:p w14:paraId="00000008" w14:textId="77777777" w:rsidR="002446F3" w:rsidRPr="00D16B08" w:rsidRDefault="00754FD2" w:rsidP="00754FD2">
      <w:pPr>
        <w:spacing w:line="240" w:lineRule="exact"/>
        <w:rPr>
          <w:lang w:val="it-IT"/>
        </w:rPr>
      </w:pPr>
      <w:r w:rsidRPr="00D16B08">
        <w:rPr>
          <w:lang w:val="it-IT"/>
        </w:rPr>
        <w:t>Il corso è strutturato in moduli tematici, ciascuno dei quali combina lezioni concise con esercitazioni pratiche guidate:</w:t>
      </w:r>
    </w:p>
    <w:p w14:paraId="00000009" w14:textId="77777777" w:rsidR="002446F3" w:rsidRPr="00D16B08" w:rsidRDefault="00754FD2" w:rsidP="00754FD2">
      <w:pPr>
        <w:spacing w:line="240" w:lineRule="exact"/>
        <w:rPr>
          <w:lang w:val="it-IT"/>
        </w:rPr>
      </w:pPr>
      <w:r w:rsidRPr="00D16B08">
        <w:rPr>
          <w:lang w:val="it-IT"/>
        </w:rPr>
        <w:t xml:space="preserve">– </w:t>
      </w:r>
      <w:r w:rsidRPr="00D16B08">
        <w:rPr>
          <w:b/>
          <w:lang w:val="it-IT"/>
        </w:rPr>
        <w:t>Anatomia di Internet</w:t>
      </w:r>
      <w:r w:rsidRPr="00D16B08">
        <w:rPr>
          <w:lang w:val="it-IT"/>
        </w:rPr>
        <w:t>: architettura, protocolli (DNS, HTTP/HTTPS), codici di caratteri (ASCII, Unicode) e modelli di colore (RGB, HEX).</w:t>
      </w:r>
      <w:r w:rsidRPr="00D16B08">
        <w:rPr>
          <w:lang w:val="it-IT"/>
        </w:rPr>
        <w:br/>
        <w:t xml:space="preserve"> </w:t>
      </w:r>
      <w:r w:rsidRPr="00754FD2">
        <w:rPr>
          <w:lang w:val="it-IT"/>
        </w:rPr>
        <w:t xml:space="preserve">– </w:t>
      </w:r>
      <w:r w:rsidRPr="00754FD2">
        <w:rPr>
          <w:b/>
          <w:lang w:val="it-IT"/>
        </w:rPr>
        <w:t>Ricerca Web Classica e Avanzata</w:t>
      </w:r>
      <w:r w:rsidRPr="00754FD2">
        <w:rPr>
          <w:lang w:val="it-IT"/>
        </w:rPr>
        <w:t>: operatori booleani e di prossimità, filtri per sito/tipo di file, ricerca inversa per immagini, diari di ricerca e riproducibilità delle interrogazioni.</w:t>
      </w:r>
      <w:r w:rsidRPr="00754FD2">
        <w:rPr>
          <w:lang w:val="it-IT"/>
        </w:rPr>
        <w:br/>
        <w:t xml:space="preserve"> – </w:t>
      </w:r>
      <w:r w:rsidRPr="00754FD2">
        <w:rPr>
          <w:b/>
          <w:lang w:val="it-IT"/>
        </w:rPr>
        <w:t>IA Generativa per la Scoperta della Letteratura</w:t>
      </w:r>
      <w:r w:rsidRPr="00754FD2">
        <w:rPr>
          <w:lang w:val="it-IT"/>
        </w:rPr>
        <w:t xml:space="preserve">: ChatGPT, </w:t>
      </w:r>
      <w:proofErr w:type="spellStart"/>
      <w:r w:rsidRPr="00754FD2">
        <w:rPr>
          <w:lang w:val="it-IT"/>
        </w:rPr>
        <w:t>Perplexity</w:t>
      </w:r>
      <w:proofErr w:type="spellEnd"/>
      <w:r w:rsidRPr="00754FD2">
        <w:rPr>
          <w:lang w:val="it-IT"/>
        </w:rPr>
        <w:t xml:space="preserve">, Claude, </w:t>
      </w:r>
      <w:proofErr w:type="spellStart"/>
      <w:r w:rsidRPr="00754FD2">
        <w:rPr>
          <w:lang w:val="it-IT"/>
        </w:rPr>
        <w:t>Elicit</w:t>
      </w:r>
      <w:proofErr w:type="spellEnd"/>
      <w:r w:rsidRPr="00754FD2">
        <w:rPr>
          <w:lang w:val="it-IT"/>
        </w:rPr>
        <w:t xml:space="preserve">, pipeline RAG e agenti di ricerca autonomi. </w:t>
      </w:r>
      <w:r w:rsidRPr="00D16B08">
        <w:rPr>
          <w:lang w:val="it-IT"/>
        </w:rPr>
        <w:t>Pattern di prompt per mappare un argomento, generare bibliografie annotate, estrarre tabelle da PDF, rilevare allucinazioni e tracciare le fonti.</w:t>
      </w:r>
      <w:r w:rsidRPr="00D16B08">
        <w:rPr>
          <w:lang w:val="it-IT"/>
        </w:rPr>
        <w:br/>
        <w:t xml:space="preserve"> </w:t>
      </w:r>
      <w:r w:rsidRPr="00754FD2">
        <w:rPr>
          <w:lang w:val="it-IT"/>
        </w:rPr>
        <w:t xml:space="preserve">– </w:t>
      </w:r>
      <w:r w:rsidRPr="00754FD2">
        <w:rPr>
          <w:b/>
          <w:lang w:val="it-IT"/>
        </w:rPr>
        <w:t>Ecosistemi Informativi Accademici</w:t>
      </w:r>
      <w:r w:rsidRPr="00754FD2">
        <w:rPr>
          <w:lang w:val="it-IT"/>
        </w:rPr>
        <w:t xml:space="preserve">: servizi bibliotecari dell’Università Cattolica, SBN, ACNP, DOAJ, Scopus, e </w:t>
      </w:r>
      <w:proofErr w:type="spellStart"/>
      <w:r w:rsidRPr="00754FD2">
        <w:rPr>
          <w:lang w:val="it-IT"/>
        </w:rPr>
        <w:t>Crossref</w:t>
      </w:r>
      <w:proofErr w:type="spellEnd"/>
      <w:r w:rsidRPr="00754FD2">
        <w:rPr>
          <w:lang w:val="it-IT"/>
        </w:rPr>
        <w:t>.</w:t>
      </w:r>
      <w:r w:rsidRPr="00754FD2">
        <w:rPr>
          <w:lang w:val="it-IT"/>
        </w:rPr>
        <w:br/>
        <w:t xml:space="preserve"> – </w:t>
      </w:r>
      <w:r w:rsidRPr="00754FD2">
        <w:rPr>
          <w:b/>
          <w:lang w:val="it-IT"/>
        </w:rPr>
        <w:t>Gestione delle Riferimenti e Estrazione dei Dati</w:t>
      </w:r>
      <w:r w:rsidRPr="00754FD2">
        <w:rPr>
          <w:lang w:val="it-IT"/>
        </w:rPr>
        <w:t xml:space="preserve">: </w:t>
      </w:r>
      <w:proofErr w:type="spellStart"/>
      <w:r w:rsidRPr="00754FD2">
        <w:rPr>
          <w:lang w:val="it-IT"/>
        </w:rPr>
        <w:t>Zotero</w:t>
      </w:r>
      <w:proofErr w:type="spellEnd"/>
      <w:r w:rsidRPr="00754FD2">
        <w:rPr>
          <w:lang w:val="it-IT"/>
        </w:rPr>
        <w:t xml:space="preserve">, deduplicazione potenziata da IA, automazione degli stili di citazione, integrazione con </w:t>
      </w:r>
      <w:proofErr w:type="spellStart"/>
      <w:r w:rsidRPr="00754FD2">
        <w:rPr>
          <w:lang w:val="it-IT"/>
        </w:rPr>
        <w:t>Overleaf</w:t>
      </w:r>
      <w:proofErr w:type="spellEnd"/>
      <w:r w:rsidRPr="00754FD2">
        <w:rPr>
          <w:lang w:val="it-IT"/>
        </w:rPr>
        <w:t xml:space="preserve"> e Word.</w:t>
      </w:r>
      <w:r w:rsidRPr="00754FD2">
        <w:rPr>
          <w:lang w:val="it-IT"/>
        </w:rPr>
        <w:br/>
        <w:t xml:space="preserve"> – </w:t>
      </w:r>
      <w:r w:rsidRPr="00754FD2">
        <w:rPr>
          <w:b/>
          <w:lang w:val="it-IT"/>
        </w:rPr>
        <w:t>Scrittura Digitale e Multimedialità</w:t>
      </w:r>
      <w:r w:rsidRPr="00754FD2">
        <w:rPr>
          <w:lang w:val="it-IT"/>
        </w:rPr>
        <w:t xml:space="preserve">: principi della scrittura per il web; struttura semantica in HTML5; layout CSS con </w:t>
      </w:r>
      <w:proofErr w:type="spellStart"/>
      <w:r w:rsidRPr="00754FD2">
        <w:rPr>
          <w:lang w:val="it-IT"/>
        </w:rPr>
        <w:t>Flexbox</w:t>
      </w:r>
      <w:proofErr w:type="spellEnd"/>
      <w:r w:rsidRPr="00754FD2">
        <w:rPr>
          <w:lang w:val="it-IT"/>
        </w:rPr>
        <w:t xml:space="preserve"> e </w:t>
      </w:r>
      <w:proofErr w:type="spellStart"/>
      <w:r w:rsidRPr="00754FD2">
        <w:rPr>
          <w:lang w:val="it-IT"/>
        </w:rPr>
        <w:t>Grid</w:t>
      </w:r>
      <w:proofErr w:type="spellEnd"/>
      <w:r w:rsidRPr="00754FD2">
        <w:rPr>
          <w:lang w:val="it-IT"/>
        </w:rPr>
        <w:t>; immagini e video responsivi; linee guida per l’accessibilità; licenze e diritti d’autore.</w:t>
      </w:r>
      <w:r w:rsidRPr="00754FD2">
        <w:rPr>
          <w:lang w:val="it-IT"/>
        </w:rPr>
        <w:br/>
        <w:t xml:space="preserve"> – </w:t>
      </w:r>
      <w:r w:rsidRPr="00754FD2">
        <w:rPr>
          <w:b/>
          <w:lang w:val="it-IT"/>
        </w:rPr>
        <w:t>Assistenti alla Programmazione Basati su Agenti</w:t>
      </w:r>
      <w:r w:rsidRPr="00754FD2">
        <w:rPr>
          <w:lang w:val="it-IT"/>
        </w:rPr>
        <w:t xml:space="preserve">: GitHub </w:t>
      </w:r>
      <w:proofErr w:type="spellStart"/>
      <w:r w:rsidRPr="00754FD2">
        <w:rPr>
          <w:lang w:val="it-IT"/>
        </w:rPr>
        <w:t>Copilot</w:t>
      </w:r>
      <w:proofErr w:type="spellEnd"/>
      <w:r w:rsidRPr="00754FD2">
        <w:rPr>
          <w:lang w:val="it-IT"/>
        </w:rPr>
        <w:t xml:space="preserve">, </w:t>
      </w:r>
      <w:proofErr w:type="spellStart"/>
      <w:r w:rsidRPr="00754FD2">
        <w:rPr>
          <w:lang w:val="it-IT"/>
        </w:rPr>
        <w:t>Codeium</w:t>
      </w:r>
      <w:proofErr w:type="spellEnd"/>
      <w:r w:rsidRPr="00754FD2">
        <w:rPr>
          <w:lang w:val="it-IT"/>
        </w:rPr>
        <w:t xml:space="preserve">, framework multi‑agente come Autogen e plug‑in per IDE. </w:t>
      </w:r>
      <w:r w:rsidRPr="00D16B08">
        <w:rPr>
          <w:lang w:val="it-IT"/>
        </w:rPr>
        <w:t xml:space="preserve">Prompt per generazione, debugging e </w:t>
      </w:r>
      <w:proofErr w:type="spellStart"/>
      <w:r w:rsidRPr="00D16B08">
        <w:rPr>
          <w:lang w:val="it-IT"/>
        </w:rPr>
        <w:t>refactoring</w:t>
      </w:r>
      <w:proofErr w:type="spellEnd"/>
      <w:r w:rsidRPr="00D16B08">
        <w:rPr>
          <w:lang w:val="it-IT"/>
        </w:rPr>
        <w:t xml:space="preserve"> del codice in progetti HTML/CSS.</w:t>
      </w:r>
    </w:p>
    <w:p w14:paraId="0000000A" w14:textId="0F2FAC9F" w:rsidR="002446F3" w:rsidRPr="00D16B08" w:rsidRDefault="00754FD2" w:rsidP="00754FD2">
      <w:pPr>
        <w:tabs>
          <w:tab w:val="left" w:pos="284"/>
        </w:tabs>
        <w:spacing w:before="240" w:after="120" w:line="240" w:lineRule="exact"/>
        <w:rPr>
          <w:lang w:val="it-IT"/>
        </w:rPr>
      </w:pPr>
      <w:r w:rsidRPr="00D16B08">
        <w:rPr>
          <w:b/>
          <w:i/>
          <w:sz w:val="18"/>
          <w:szCs w:val="18"/>
          <w:lang w:val="it-IT"/>
        </w:rPr>
        <w:t>BIBLIOGRAFIA</w:t>
      </w:r>
      <w:r w:rsidR="00F87C21">
        <w:rPr>
          <w:rStyle w:val="Rimandonotaapidipagina"/>
          <w:b/>
          <w:i/>
          <w:sz w:val="18"/>
          <w:szCs w:val="18"/>
          <w:lang w:val="it-IT"/>
        </w:rPr>
        <w:footnoteReference w:id="1"/>
      </w:r>
    </w:p>
    <w:p w14:paraId="0000000B" w14:textId="77777777" w:rsidR="002446F3" w:rsidRPr="00D16B08" w:rsidRDefault="00754FD2" w:rsidP="00754FD2">
      <w:pPr>
        <w:pStyle w:val="Testo2"/>
        <w:rPr>
          <w:rFonts w:eastAsia="Times"/>
          <w:lang w:val="it-IT"/>
        </w:rPr>
      </w:pPr>
      <w:r w:rsidRPr="00D16B08">
        <w:rPr>
          <w:rFonts w:eastAsia="Times"/>
          <w:lang w:val="it-IT"/>
        </w:rPr>
        <w:t>Durante le lezioni verranno forniti materiali di lettura supplementari, dataset, esercitazioni guidate e link aggiuntivi a completamento degli argomenti trattati. La bibliografia completa e tutte le risorse ad accesso aperto saranno caricate sulla piattaforma del corso al termine di ciascun modulo.</w:t>
      </w:r>
    </w:p>
    <w:p w14:paraId="44008062" w14:textId="77777777" w:rsidR="00754FD2" w:rsidRDefault="00754FD2" w:rsidP="00754FD2">
      <w:pPr>
        <w:tabs>
          <w:tab w:val="left" w:pos="284"/>
        </w:tabs>
        <w:spacing w:before="240" w:after="120" w:line="240" w:lineRule="exact"/>
        <w:rPr>
          <w:b/>
          <w:i/>
          <w:sz w:val="18"/>
          <w:szCs w:val="18"/>
          <w:lang w:val="it-IT"/>
        </w:rPr>
      </w:pPr>
      <w:r w:rsidRPr="00D16B08">
        <w:rPr>
          <w:b/>
          <w:i/>
          <w:sz w:val="18"/>
          <w:szCs w:val="18"/>
          <w:lang w:val="it-IT"/>
        </w:rPr>
        <w:t>DIDATTICA DEL CORSO</w:t>
      </w:r>
    </w:p>
    <w:p w14:paraId="0000000C" w14:textId="77AD075D" w:rsidR="002446F3" w:rsidRPr="00D16B08" w:rsidRDefault="00754FD2" w:rsidP="00754FD2">
      <w:pPr>
        <w:pStyle w:val="Testo2"/>
        <w:rPr>
          <w:rFonts w:eastAsia="Times" w:cs="Times"/>
          <w:color w:val="000000"/>
          <w:lang w:val="it-IT"/>
        </w:rPr>
      </w:pPr>
      <w:r w:rsidRPr="00D16B08">
        <w:rPr>
          <w:lang w:val="it-IT"/>
        </w:rPr>
        <w:lastRenderedPageBreak/>
        <w:t>Le lezioni sono supportate da slide che sintetizzano i concetti chiave e offrono esempi visivi. Ogni modulo prevede sessioni di laboratorio pratico in cui gli studenti svolgono esercizi guidati, individualmente o in piccoli gruppi, applicando gli strumenti e le tecniche mostrati a lezione. Durante l’orario regolare delle lezioni sono previsti due interventi esterni: professionisti di aziende di primo piano o esperti del settore presenteranno casi di studio, discuteranno pratiche emergenti nel mondo del lavoro e risponderanno alle domande degli studenti.</w:t>
      </w:r>
    </w:p>
    <w:p w14:paraId="0000000D" w14:textId="77777777" w:rsidR="002446F3" w:rsidRPr="00D16B08" w:rsidRDefault="00754FD2" w:rsidP="00754FD2">
      <w:pPr>
        <w:tabs>
          <w:tab w:val="left" w:pos="284"/>
        </w:tabs>
        <w:spacing w:before="240" w:after="120" w:line="240" w:lineRule="exact"/>
        <w:rPr>
          <w:b/>
          <w:i/>
          <w:sz w:val="18"/>
          <w:szCs w:val="18"/>
          <w:lang w:val="it-IT"/>
        </w:rPr>
      </w:pPr>
      <w:r w:rsidRPr="00D16B08">
        <w:rPr>
          <w:b/>
          <w:i/>
          <w:sz w:val="18"/>
          <w:szCs w:val="18"/>
          <w:lang w:val="it-IT"/>
        </w:rPr>
        <w:t>METODO E CRITERI DI VALUTAZIONE</w:t>
      </w:r>
    </w:p>
    <w:p w14:paraId="0000000E" w14:textId="77777777" w:rsidR="002446F3" w:rsidRPr="00754FD2" w:rsidRDefault="00754FD2" w:rsidP="00754FD2">
      <w:pPr>
        <w:pStyle w:val="Testo2"/>
        <w:rPr>
          <w:rFonts w:eastAsia="Times"/>
          <w:lang w:val="it-IT"/>
        </w:rPr>
      </w:pPr>
      <w:r w:rsidRPr="00D16B08">
        <w:rPr>
          <w:rFonts w:eastAsia="Times"/>
          <w:lang w:val="it-IT"/>
        </w:rPr>
        <w:t xml:space="preserve">Attività pratica finale: agli studenti sarà richiesto di redigere un articolo in formato HTML/CSS, da caricare su Blackboard almeno sette giorni prima della data dell’esame. </w:t>
      </w:r>
      <w:r w:rsidRPr="00754FD2">
        <w:rPr>
          <w:rFonts w:eastAsia="Times"/>
          <w:lang w:val="it-IT"/>
        </w:rPr>
        <w:t>L’elaborato sarà valutato secondo i seguenti criteri:</w:t>
      </w:r>
    </w:p>
    <w:p w14:paraId="0000000F" w14:textId="669EA66D" w:rsidR="002446F3" w:rsidRPr="00D16B08" w:rsidRDefault="00754FD2" w:rsidP="00754FD2">
      <w:pPr>
        <w:pStyle w:val="Testo2"/>
        <w:rPr>
          <w:rFonts w:eastAsia="Times"/>
          <w:lang w:val="it-IT"/>
        </w:rPr>
      </w:pPr>
      <w:r>
        <w:rPr>
          <w:rFonts w:eastAsia="Times"/>
          <w:lang w:val="it-IT"/>
        </w:rPr>
        <w:t>1.</w:t>
      </w:r>
      <w:r>
        <w:rPr>
          <w:rFonts w:eastAsia="Times"/>
          <w:lang w:val="it-IT"/>
        </w:rPr>
        <w:tab/>
      </w:r>
      <w:r w:rsidRPr="00D16B08">
        <w:rPr>
          <w:rFonts w:eastAsia="Times"/>
          <w:lang w:val="it-IT"/>
        </w:rPr>
        <w:t>Presenza di tutti gli elementi richiesti;</w:t>
      </w:r>
    </w:p>
    <w:p w14:paraId="00000010" w14:textId="08EB8218" w:rsidR="002446F3" w:rsidRPr="00D16B08" w:rsidRDefault="00754FD2" w:rsidP="00754FD2">
      <w:pPr>
        <w:pStyle w:val="Testo2"/>
        <w:rPr>
          <w:rFonts w:eastAsia="Times"/>
          <w:lang w:val="it-IT"/>
        </w:rPr>
      </w:pPr>
      <w:r>
        <w:rPr>
          <w:rFonts w:eastAsia="Times"/>
          <w:lang w:val="it-IT"/>
        </w:rPr>
        <w:t>2.</w:t>
      </w:r>
      <w:r>
        <w:rPr>
          <w:rFonts w:eastAsia="Times"/>
          <w:lang w:val="it-IT"/>
        </w:rPr>
        <w:tab/>
      </w:r>
      <w:r w:rsidRPr="00D16B08">
        <w:rPr>
          <w:rFonts w:eastAsia="Times"/>
          <w:lang w:val="it-IT"/>
        </w:rPr>
        <w:t>Correttezza del codice CSS e HTML;</w:t>
      </w:r>
    </w:p>
    <w:p w14:paraId="00000011" w14:textId="2210C75D" w:rsidR="002446F3" w:rsidRPr="00D16B08" w:rsidRDefault="00754FD2" w:rsidP="00754FD2">
      <w:pPr>
        <w:pStyle w:val="Testo2"/>
        <w:rPr>
          <w:rFonts w:eastAsia="Times"/>
          <w:lang w:val="it-IT"/>
        </w:rPr>
      </w:pPr>
      <w:r>
        <w:rPr>
          <w:rFonts w:eastAsia="Times"/>
          <w:lang w:val="it-IT"/>
        </w:rPr>
        <w:t>3.</w:t>
      </w:r>
      <w:r>
        <w:rPr>
          <w:rFonts w:eastAsia="Times"/>
          <w:lang w:val="it-IT"/>
        </w:rPr>
        <w:tab/>
      </w:r>
      <w:r w:rsidRPr="00D16B08">
        <w:rPr>
          <w:rFonts w:eastAsia="Times"/>
          <w:lang w:val="it-IT"/>
        </w:rPr>
        <w:t>Precisione del design (layout e formattazione) secondo le regole della scrittura per il web;</w:t>
      </w:r>
    </w:p>
    <w:p w14:paraId="00000012" w14:textId="69AD49C3" w:rsidR="002446F3" w:rsidRPr="00D16B08" w:rsidRDefault="00754FD2" w:rsidP="00754FD2">
      <w:pPr>
        <w:pStyle w:val="Testo2"/>
        <w:rPr>
          <w:rFonts w:eastAsia="Times"/>
          <w:lang w:val="it-IT"/>
        </w:rPr>
      </w:pPr>
      <w:r>
        <w:rPr>
          <w:rFonts w:eastAsia="Times"/>
          <w:lang w:val="it-IT"/>
        </w:rPr>
        <w:t>4.</w:t>
      </w:r>
      <w:r>
        <w:rPr>
          <w:rFonts w:eastAsia="Times"/>
          <w:lang w:val="it-IT"/>
        </w:rPr>
        <w:tab/>
      </w:r>
      <w:r w:rsidRPr="00D16B08">
        <w:rPr>
          <w:rFonts w:eastAsia="Times"/>
          <w:lang w:val="it-IT"/>
        </w:rPr>
        <w:t>Qualità dei contenuti, inclusa ortografia, punteggiatura, grammatica e sintassi.</w:t>
      </w:r>
    </w:p>
    <w:p w14:paraId="00000013" w14:textId="77777777" w:rsidR="002446F3" w:rsidRPr="00D16B08" w:rsidRDefault="00754FD2" w:rsidP="00754FD2">
      <w:pPr>
        <w:pStyle w:val="Testo2"/>
        <w:rPr>
          <w:rFonts w:eastAsia="Times"/>
          <w:lang w:val="it-IT"/>
        </w:rPr>
      </w:pPr>
      <w:r w:rsidRPr="00D16B08">
        <w:rPr>
          <w:rFonts w:eastAsia="Times"/>
          <w:lang w:val="it-IT"/>
        </w:rPr>
        <w:t>La frequenza alle lezioni in presenza verrà rilevata tramite firma. Una presenza inferiore al 50% comporterà l’accesso all’esame come non frequentanti.</w:t>
      </w:r>
    </w:p>
    <w:p w14:paraId="00000014" w14:textId="77777777" w:rsidR="002446F3" w:rsidRPr="00D16B08" w:rsidRDefault="00754FD2" w:rsidP="00754FD2">
      <w:pPr>
        <w:pStyle w:val="Testo2"/>
        <w:rPr>
          <w:rFonts w:eastAsia="Times"/>
          <w:lang w:val="it-IT"/>
        </w:rPr>
      </w:pPr>
      <w:r w:rsidRPr="00D16B08">
        <w:rPr>
          <w:rFonts w:eastAsia="Times"/>
          <w:lang w:val="it-IT"/>
        </w:rPr>
        <w:t xml:space="preserve">Il </w:t>
      </w:r>
      <w:proofErr w:type="spellStart"/>
      <w:r w:rsidRPr="00D16B08">
        <w:rPr>
          <w:rFonts w:eastAsia="Times"/>
          <w:lang w:val="it-IT"/>
        </w:rPr>
        <w:t>syllabus</w:t>
      </w:r>
      <w:proofErr w:type="spellEnd"/>
      <w:r w:rsidRPr="00D16B08">
        <w:rPr>
          <w:rFonts w:eastAsia="Times"/>
          <w:lang w:val="it-IT"/>
        </w:rPr>
        <w:t xml:space="preserve"> per gli studenti non frequentanti può essere richiesto via </w:t>
      </w:r>
      <w:proofErr w:type="gramStart"/>
      <w:r w:rsidRPr="00D16B08">
        <w:rPr>
          <w:rFonts w:eastAsia="Times"/>
          <w:lang w:val="it-IT"/>
        </w:rPr>
        <w:t>email</w:t>
      </w:r>
      <w:proofErr w:type="gramEnd"/>
      <w:r w:rsidRPr="00D16B08">
        <w:rPr>
          <w:rFonts w:eastAsia="Times"/>
          <w:lang w:val="it-IT"/>
        </w:rPr>
        <w:t xml:space="preserve"> ed è comunque pubblicato su Blackboard. In questo caso, l’esame consisterà in un colloquio orale sui contenuti teorici e sull’uso di strumenti online di ricerca bibliografica e catalogazione per reperire principalmente risorse digitali. Gli studenti dovranno inoltre condurre una ricerca bibliografica su un argomento a loro scelta e presentare i risultati oralmente con l’ausilio di una presentazione.</w:t>
      </w:r>
    </w:p>
    <w:p w14:paraId="00000015" w14:textId="77777777" w:rsidR="002446F3" w:rsidRPr="00D16B08" w:rsidRDefault="00754FD2" w:rsidP="00754FD2">
      <w:pPr>
        <w:tabs>
          <w:tab w:val="left" w:pos="284"/>
        </w:tabs>
        <w:spacing w:before="240" w:after="120" w:line="240" w:lineRule="exact"/>
        <w:rPr>
          <w:b/>
          <w:i/>
          <w:sz w:val="18"/>
          <w:szCs w:val="18"/>
          <w:lang w:val="it-IT"/>
        </w:rPr>
      </w:pPr>
      <w:r w:rsidRPr="00D16B08">
        <w:rPr>
          <w:b/>
          <w:i/>
          <w:sz w:val="18"/>
          <w:szCs w:val="18"/>
          <w:lang w:val="it-IT"/>
        </w:rPr>
        <w:t>AVVERTENZE E PREREQUISITI</w:t>
      </w:r>
    </w:p>
    <w:p w14:paraId="00000016" w14:textId="77777777" w:rsidR="002446F3" w:rsidRPr="00D16B08" w:rsidRDefault="00754FD2" w:rsidP="00754FD2">
      <w:pPr>
        <w:tabs>
          <w:tab w:val="left" w:pos="284"/>
        </w:tabs>
        <w:spacing w:line="240" w:lineRule="exact"/>
        <w:ind w:firstLine="284"/>
        <w:rPr>
          <w:rFonts w:ascii="Times" w:eastAsia="Times" w:hAnsi="Times" w:cs="Times"/>
          <w:color w:val="000000"/>
          <w:sz w:val="18"/>
          <w:szCs w:val="18"/>
          <w:lang w:val="it-IT"/>
        </w:rPr>
      </w:pPr>
      <w:r w:rsidRPr="00D16B08">
        <w:rPr>
          <w:rFonts w:ascii="Times" w:eastAsia="Times" w:hAnsi="Times" w:cs="Times"/>
          <w:sz w:val="18"/>
          <w:szCs w:val="18"/>
          <w:lang w:val="it-IT"/>
        </w:rPr>
        <w:t>L’insegnamento non prevede particolari prerequisiti relativamente ai contenuti. Si presuppone comunque una conoscenza informatica di base e l’interesse e la curiosità per i temi legati alla ricerca di informazioni e alla scrittura online.</w:t>
      </w:r>
    </w:p>
    <w:sectPr w:rsidR="002446F3" w:rsidRPr="00D16B08">
      <w:pgSz w:w="11906" w:h="16838"/>
      <w:pgMar w:top="3515" w:right="2608" w:bottom="3515" w:left="26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29480" w14:textId="77777777" w:rsidR="00F87C21" w:rsidRDefault="00F87C21" w:rsidP="00F87C21">
      <w:r>
        <w:separator/>
      </w:r>
    </w:p>
  </w:endnote>
  <w:endnote w:type="continuationSeparator" w:id="0">
    <w:p w14:paraId="1258B0E1" w14:textId="77777777" w:rsidR="00F87C21" w:rsidRDefault="00F87C21" w:rsidP="00F87C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A86C7" w14:textId="77777777" w:rsidR="00F87C21" w:rsidRDefault="00F87C21" w:rsidP="00F87C21">
      <w:r>
        <w:separator/>
      </w:r>
    </w:p>
  </w:footnote>
  <w:footnote w:type="continuationSeparator" w:id="0">
    <w:p w14:paraId="42433AD1" w14:textId="77777777" w:rsidR="00F87C21" w:rsidRDefault="00F87C21" w:rsidP="00F87C21">
      <w:r>
        <w:continuationSeparator/>
      </w:r>
    </w:p>
  </w:footnote>
  <w:footnote w:id="1">
    <w:p w14:paraId="32FE1A04" w14:textId="7814998A" w:rsidR="00F87C21" w:rsidRPr="00F87C21" w:rsidRDefault="00F87C21">
      <w:pPr>
        <w:pStyle w:val="Testonotaapidipagina"/>
        <w:rPr>
          <w:lang w:val="it-IT"/>
        </w:rPr>
      </w:pPr>
      <w:r>
        <w:rPr>
          <w:rStyle w:val="Rimandonotaapidipagina"/>
        </w:rPr>
        <w:footnoteRef/>
      </w:r>
      <w:r>
        <w:t xml:space="preserve"> </w:t>
      </w:r>
      <w:r w:rsidRPr="00F87C21">
        <w:t xml:space="preserve">I </w:t>
      </w:r>
      <w:proofErr w:type="spellStart"/>
      <w:r w:rsidRPr="00F87C21">
        <w:t>testi</w:t>
      </w:r>
      <w:proofErr w:type="spellEnd"/>
      <w:r w:rsidRPr="00F87C21">
        <w:t xml:space="preserve"> </w:t>
      </w:r>
      <w:proofErr w:type="spellStart"/>
      <w:r w:rsidRPr="00F87C21">
        <w:t>indicati</w:t>
      </w:r>
      <w:proofErr w:type="spellEnd"/>
      <w:r w:rsidRPr="00F87C21">
        <w:t xml:space="preserve"> </w:t>
      </w:r>
      <w:proofErr w:type="spellStart"/>
      <w:r w:rsidRPr="00F87C21">
        <w:t>nella</w:t>
      </w:r>
      <w:proofErr w:type="spellEnd"/>
      <w:r w:rsidRPr="00F87C21">
        <w:t xml:space="preserve"> </w:t>
      </w:r>
      <w:proofErr w:type="spellStart"/>
      <w:r w:rsidRPr="00F87C21">
        <w:t>bibliografia</w:t>
      </w:r>
      <w:proofErr w:type="spellEnd"/>
      <w:r w:rsidRPr="00F87C21">
        <w:t xml:space="preserve"> </w:t>
      </w:r>
      <w:proofErr w:type="spellStart"/>
      <w:r w:rsidRPr="00F87C21">
        <w:t>sono</w:t>
      </w:r>
      <w:proofErr w:type="spellEnd"/>
      <w:r w:rsidRPr="00F87C21">
        <w:t xml:space="preserve"> </w:t>
      </w:r>
      <w:proofErr w:type="spellStart"/>
      <w:r w:rsidRPr="00F87C21">
        <w:t>acquistabili</w:t>
      </w:r>
      <w:proofErr w:type="spellEnd"/>
      <w:r w:rsidRPr="00F87C21">
        <w:t xml:space="preserve"> </w:t>
      </w:r>
      <w:proofErr w:type="spellStart"/>
      <w:r w:rsidRPr="00F87C21">
        <w:t>presso</w:t>
      </w:r>
      <w:proofErr w:type="spellEnd"/>
      <w:r w:rsidRPr="00F87C21">
        <w:t xml:space="preserve"> le </w:t>
      </w:r>
      <w:proofErr w:type="spellStart"/>
      <w:r w:rsidRPr="00F87C21">
        <w:t>librerie</w:t>
      </w:r>
      <w:proofErr w:type="spellEnd"/>
      <w:r w:rsidRPr="00F87C21">
        <w:t xml:space="preserve"> di Ateneo; è </w:t>
      </w:r>
      <w:proofErr w:type="spellStart"/>
      <w:r w:rsidRPr="00F87C21">
        <w:t>possibile</w:t>
      </w:r>
      <w:proofErr w:type="spellEnd"/>
      <w:r w:rsidRPr="00F87C21">
        <w:t xml:space="preserve"> </w:t>
      </w:r>
      <w:proofErr w:type="spellStart"/>
      <w:r w:rsidRPr="00F87C21">
        <w:t>acquistarli</w:t>
      </w:r>
      <w:proofErr w:type="spellEnd"/>
      <w:r w:rsidRPr="00F87C21">
        <w:t xml:space="preserve"> </w:t>
      </w:r>
      <w:proofErr w:type="spellStart"/>
      <w:r w:rsidRPr="00F87C21">
        <w:t>anche</w:t>
      </w:r>
      <w:proofErr w:type="spellEnd"/>
      <w:r w:rsidRPr="00F87C21">
        <w:t xml:space="preserve"> </w:t>
      </w:r>
      <w:proofErr w:type="spellStart"/>
      <w:r w:rsidRPr="00F87C21">
        <w:t>presso</w:t>
      </w:r>
      <w:proofErr w:type="spellEnd"/>
      <w:r w:rsidRPr="00F87C21">
        <w:t xml:space="preserve"> </w:t>
      </w:r>
      <w:proofErr w:type="spellStart"/>
      <w:r w:rsidRPr="00F87C21">
        <w:t>altri</w:t>
      </w:r>
      <w:proofErr w:type="spellEnd"/>
      <w:r w:rsidRPr="00F87C21">
        <w:t xml:space="preserve"> </w:t>
      </w:r>
      <w:proofErr w:type="spellStart"/>
      <w:r w:rsidRPr="00F87C21">
        <w:t>rivenditori</w:t>
      </w:r>
      <w:proofErr w:type="spellEnd"/>
      <w:r w:rsidRPr="00F87C21"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B6C72"/>
    <w:multiLevelType w:val="multilevel"/>
    <w:tmpl w:val="27B23F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69752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6F3"/>
    <w:rsid w:val="002446F3"/>
    <w:rsid w:val="00754FD2"/>
    <w:rsid w:val="0077265C"/>
    <w:rsid w:val="009A25C3"/>
    <w:rsid w:val="00D16B08"/>
    <w:rsid w:val="00F87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2C494"/>
  <w15:docId w15:val="{47A0B8EF-5C38-4F48-9E19-78E7A7162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it-IT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spacing w:before="480" w:after="120"/>
      <w:ind w:left="284" w:hanging="284"/>
      <w:outlineLvl w:val="0"/>
    </w:pPr>
    <w:rPr>
      <w:rFonts w:ascii="Times" w:eastAsia="Times" w:hAnsi="Times" w:cs="Times"/>
      <w:b/>
      <w:sz w:val="28"/>
      <w:szCs w:val="28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spacing w:before="240" w:after="120"/>
      <w:ind w:left="576" w:hanging="576"/>
      <w:outlineLvl w:val="1"/>
    </w:pPr>
    <w:rPr>
      <w:rFonts w:ascii="Times" w:eastAsia="Times" w:hAnsi="Times" w:cs="Times"/>
      <w:smallCaps/>
      <w:sz w:val="18"/>
      <w:szCs w:val="18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spacing w:before="240" w:after="120"/>
      <w:ind w:left="284" w:hanging="284"/>
      <w:outlineLvl w:val="2"/>
    </w:pPr>
    <w:rPr>
      <w:rFonts w:ascii="Times" w:eastAsia="Times" w:hAnsi="Times" w:cs="Times"/>
      <w:i/>
      <w:smallCaps/>
      <w:sz w:val="18"/>
      <w:szCs w:val="1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Carpredefinitoparagrafo1">
    <w:name w:val="Car. predefinito paragrafo1"/>
  </w:style>
  <w:style w:type="character" w:customStyle="1" w:styleId="Titolo1Carattere">
    <w:name w:val="Titolo 1 Carattere"/>
    <w:rPr>
      <w:rFonts w:ascii="Times" w:hAnsi="Times" w:cs="Times"/>
      <w:b/>
      <w:lang w:val="en-GB" w:eastAsia="ar-SA" w:bidi="ar-SA"/>
    </w:rPr>
  </w:style>
  <w:style w:type="character" w:customStyle="1" w:styleId="Titolo2Carattere">
    <w:name w:val="Titolo 2 Carattere"/>
    <w:rPr>
      <w:rFonts w:ascii="Times" w:hAnsi="Times" w:cs="Times"/>
      <w:smallCaps/>
      <w:sz w:val="18"/>
      <w:lang w:eastAsia="ar-SA" w:bidi="ar-SA"/>
    </w:rPr>
  </w:style>
  <w:style w:type="character" w:styleId="Collegamentoipertestuale">
    <w:name w:val="Hyperlink"/>
    <w:rPr>
      <w:color w:val="0000FF"/>
      <w:u w:val="single"/>
    </w:rPr>
  </w:style>
  <w:style w:type="paragraph" w:customStyle="1" w:styleId="Intestazione1">
    <w:name w:val="Intestazione1"/>
    <w:next w:val="Corpotesto"/>
    <w:pPr>
      <w:keepNext/>
      <w:spacing w:before="240" w:after="120"/>
    </w:pPr>
    <w:rPr>
      <w:rFonts w:ascii="Arial" w:eastAsia="Arial Unicode MS" w:hAnsi="Arial" w:cs="Arial Unicode MS"/>
      <w:sz w:val="28"/>
      <w:szCs w:val="28"/>
    </w:rPr>
  </w:style>
  <w:style w:type="paragraph" w:styleId="Corpotesto">
    <w:name w:val="Body Text"/>
    <w:pPr>
      <w:spacing w:after="120"/>
    </w:pPr>
  </w:style>
  <w:style w:type="paragraph" w:styleId="Elenco">
    <w:name w:val="List"/>
    <w:basedOn w:val="Corpotesto"/>
  </w:style>
  <w:style w:type="paragraph" w:customStyle="1" w:styleId="Didascalia1">
    <w:name w:val="Didascalia1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ice">
    <w:name w:val="Indice"/>
    <w:pPr>
      <w:suppressLineNumbers/>
    </w:pPr>
  </w:style>
  <w:style w:type="paragraph" w:customStyle="1" w:styleId="Testo1">
    <w:name w:val="Testo 1"/>
    <w:pPr>
      <w:suppressAutoHyphens/>
      <w:spacing w:before="120" w:line="220" w:lineRule="exact"/>
      <w:ind w:left="284" w:hanging="284"/>
    </w:pPr>
    <w:rPr>
      <w:rFonts w:ascii="Times" w:hAnsi="Times"/>
      <w:kern w:val="1"/>
      <w:sz w:val="18"/>
      <w:lang w:eastAsia="ar-SA"/>
    </w:rPr>
  </w:style>
  <w:style w:type="paragraph" w:customStyle="1" w:styleId="Testo2">
    <w:name w:val="Testo 2"/>
    <w:pPr>
      <w:tabs>
        <w:tab w:val="left" w:pos="284"/>
      </w:tabs>
      <w:suppressAutoHyphens/>
      <w:spacing w:line="220" w:lineRule="exact"/>
      <w:ind w:firstLine="284"/>
    </w:pPr>
    <w:rPr>
      <w:rFonts w:ascii="Times" w:hAnsi="Times"/>
      <w:kern w:val="1"/>
      <w:sz w:val="18"/>
      <w:lang w:eastAsia="ar-SA"/>
    </w:rPr>
  </w:style>
  <w:style w:type="paragraph" w:styleId="Paragrafoelenco">
    <w:name w:val="List Paragraph"/>
    <w:uiPriority w:val="34"/>
    <w:qFormat/>
    <w:rsid w:val="00A07060"/>
    <w:pPr>
      <w:ind w:left="720"/>
      <w:contextualSpacing/>
    </w:p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F87C21"/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F87C21"/>
  </w:style>
  <w:style w:type="character" w:styleId="Rimandonotaapidipagina">
    <w:name w:val="footnote reference"/>
    <w:basedOn w:val="Carpredefinitoparagrafo"/>
    <w:uiPriority w:val="99"/>
    <w:semiHidden/>
    <w:unhideWhenUsed/>
    <w:rsid w:val="00F87C2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XcXump8jaUxJEsmz0SYUvFVEUw==">CgMxLjAyDmgueXg4c2J1eWk3aTZmOAByITFjN2R4eUFIS0xfNXlFMGgzYlk2aHdYRUR1aWdLbldPSg==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69A17699-37B3-48E6-8F96-199CDB595C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982</Words>
  <Characters>5598</Characters>
  <Application>Microsoft Office Word</Application>
  <DocSecurity>0</DocSecurity>
  <Lines>46</Lines>
  <Paragraphs>13</Paragraphs>
  <ScaleCrop>false</ScaleCrop>
  <Company/>
  <LinksUpToDate>false</LinksUpToDate>
  <CharactersWithSpaces>6567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Grassi Monica Barbara</dc:creator>
  <cp:lastModifiedBy>Locci Amedeo</cp:lastModifiedBy>
  <cp:revision>4</cp:revision>
  <dcterms:created xsi:type="dcterms:W3CDTF">2025-07-03T14:58:00Z</dcterms:created>
  <dcterms:modified xsi:type="dcterms:W3CDTF">2025-07-18T13:17:00Z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U.C.S.C. MILANO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