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120" w:before="200"/>
        <w:jc w:val="center"/>
      </w:pPr>
      <w:r>
        <w:rPr>
          <w:rFonts w:ascii="Arial" w:cs="Arial" w:eastAsia="Arial" w:hAnsi="Arial"/>
          <w:b/>
          <w:bCs/>
          <w:color w:val="0F6E56"/>
          <w:sz w:val="64"/>
          <w:szCs w:val="64"/>
        </w:rPr>
        <w:t xml:space="preserve">KILIMO AI</w:t>
      </w:r>
    </w:p>
    <w:p>
      <w:pPr>
        <w:spacing w:after="80" w:before="0"/>
        <w:jc w:val="center"/>
      </w:pPr>
      <w:r>
        <w:rPr>
          <w:rFonts w:ascii="Arial" w:cs="Arial" w:eastAsia="Arial" w:hAnsi="Arial"/>
          <w:color w:val="6B6B6B"/>
          <w:sz w:val="32"/>
          <w:szCs w:val="32"/>
        </w:rPr>
        <w:t xml:space="preserve">Comprehensive Platform Audit &amp; Strategic Roadmap</w:t>
      </w:r>
    </w:p>
    <w:p>
      <w:pPr>
        <w:spacing w:after="400" w:before="0"/>
        <w:jc w:val="center"/>
      </w:pPr>
      <w:r>
        <w:rPr>
          <w:rFonts w:ascii="Arial" w:cs="Arial" w:eastAsia="Arial" w:hAnsi="Arial"/>
          <w:color w:val="6B6B6B"/>
          <w:sz w:val="22"/>
          <w:szCs w:val="22"/>
        </w:rPr>
        <w:t xml:space="preserve">Version 1.0 — May 2026 | CREOVA Intelligence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AEEDA" w:val="clear"/>
            <w:tcMar>
              <w:top w:type="dxa" w:w="160"/>
              <w:left w:type="dxa" w:w="160"/>
              <w:bottom w:type="dxa" w:w="160"/>
              <w:right w:type="dxa" w:w="160"/>
            </w:tcMar>
            <w:vAlign w:val="center"/>
          </w:tcPr>
          <w:p>
            <w:pPr>
              <w:jc w:val="center"/>
            </w:pPr>
            <w:r>
              <w:rPr>
                <w:rFonts w:ascii="Arial" w:cs="Arial" w:eastAsia="Arial" w:hAnsi="Arial"/>
                <w:b/>
                <w:bCs/>
                <w:color w:val="BA7517"/>
                <w:sz w:val="48"/>
                <w:szCs w:val="48"/>
              </w:rPr>
              <w:t xml:space="preserve">64%</w:t>
            </w:r>
          </w:p>
          <w:p>
            <w:pPr>
              <w:jc w:val="center"/>
            </w:pPr>
            <w:r>
              <w:rPr>
                <w:rFonts w:ascii="Arial" w:cs="Arial" w:eastAsia="Arial" w:hAnsi="Arial"/>
                <w:color w:val="6B6B6B"/>
                <w:sz w:val="18"/>
                <w:szCs w:val="18"/>
              </w:rPr>
              <w:t xml:space="preserve">Overall Readiness</w:t>
            </w:r>
          </w:p>
        </w:tc>
        <w:tc>
          <w:tcPr>
            <w:tcW w:type="dxa" w:w="2340"/>
            <w:tcBorders>
              <w:top w:val="none" w:color="FFFFFF" w:sz="0"/>
              <w:left w:val="none" w:color="FFFFFF" w:sz="0"/>
              <w:bottom w:val="none" w:color="FFFFFF" w:sz="0"/>
              <w:right w:val="none" w:color="FFFFFF" w:sz="0"/>
            </w:tcBorders>
            <w:shd w:fill="E1F5EE" w:val="clear"/>
            <w:tcMar>
              <w:top w:type="dxa" w:w="160"/>
              <w:left w:type="dxa" w:w="160"/>
              <w:bottom w:type="dxa" w:w="160"/>
              <w:right w:type="dxa" w:w="160"/>
            </w:tcMar>
            <w:vAlign w:val="center"/>
          </w:tcPr>
          <w:p>
            <w:pPr>
              <w:jc w:val="center"/>
            </w:pPr>
            <w:r>
              <w:rPr>
                <w:rFonts w:ascii="Arial" w:cs="Arial" w:eastAsia="Arial" w:hAnsi="Arial"/>
                <w:b/>
                <w:bCs/>
                <w:color w:val="0F6E56"/>
                <w:sz w:val="48"/>
                <w:szCs w:val="48"/>
              </w:rPr>
              <w:t xml:space="preserve">71%</w:t>
            </w:r>
          </w:p>
          <w:p>
            <w:pPr>
              <w:jc w:val="center"/>
            </w:pPr>
            <w:r>
              <w:rPr>
                <w:rFonts w:ascii="Arial" w:cs="Arial" w:eastAsia="Arial" w:hAnsi="Arial"/>
                <w:color w:val="6B6B6B"/>
                <w:sz w:val="18"/>
                <w:szCs w:val="18"/>
              </w:rPr>
              <w:t xml:space="preserve">AI Completeness</w:t>
            </w:r>
          </w:p>
        </w:tc>
        <w:tc>
          <w:tcPr>
            <w:tcW w:type="dxa" w:w="2340"/>
            <w:tcBorders>
              <w:top w:val="none" w:color="FFFFFF" w:sz="0"/>
              <w:left w:val="none" w:color="FFFFFF" w:sz="0"/>
              <w:bottom w:val="none" w:color="FFFFFF" w:sz="0"/>
              <w:right w:val="none" w:color="FFFFFF" w:sz="0"/>
            </w:tcBorders>
            <w:shd w:fill="FCEBEB" w:val="clear"/>
            <w:tcMar>
              <w:top w:type="dxa" w:w="160"/>
              <w:left w:type="dxa" w:w="160"/>
              <w:bottom w:type="dxa" w:w="160"/>
              <w:right w:type="dxa" w:w="160"/>
            </w:tcMar>
            <w:vAlign w:val="center"/>
          </w:tcPr>
          <w:p>
            <w:pPr>
              <w:jc w:val="center"/>
            </w:pPr>
            <w:r>
              <w:rPr>
                <w:rFonts w:ascii="Arial" w:cs="Arial" w:eastAsia="Arial" w:hAnsi="Arial"/>
                <w:b/>
                <w:bCs/>
                <w:color w:val="A32D2D"/>
                <w:sz w:val="48"/>
                <w:szCs w:val="48"/>
              </w:rPr>
              <w:t xml:space="preserve">48%</w:t>
            </w:r>
          </w:p>
          <w:p>
            <w:pPr>
              <w:jc w:val="center"/>
            </w:pPr>
            <w:r>
              <w:rPr>
                <w:rFonts w:ascii="Arial" w:cs="Arial" w:eastAsia="Arial" w:hAnsi="Arial"/>
                <w:color w:val="6B6B6B"/>
                <w:sz w:val="18"/>
                <w:szCs w:val="18"/>
              </w:rPr>
              <w:t xml:space="preserve">UX Quality</w:t>
            </w:r>
          </w:p>
        </w:tc>
        <w:tc>
          <w:tcPr>
            <w:tcW w:type="dxa" w:w="2340"/>
            <w:tcBorders>
              <w:top w:val="none" w:color="FFFFFF" w:sz="0"/>
              <w:left w:val="none" w:color="FFFFFF" w:sz="0"/>
              <w:bottom w:val="none" w:color="FFFFFF" w:sz="0"/>
              <w:right w:val="none" w:color="FFFFFF" w:sz="0"/>
            </w:tcBorders>
            <w:shd w:fill="E6F1FB" w:val="clear"/>
            <w:tcMar>
              <w:top w:type="dxa" w:w="160"/>
              <w:left w:type="dxa" w:w="160"/>
              <w:bottom w:type="dxa" w:w="160"/>
              <w:right w:type="dxa" w:w="160"/>
            </w:tcMar>
            <w:vAlign w:val="center"/>
          </w:tcPr>
          <w:p>
            <w:pPr>
              <w:jc w:val="center"/>
            </w:pPr>
            <w:r>
              <w:rPr>
                <w:rFonts w:ascii="Arial" w:cs="Arial" w:eastAsia="Arial" w:hAnsi="Arial"/>
                <w:b/>
                <w:bCs/>
                <w:color w:val="185FA5"/>
                <w:sz w:val="48"/>
                <w:szCs w:val="48"/>
              </w:rPr>
              <w:t xml:space="preserve">82%</w:t>
            </w:r>
          </w:p>
          <w:p>
            <w:pPr>
              <w:jc w:val="center"/>
            </w:pPr>
            <w:r>
              <w:rPr>
                <w:rFonts w:ascii="Arial" w:cs="Arial" w:eastAsia="Arial" w:hAnsi="Arial"/>
                <w:color w:val="6B6B6B"/>
                <w:sz w:val="18"/>
                <w:szCs w:val="18"/>
              </w:rPr>
              <w:t xml:space="preserve">Feature Coverage</w:t>
            </w:r>
          </w:p>
        </w:tc>
      </w:tr>
    </w:tbl>
    <w:p>
      <w:pPr>
        <w:spacing w:after="300" w:before="300"/>
      </w:pPr>
      <w:r>
        <w:t xml:space="preserve"/>
      </w:r>
    </w:p>
    <w:p>
      <w:pPr>
        <w:jc w:val="center"/>
      </w:pPr>
      <w:r>
        <w:rPr>
          <w:rFonts w:ascii="Arial" w:cs="Arial" w:eastAsia="Arial" w:hAnsi="Arial"/>
          <w:i/>
          <w:iCs/>
          <w:color w:val="6B6B6B"/>
          <w:sz w:val="18"/>
          <w:szCs w:val="18"/>
        </w:rPr>
        <w:t xml:space="preserve">CONFIDENTIAL — CREOVA INTERNAL DOCUMENT</w:t>
      </w:r>
    </w:p>
    <w:p>
      <w:r>
        <w:br w:type="page"/>
      </w:r>
    </w:p>
    <w:p>
      <w:pPr>
        <w:pStyle w:val="Heading1"/>
        <w:pBdr>
          <w:bottom w:val="single" w:color="0F6E56" w:sz="4" w:space="4"/>
        </w:pBdr>
        <w:spacing w:after="200" w:before="400"/>
      </w:pPr>
      <w:r>
        <w:rPr>
          <w:rFonts w:ascii="Arial" w:cs="Arial" w:eastAsia="Arial" w:hAnsi="Arial"/>
          <w:b/>
          <w:bCs/>
          <w:color w:val="1A1A1A"/>
          <w:sz w:val="36"/>
          <w:szCs w:val="36"/>
        </w:rPr>
        <w:t xml:space="preserve">1. Executive Summary</w:t>
      </w:r>
    </w:p>
    <w:p>
      <w:pPr>
        <w:spacing w:after="120" w:before="60"/>
      </w:pPr>
      <w:r>
        <w:rPr>
          <w:rFonts w:ascii="Arial" w:cs="Arial" w:eastAsia="Arial" w:hAnsi="Arial"/>
          <w:color w:val="1A1A1A"/>
          <w:sz w:val="22"/>
          <w:szCs w:val="22"/>
        </w:rPr>
        <w:t xml:space="preserve">KilimoAI is positioned to become East Africa's most comprehensive AI-powered agriculture platform — combining disease detection, market access, financial tools, and digital farmer identity in a single Swahili-first system. No competitor in Tanzania or East Africa currently delivers this integrated stack.</w:t>
      </w:r>
    </w:p>
    <w:p>
      <w:pPr>
        <w:spacing w:after="60" w:before="60"/>
      </w:pPr>
      <w:r>
        <w:t xml:space="preserve"/>
      </w:r>
    </w:p>
    <w:p>
      <w:pPr>
        <w:spacing w:after="120" w:before="60"/>
      </w:pPr>
      <w:r>
        <w:rPr>
          <w:rFonts w:ascii="Arial" w:cs="Arial" w:eastAsia="Arial" w:hAnsi="Arial"/>
          <w:color w:val="1A1A1A"/>
          <w:sz w:val="22"/>
          <w:szCs w:val="22"/>
        </w:rPr>
        <w:t xml:space="preserve">However, the platform's pre-launch readiness score of 64% reflects significant gaps that, if not addressed, will prevent successful adoption by the target user base. The most critical gaps are: missing social authentication (Apple/Google), incomplete offline-first functionality, and a UI/UX that has not been validated with low-literacy rural farmers.</w:t>
      </w:r>
    </w:p>
    <w:p>
      <w:pPr>
        <w:spacing w:after="60" w:before="60"/>
      </w:pPr>
      <w:r>
        <w:t xml:space="preserve"/>
      </w:r>
    </w:p>
    <w:p>
      <w:pPr>
        <w:spacing w:after="120" w:before="60"/>
      </w:pPr>
      <w:r>
        <w:rPr>
          <w:rFonts w:ascii="Arial" w:cs="Arial" w:eastAsia="Arial" w:hAnsi="Arial"/>
          <w:color w:val="1A1A1A"/>
          <w:sz w:val="22"/>
          <w:szCs w:val="22"/>
        </w:rPr>
        <w:t xml:space="preserve">This audit covers the full platform across 8 dimensions: product completeness, AI architecture, UX quality, competitive positioning, accessibility, multilingual support, performance, and scalability. It concludes with a phased roadmap and launch readiness checklist.</w:t>
      </w:r>
    </w:p>
    <w:p>
      <w:pPr>
        <w:spacing w:after="120" w:before="120"/>
      </w:pPr>
      <w:r>
        <w:t xml:space="preserve"/>
      </w:r>
    </w:p>
    <w:p>
      <w:pPr>
        <w:pStyle w:val="Heading2"/>
        <w:spacing w:after="120" w:before="300"/>
      </w:pPr>
      <w:r>
        <w:rPr>
          <w:rFonts w:ascii="Arial" w:cs="Arial" w:eastAsia="Arial" w:hAnsi="Arial"/>
          <w:b/>
          <w:bCs/>
          <w:color w:val="085041"/>
          <w:sz w:val="28"/>
          <w:szCs w:val="28"/>
        </w:rPr>
        <w:t xml:space="preserve">1.1 Key Findings</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CREOVA Agro ID is a genuinely novel concept with no direct competitor</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Full-stack integration (advisory + market + finance) is a rare and defensible moat</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Swahili-first design philosophy is aligned with the target market</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Cooperative-native design serves an underserved user segment</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Apple Sign-In and Google OAuth are missing — required for launch</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Offline-first PWA is specified in PRD but not confirmed deployed</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Disease library breadth and TARI alignment are unconfirmed</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UI/UX has not been validated with low-literacy rural Tanzanian farmers</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Sankofa AI lacks RAG memory — every session is stateless</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No agentic workflow layer — AI advises but does not act</w:t>
      </w:r>
    </w:p>
    <w:p>
      <w:pPr>
        <w:spacing w:after="200" w:before="200"/>
      </w:pPr>
      <w:r>
        <w:t xml:space="preserve"/>
      </w:r>
    </w:p>
    <w:p>
      <w:r>
        <w:br w:type="page"/>
      </w:r>
    </w:p>
    <w:p>
      <w:pPr>
        <w:pStyle w:val="Heading1"/>
        <w:pBdr>
          <w:bottom w:val="single" w:color="0F6E56" w:sz="4" w:space="4"/>
        </w:pBdr>
        <w:spacing w:after="200" w:before="400"/>
      </w:pPr>
      <w:r>
        <w:rPr>
          <w:rFonts w:ascii="Arial" w:cs="Arial" w:eastAsia="Arial" w:hAnsi="Arial"/>
          <w:b/>
          <w:bCs/>
          <w:color w:val="1A1A1A"/>
          <w:sz w:val="36"/>
          <w:szCs w:val="36"/>
        </w:rPr>
        <w:t xml:space="preserve">2. Full Product Audit</w:t>
      </w:r>
    </w:p>
    <w:p>
      <w:pPr>
        <w:pStyle w:val="Heading2"/>
        <w:spacing w:after="120" w:before="300"/>
      </w:pPr>
      <w:r>
        <w:rPr>
          <w:rFonts w:ascii="Arial" w:cs="Arial" w:eastAsia="Arial" w:hAnsi="Arial"/>
          <w:b/>
          <w:bCs/>
          <w:color w:val="085041"/>
          <w:sz w:val="28"/>
          <w:szCs w:val="28"/>
        </w:rPr>
        <w:t xml:space="preserve">2.1 Authentication &amp; Onboarding</w:t>
      </w:r>
    </w:p>
    <w:p>
      <w:pPr>
        <w:spacing w:after="120" w:before="60"/>
      </w:pPr>
      <w:r>
        <w:rPr>
          <w:rFonts w:ascii="Arial" w:cs="Arial" w:eastAsia="Arial" w:hAnsi="Arial"/>
          <w:color w:val="1A1A1A"/>
          <w:sz w:val="22"/>
          <w:szCs w:val="22"/>
        </w:rPr>
        <w:t xml:space="preserve">The current authentication system covers the primary East African access pattern (phone OTP) and a secondary email fallback. However, it is missing two critical social authentication methods that are essential for both App Store compliance and user conversion.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3860"/>
      </w:tblGrid>
      <w:tr>
        <w:trPr>
          <w:tblHeader/>
        </w:trPr>
        <w:tc>
          <w:tcPr>
            <w:tcW w:type="dxa" w:w="25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8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Phone OTP 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Implemented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method — correct for East Africa</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Email + password</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 Implemented</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3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Fallback — working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Apple Sign-In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Missing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for App Store. iOS 13+ mandate.</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Google OAuth 2.0</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 Missing</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3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Android dominant in Tanzania — critical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Biometric (Face ID / fingerprint)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Not planned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for premium Apple UX feel</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Progressive profiling</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 Missing</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3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All farm setup upfront = high drop-off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 selection UX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Needs redesign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 text options — needs visual cards</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Session timeout (15 min)</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 Needs tuning</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3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Field workers cannot re-auth mid-task</w:t>
            </w:r>
          </w:p>
        </w:tc>
      </w:tr>
    </w:tbl>
    <w:p>
      <w:pPr>
        <w:spacing w:after="120" w:before="120"/>
      </w:pPr>
      <w:r>
        <w:t xml:space="preserve"/>
      </w:r>
    </w:p>
    <w:p>
      <w:pPr>
        <w:pStyle w:val="Heading2"/>
        <w:spacing w:after="120" w:before="300"/>
      </w:pPr>
      <w:r>
        <w:rPr>
          <w:rFonts w:ascii="Arial" w:cs="Arial" w:eastAsia="Arial" w:hAnsi="Arial"/>
          <w:b/>
          <w:bCs/>
          <w:color w:val="085041"/>
          <w:sz w:val="28"/>
          <w:szCs w:val="28"/>
        </w:rPr>
        <w:t xml:space="preserve">2.2 AI Advisory Suite — Sankofa AI</w:t>
      </w:r>
    </w:p>
    <w:p>
      <w:pPr>
        <w:spacing w:after="120" w:before="60"/>
      </w:pPr>
      <w:r>
        <w:rPr>
          <w:rFonts w:ascii="Arial" w:cs="Arial" w:eastAsia="Arial" w:hAnsi="Arial"/>
          <w:color w:val="1A1A1A"/>
          <w:sz w:val="22"/>
          <w:szCs w:val="22"/>
        </w:rPr>
        <w:t xml:space="preserve">Sankofa AI is the product's core differentiator. The advisory architecture is sound in concept but has three structural gaps that will limit its effectiveness: no memory across sessions, no multi-modal fusion, and no agentic action capability.</w:t>
      </w:r>
    </w:p>
    <w:p>
      <w:pPr>
        <w:spacing w:after="80" w:before="80"/>
      </w:pPr>
      <w:r>
        <w:t xml:space="preserve"/>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Conversational AI chat in Swahili and English — deployed</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Photo crop diagnosis with severity tiers (low/medium/high/critical) — deployed</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Voice assistant for low-literacy farmers — deployed</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Seasonal farm plan generation — deployed</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Yield prediction models — partially deployed</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Price trend forecasting — partially deployed</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Disease library: 30+ Tanzania crops with TARI protocols — not confirmed</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RAG memory layer (farm history recalled across sessions) — missing</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Multi-modal inference (image + soil + weather combined) — missing</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Agentic tool-calling (AI creates tasks, sends SMS, drafts listings) — missing</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On-device lightweight model for offline disease pre-screening — missing</w:t>
      </w:r>
    </w:p>
    <w:p>
      <w:pPr>
        <w:spacing w:after="120" w:before="120"/>
      </w:pPr>
      <w:r>
        <w:t xml:space="preserve"/>
      </w:r>
    </w:p>
    <w:p>
      <w:pPr>
        <w:pStyle w:val="Heading2"/>
        <w:spacing w:after="120" w:before="300"/>
      </w:pPr>
      <w:r>
        <w:rPr>
          <w:rFonts w:ascii="Arial" w:cs="Arial" w:eastAsia="Arial" w:hAnsi="Arial"/>
          <w:b/>
          <w:bCs/>
          <w:color w:val="085041"/>
          <w:sz w:val="28"/>
          <w:szCs w:val="28"/>
        </w:rPr>
        <w:t xml:space="preserve">2.3 Farm Management Suite</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Crop planning with visual calendar — deployed</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Farm mapping with GPS polygon drawing — deployed</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Task management with priorities and team assignment — deployed</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Livestock health records and vaccination alerts — deployed</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Resource and inventory management with low-stock alerts — deployed</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Family Farm Planner for household smallholders — deployed</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NDVI / Sentinel-2 satellite overlay on farm map — missing</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Digital Farm Twin demo mode for free tier conversion — missing</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Post-harvest loss tracking (30%+ loss is a major Tanzania pain point) — missing</w:t>
      </w:r>
    </w:p>
    <w:p>
      <w:pPr>
        <w:spacing w:after="120" w:before="120"/>
      </w:pPr>
      <w:r>
        <w:t xml:space="preserve"/>
      </w:r>
    </w:p>
    <w:p>
      <w:pPr>
        <w:pStyle w:val="Heading2"/>
        <w:spacing w:after="120" w:before="300"/>
      </w:pPr>
      <w:r>
        <w:rPr>
          <w:rFonts w:ascii="Arial" w:cs="Arial" w:eastAsia="Arial" w:hAnsi="Arial"/>
          <w:b/>
          <w:bCs/>
          <w:color w:val="085041"/>
          <w:sz w:val="28"/>
          <w:szCs w:val="28"/>
        </w:rPr>
        <w:t xml:space="preserve">2.4 Market &amp; Sales Suite</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Real-time commodity prices in TZS with regional filtering — deployed</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Marketplace buy/sell with listing management — deployed</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Digital contract farming with milestone payments — deployed</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Input supply chain marketplace (vetted suppliers) — deployed</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Agribusiness dashboard for buyer/supplier users — deployed</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M-Pesa and Airtel Money payment integration — needs sandbox validation</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Cooperative bulk order aggregation for group sales — missing</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Post-harvest cold chain logistics coordination — missing</w:t>
      </w:r>
    </w:p>
    <w:p>
      <w:pPr>
        <w:spacing w:after="120" w:before="120"/>
      </w:pPr>
      <w:r>
        <w:t xml:space="preserve"/>
      </w:r>
    </w:p>
    <w:p>
      <w:pPr>
        <w:pStyle w:val="Heading2"/>
        <w:spacing w:after="120" w:before="300"/>
      </w:pPr>
      <w:r>
        <w:rPr>
          <w:rFonts w:ascii="Arial" w:cs="Arial" w:eastAsia="Arial" w:hAnsi="Arial"/>
          <w:b/>
          <w:bCs/>
          <w:color w:val="085041"/>
          <w:sz w:val="28"/>
          <w:szCs w:val="28"/>
        </w:rPr>
        <w:t xml:space="preserve">2.5 Finance Suite</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Farm income/expense tracker with P&amp;L — deployed</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Mobile money hub (M-Pesa, Airtel Money, USSD) — needs validation</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Financial command center with cash flow forecasting — partially deployed</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Insurance hub with mobile money premium payment — partially deployed</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Creova Agro ID as shareable digital passport — deployed</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AI-generated credit readiness score from farm history — missing</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TRA compliance for Tanzania financial transactions — needs legal review</w:t>
      </w:r>
    </w:p>
    <w:p>
      <w:pPr>
        <w:spacing w:after="200" w:before="200"/>
      </w:pPr>
      <w:r>
        <w:t xml:space="preserve"/>
      </w:r>
    </w:p>
    <w:p>
      <w:r>
        <w:br w:type="page"/>
      </w:r>
    </w:p>
    <w:p>
      <w:pPr>
        <w:pStyle w:val="Heading1"/>
        <w:pBdr>
          <w:bottom w:val="single" w:color="0F6E56" w:sz="4" w:space="4"/>
        </w:pBdr>
        <w:spacing w:after="200" w:before="400"/>
      </w:pPr>
      <w:r>
        <w:rPr>
          <w:rFonts w:ascii="Arial" w:cs="Arial" w:eastAsia="Arial" w:hAnsi="Arial"/>
          <w:b/>
          <w:bCs/>
          <w:color w:val="1A1A1A"/>
          <w:sz w:val="36"/>
          <w:szCs w:val="36"/>
        </w:rPr>
        <w:t xml:space="preserve">3. UI/UX Redesign Recommendations</w:t>
      </w:r>
    </w:p>
    <w:p>
      <w:pPr>
        <w:pStyle w:val="Heading2"/>
        <w:spacing w:after="120" w:before="300"/>
      </w:pPr>
      <w:r>
        <w:rPr>
          <w:rFonts w:ascii="Arial" w:cs="Arial" w:eastAsia="Arial" w:hAnsi="Arial"/>
          <w:b/>
          <w:bCs/>
          <w:color w:val="085041"/>
          <w:sz w:val="28"/>
          <w:szCs w:val="28"/>
        </w:rPr>
        <w:t xml:space="preserve">3.1 Mobile Performance — iOS &amp; Apple Devices</w:t>
      </w:r>
    </w:p>
    <w:p>
      <w:pPr>
        <w:spacing w:after="120" w:before="60"/>
      </w:pPr>
      <w:r>
        <w:rPr>
          <w:rFonts w:ascii="Arial" w:cs="Arial" w:eastAsia="Arial" w:hAnsi="Arial"/>
          <w:color w:val="1A1A1A"/>
          <w:sz w:val="22"/>
          <w:szCs w:val="22"/>
        </w:rPr>
        <w:t xml:space="preserve">The platform must feel premium, fast, and native on Apple devices. Urban Tanzanian and Kenyan farmers with iPhones expect iOS-quality interactions. The following gaps create a substandard experience on Apple hardware.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Safe Area insets for Dynamic Island / notch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Content clipped on iPhone 14-16 series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env(safe-area-inset-*) CSS padding globally</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Touch targets below 44pt on key actions</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Frustrating for field use with gloves or dirty hands</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Audit every tap target, enforce HIG minimum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haptic feedback on critical actions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Feels unresponsive vs native iOS apps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Web Haptics API or React Native's Haptics module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No Face ID / Touch ID biometric auth</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Users must re-enter PIN after session timeout</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Implement LocalAuthentication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Safari PWA install UX not guided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iOS users do not see automatic install prompt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custom 'Share → Add to Home Screen' walkthrough</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No Dynamic Type support</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Accessibility users on large text settings see broken layouts</w:t>
            </w:r>
          </w:p>
        </w:tc>
        <w:tc>
          <w:tcPr>
            <w:tcW w:type="dxa" w:w="3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Use rem/em units, test at 200% text size</w:t>
            </w:r>
          </w:p>
        </w:tc>
      </w:tr>
    </w:tbl>
    <w:p>
      <w:pPr>
        <w:spacing w:after="120" w:before="120"/>
      </w:pPr>
      <w:r>
        <w:t xml:space="preserve"/>
      </w:r>
    </w:p>
    <w:p>
      <w:pPr>
        <w:pStyle w:val="Heading2"/>
        <w:spacing w:after="120" w:before="300"/>
      </w:pPr>
      <w:r>
        <w:rPr>
          <w:rFonts w:ascii="Arial" w:cs="Arial" w:eastAsia="Arial" w:hAnsi="Arial"/>
          <w:b/>
          <w:bCs/>
          <w:color w:val="085041"/>
          <w:sz w:val="28"/>
          <w:szCs w:val="28"/>
        </w:rPr>
        <w:t xml:space="preserve">3.2 Onboarding Redesign</w:t>
      </w:r>
    </w:p>
    <w:p>
      <w:pPr>
        <w:spacing w:after="120" w:before="60"/>
      </w:pPr>
      <w:r>
        <w:rPr>
          <w:rFonts w:ascii="Arial" w:cs="Arial" w:eastAsia="Arial" w:hAnsi="Arial"/>
          <w:color w:val="1A1A1A"/>
          <w:sz w:val="22"/>
          <w:szCs w:val="22"/>
        </w:rPr>
        <w:t xml:space="preserve">The current onboarding requires too much information upfront, causing abandonment before the first AI interaction. Research on African mobile app adoption consistently shows that value must be demonstrated within 60 seconds of signup.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085041"/>
                <w:sz w:val="22"/>
                <w:szCs w:val="22"/>
              </w:rPr>
              <w:t xml:space="preserve">Recommended onboarding architecture</w:t>
            </w:r>
          </w:p>
          <w:p>
            <w:pPr>
              <w:spacing w:after="0" w:before="0"/>
            </w:pPr>
            <w:r>
              <w:rPr>
                <w:rFonts w:ascii="Arial" w:cs="Arial" w:eastAsia="Arial" w:hAnsi="Arial"/>
                <w:color w:val="6B6B6B"/>
                <w:sz w:val="20"/>
                <w:szCs w:val="20"/>
              </w:rPr>
              <w:t xml:space="preserve">Step 1: Phone + name (30 seconds). Step 2: Role selection via visual cards with illustrations (15 seconds). Step 3: First AI interaction — auto-prompt: 'Unalima nini?' (What do you grow?). Farm details, field mapping, and financial setup deferred to Day 2 nudge flow.</w:t>
            </w:r>
          </w:p>
        </w:tc>
      </w:tr>
    </w:tbl>
    <w:p>
      <w:pPr>
        <w:spacing w:after="120" w:before="120"/>
      </w:pPr>
      <w:r>
        <w:t xml:space="preserve"/>
      </w:r>
    </w:p>
    <w:p>
      <w:pPr>
        <w:pStyle w:val="Heading2"/>
        <w:spacing w:after="120" w:before="300"/>
      </w:pPr>
      <w:r>
        <w:rPr>
          <w:rFonts w:ascii="Arial" w:cs="Arial" w:eastAsia="Arial" w:hAnsi="Arial"/>
          <w:b/>
          <w:bCs/>
          <w:color w:val="085041"/>
          <w:sz w:val="28"/>
          <w:szCs w:val="28"/>
        </w:rPr>
        <w:t xml:space="preserve">3.3 Dashboard Redesign Priorities</w:t>
      </w:r>
    </w:p>
    <w:p>
      <w:pPr>
        <w:pStyle w:val="ListParagraph"/>
        <w:numPr>
          <w:ilvl w:val="0"/>
          <w:numId w:val="2"/>
        </w:numPr>
        <w:spacing w:after="40" w:before="40"/>
      </w:pPr>
      <w:r>
        <w:rPr>
          <w:rFonts w:ascii="Arial" w:cs="Arial" w:eastAsia="Arial" w:hAnsi="Arial"/>
          <w:color w:val="1A1A1A"/>
          <w:sz w:val="22"/>
          <w:szCs w:val="22"/>
        </w:rPr>
        <w:t xml:space="preserve">Hero section: replace generic welcome with today's most critical alert (disease risk, weather warning, price spike for user's crops)</w:t>
      </w:r>
    </w:p>
    <w:p>
      <w:pPr>
        <w:pStyle w:val="ListParagraph"/>
        <w:numPr>
          <w:ilvl w:val="0"/>
          <w:numId w:val="2"/>
        </w:numPr>
        <w:spacing w:after="40" w:before="40"/>
      </w:pPr>
      <w:r>
        <w:rPr>
          <w:rFonts w:ascii="Arial" w:cs="Arial" w:eastAsia="Arial" w:hAnsi="Arial"/>
          <w:color w:val="1A1A1A"/>
          <w:sz w:val="22"/>
          <w:szCs w:val="22"/>
        </w:rPr>
        <w:t xml:space="preserve">Market prices widget: filter to user's specific crop portfolio, not generic commodity list</w:t>
      </w:r>
    </w:p>
    <w:p>
      <w:pPr>
        <w:pStyle w:val="ListParagraph"/>
        <w:numPr>
          <w:ilvl w:val="0"/>
          <w:numId w:val="2"/>
        </w:numPr>
        <w:spacing w:after="40" w:before="40"/>
      </w:pPr>
      <w:r>
        <w:rPr>
          <w:rFonts w:ascii="Arial" w:cs="Arial" w:eastAsia="Arial" w:hAnsi="Arial"/>
          <w:color w:val="1A1A1A"/>
          <w:sz w:val="22"/>
          <w:szCs w:val="22"/>
        </w:rPr>
        <w:t xml:space="preserve">Satellite monitoring: surface NDVI health scores prominently — this is a unique capability being buried in navigation</w:t>
      </w:r>
    </w:p>
    <w:p>
      <w:pPr>
        <w:pStyle w:val="ListParagraph"/>
        <w:numPr>
          <w:ilvl w:val="0"/>
          <w:numId w:val="2"/>
        </w:numPr>
        <w:spacing w:after="40" w:before="40"/>
      </w:pPr>
      <w:r>
        <w:rPr>
          <w:rFonts w:ascii="Arial" w:cs="Arial" w:eastAsia="Arial" w:hAnsi="Arial"/>
          <w:color w:val="1A1A1A"/>
          <w:sz w:val="22"/>
          <w:szCs w:val="22"/>
        </w:rPr>
        <w:t xml:space="preserve">Scan Crop action: persistent FAB (floating action button) on every screen, not buried in navigation</w:t>
      </w:r>
    </w:p>
    <w:p>
      <w:pPr>
        <w:pStyle w:val="ListParagraph"/>
        <w:numPr>
          <w:ilvl w:val="0"/>
          <w:numId w:val="2"/>
        </w:numPr>
        <w:spacing w:after="40" w:before="40"/>
      </w:pPr>
      <w:r>
        <w:rPr>
          <w:rFonts w:ascii="Arial" w:cs="Arial" w:eastAsia="Arial" w:hAnsi="Arial"/>
          <w:color w:val="1A1A1A"/>
          <w:sz w:val="22"/>
          <w:szCs w:val="22"/>
        </w:rPr>
        <w:t xml:space="preserve">Task list: show only today's tasks with overdue highlighted in red; 'See all' for full list</w:t>
      </w:r>
    </w:p>
    <w:p>
      <w:pPr>
        <w:pStyle w:val="ListParagraph"/>
        <w:numPr>
          <w:ilvl w:val="0"/>
          <w:numId w:val="2"/>
        </w:numPr>
        <w:spacing w:after="40" w:before="40"/>
      </w:pPr>
      <w:r>
        <w:rPr>
          <w:rFonts w:ascii="Arial" w:cs="Arial" w:eastAsia="Arial" w:hAnsi="Arial"/>
          <w:color w:val="1A1A1A"/>
          <w:sz w:val="22"/>
          <w:szCs w:val="22"/>
        </w:rPr>
        <w:t xml:space="preserve">AI quick prompts: contextual suggested questions based on season, recent weather, and farm data</w:t>
      </w:r>
    </w:p>
    <w:p>
      <w:pPr>
        <w:spacing w:after="120" w:before="120"/>
      </w:pPr>
      <w:r>
        <w:t xml:space="preserve"/>
      </w:r>
    </w:p>
    <w:p>
      <w:pPr>
        <w:pStyle w:val="Heading2"/>
        <w:spacing w:after="120" w:before="300"/>
      </w:pPr>
      <w:r>
        <w:rPr>
          <w:rFonts w:ascii="Arial" w:cs="Arial" w:eastAsia="Arial" w:hAnsi="Arial"/>
          <w:b/>
          <w:bCs/>
          <w:color w:val="085041"/>
          <w:sz w:val="28"/>
          <w:szCs w:val="28"/>
        </w:rPr>
        <w:t xml:space="preserve">3.4 Accessibility Requirements</w:t>
      </w:r>
    </w:p>
    <w:p>
      <w:pPr>
        <w:spacing w:after="120" w:before="60"/>
      </w:pPr>
      <w:r>
        <w:rPr>
          <w:rFonts w:ascii="Arial" w:cs="Arial" w:eastAsia="Arial" w:hAnsi="Arial"/>
          <w:color w:val="1A1A1A"/>
          <w:sz w:val="22"/>
          <w:szCs w:val="22"/>
        </w:rPr>
        <w:t xml:space="preserve">East African farmers using KilimoAI include users with limited literacy, low-vision users, and elderly farmers. Accessibility is not optional — it is core to the platform's mission of inclusion.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1200"/>
        <w:gridCol w:w="1800"/>
      </w:tblGrid>
      <w:tr>
        <w:trPr>
          <w:tblHeader/>
        </w:trPr>
        <w:tc>
          <w:tcPr>
            <w:tcW w:type="dxa" w:w="2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c>
          <w:tcPr>
            <w:tcW w:type="dxa" w:w="12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Screen reader support (VoiceOver/TalkBack)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WCAG 2.1 AA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implemented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Minimum contrast ratio 4.5:1 for text</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WCAG 2.1 AA</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Not verified</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 + icon labels on all navigation 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 / Material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Icons only in places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Minimum 44pt touch targets</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Apple HIG</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Violations present</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Color not used as sole status indicator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WCAG 1.4.1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Violations present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ARIA labels on all interactive elements</w:t>
            </w:r>
          </w:p>
        </w:tc>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WCAG 4.1.2</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Not implemented</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Keyboard navigation support (PWA)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WCAG 2.1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tested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P2</w:t>
            </w:r>
          </w:p>
        </w:tc>
      </w:tr>
    </w:tbl>
    <w:p>
      <w:pPr>
        <w:spacing w:after="200" w:before="200"/>
      </w:pPr>
      <w:r>
        <w:t xml:space="preserve"/>
      </w:r>
    </w:p>
    <w:p>
      <w:r>
        <w:br w:type="page"/>
      </w:r>
    </w:p>
    <w:p>
      <w:pPr>
        <w:pStyle w:val="Heading1"/>
        <w:pBdr>
          <w:bottom w:val="single" w:color="0F6E56" w:sz="4" w:space="4"/>
        </w:pBdr>
        <w:spacing w:after="200" w:before="400"/>
      </w:pPr>
      <w:r>
        <w:rPr>
          <w:rFonts w:ascii="Arial" w:cs="Arial" w:eastAsia="Arial" w:hAnsi="Arial"/>
          <w:b/>
          <w:bCs/>
          <w:color w:val="1A1A1A"/>
          <w:sz w:val="36"/>
          <w:szCs w:val="36"/>
        </w:rPr>
        <w:t xml:space="preserve">4. AI Architecture &amp; Optimization</w:t>
      </w:r>
    </w:p>
    <w:p>
      <w:pPr>
        <w:pStyle w:val="Heading2"/>
        <w:spacing w:after="120" w:before="300"/>
      </w:pPr>
      <w:r>
        <w:rPr>
          <w:rFonts w:ascii="Arial" w:cs="Arial" w:eastAsia="Arial" w:hAnsi="Arial"/>
          <w:b/>
          <w:bCs/>
          <w:color w:val="085041"/>
          <w:sz w:val="28"/>
          <w:szCs w:val="28"/>
        </w:rPr>
        <w:t xml:space="preserve">4.1 Recommended AI Stack</w:t>
      </w:r>
    </w:p>
    <w:p>
      <w:pPr>
        <w:spacing w:after="120" w:before="60"/>
      </w:pPr>
      <w:r>
        <w:rPr>
          <w:rFonts w:ascii="Arial" w:cs="Arial" w:eastAsia="Arial" w:hAnsi="Arial"/>
          <w:color w:val="1A1A1A"/>
          <w:sz w:val="22"/>
          <w:szCs w:val="22"/>
        </w:rPr>
        <w:t xml:space="preserve">The following seven-tier architecture transforms Sankofa AI from a reactive chatbot into a proactive autonomous farm advisor. Each tier builds on the previous, with early tiers deployable before launch.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760"/>
        <w:gridCol w:w="1400"/>
        <w:gridCol w:w="1400"/>
      </w:tblGrid>
      <w:tr>
        <w:trPr>
          <w:tblHeader/>
        </w:trPr>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7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Launch Phase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Edge inference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Offline disease pre-screening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TFLite / CoreML (MobileNetV3)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2: Cloud inference</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High-confidence diagnosis + complex cases</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Claude Vision or Gemini Vision API</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Pre-launch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Advisory LLM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Sankofa AI chat, recommendations, planning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claude-sonnet-4-20250514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Deployed</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4: RAG retrieval</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Farm history + TARI knowledge base recall</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Supabase pgvector (ecuafonnvppsblxitgcu)</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Agentic 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 creation, SMS dispatch, listing drafts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Tool-calling via Claude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6: Predictive models</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Yield, price, disease risk forecasting</w:t>
            </w:r>
          </w:p>
        </w:tc>
        <w:tc>
          <w:tcPr>
            <w:tcW w:type="dxa" w:w="2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XGBoost + time-series (LSTM)</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Phase 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 Satellite 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NDVI, soil moisture, vegetation index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Sentinel-2 / Google Earth Engine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Pre-launch (partial)</w:t>
            </w:r>
          </w:p>
        </w:tc>
      </w:tr>
    </w:tbl>
    <w:p>
      <w:pPr>
        <w:spacing w:after="120" w:before="120"/>
      </w:pPr>
      <w:r>
        <w:t xml:space="preserve"/>
      </w:r>
    </w:p>
    <w:p>
      <w:pPr>
        <w:pStyle w:val="Heading2"/>
        <w:spacing w:after="120" w:before="300"/>
      </w:pPr>
      <w:r>
        <w:rPr>
          <w:rFonts w:ascii="Arial" w:cs="Arial" w:eastAsia="Arial" w:hAnsi="Arial"/>
          <w:b/>
          <w:bCs/>
          <w:color w:val="085041"/>
          <w:sz w:val="28"/>
          <w:szCs w:val="28"/>
        </w:rPr>
        <w:t xml:space="preserve">4.2 RAG Memory Implementation</w:t>
      </w:r>
    </w:p>
    <w:p>
      <w:pPr>
        <w:spacing w:after="120" w:before="60"/>
      </w:pPr>
      <w:r>
        <w:rPr>
          <w:rFonts w:ascii="Arial" w:cs="Arial" w:eastAsia="Arial" w:hAnsi="Arial"/>
          <w:color w:val="1A1A1A"/>
          <w:sz w:val="22"/>
          <w:szCs w:val="22"/>
        </w:rPr>
        <w:t xml:space="preserve">Without memory, Sankofa AI treats every conversation as a first interaction. A returning farmer should receive contextually rich advice: 'Last month you reported maize streak virus on Plot B — here is how your crop should look at this recovery stage.' This level of continuity is what separates a tool from a trusted advisor.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085041"/>
                <w:sz w:val="22"/>
                <w:szCs w:val="22"/>
              </w:rPr>
              <w:t xml:space="preserve">Implementation approach</w:t>
            </w:r>
          </w:p>
          <w:p>
            <w:pPr>
              <w:spacing w:after="0" w:before="0"/>
            </w:pPr>
            <w:r>
              <w:rPr>
                <w:rFonts w:ascii="Arial" w:cs="Arial" w:eastAsia="Arial" w:hAnsi="Arial"/>
                <w:color w:val="6B6B6B"/>
                <w:sz w:val="20"/>
                <w:szCs w:val="20"/>
              </w:rPr>
              <w:t xml:space="preserve">1. Store all diagnosis events, farm plans, market transactions, and weather anomalies as vector embeddings in Supabase pgvector (already running on project ecuafonnvppsblxitgcu). 2. At each Sankofa AI session, retrieve top-k relevant memories for that farm using semantic similarity search. 3. Inject retrieved context into the system prompt before the user's first message. 4. Update the vector store with each new interaction. Cost: minimal — pgvector queries add ~50ms to response time.</w:t>
            </w:r>
          </w:p>
        </w:tc>
      </w:tr>
    </w:tbl>
    <w:p>
      <w:pPr>
        <w:spacing w:after="120" w:before="120"/>
      </w:pPr>
      <w:r>
        <w:t xml:space="preserve"/>
      </w:r>
    </w:p>
    <w:p>
      <w:pPr>
        <w:pStyle w:val="Heading2"/>
        <w:spacing w:after="120" w:before="300"/>
      </w:pPr>
      <w:r>
        <w:rPr>
          <w:rFonts w:ascii="Arial" w:cs="Arial" w:eastAsia="Arial" w:hAnsi="Arial"/>
          <w:b/>
          <w:bCs/>
          <w:color w:val="085041"/>
          <w:sz w:val="28"/>
          <w:szCs w:val="28"/>
        </w:rPr>
        <w:t xml:space="preserve">4.3 Agentic Workflow Design</w:t>
      </w:r>
    </w:p>
    <w:p>
      <w:pPr>
        <w:spacing w:after="120" w:before="60"/>
      </w:pPr>
      <w:r>
        <w:rPr>
          <w:rFonts w:ascii="Arial" w:cs="Arial" w:eastAsia="Arial" w:hAnsi="Arial"/>
          <w:color w:val="1A1A1A"/>
          <w:sz w:val="22"/>
          <w:szCs w:val="22"/>
        </w:rPr>
        <w:t xml:space="preserve">The most powerful capability upgrade is giving Sankofa AI the ability to act, not just advise. Agentic tool-calling allows the AI to automate repetitive farmer tasks that currently require manual steps.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5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Agentic Action</w:t>
            </w:r>
          </w:p>
        </w:tc>
        <w:tc>
          <w:tcPr>
            <w:tcW w:type="dxa" w:w="3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User benefit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Photo diagnosis: severity = HIGH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Auto-create treatment task + schedule 3-day follow-up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manual steps for critical alerts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Weather alert: rainfall &gt; threshold</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Draft SMS alert to farmer's registered number</w:t>
            </w:r>
          </w:p>
        </w:tc>
        <w:tc>
          <w:tcPr>
            <w:tcW w:type="dxa" w:w="3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Protection even without internet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Yield forecast: target exceeded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Prompt marketplace listing creation with suggested price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Captures selling opportunity at peak yield</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Market price alert triggered</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Auto-draft sell order and notify cooperative leader</w:t>
            </w:r>
          </w:p>
        </w:tc>
        <w:tc>
          <w:tcPr>
            <w:tcW w:type="dxa" w:w="3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Never misses a price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Vaccination due in 3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calendar task + send SMS reminder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Prevents livestock health crisis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Inventory below threshold</w:t>
            </w:r>
          </w:p>
        </w:tc>
        <w:tc>
          <w:tcPr>
            <w:tcW w:type="dxa" w:w="35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Auto-suggest input order from preferred supplier</w:t>
            </w:r>
          </w:p>
        </w:tc>
        <w:tc>
          <w:tcPr>
            <w:tcW w:type="dxa" w:w="3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Prevents supply stockout mid-season</w:t>
            </w:r>
          </w:p>
        </w:tc>
      </w:tr>
    </w:tbl>
    <w:p>
      <w:pPr>
        <w:spacing w:after="120" w:before="120"/>
      </w:pPr>
      <w:r>
        <w:t xml:space="preserve"/>
      </w:r>
    </w:p>
    <w:p>
      <w:pPr>
        <w:pStyle w:val="Heading2"/>
        <w:spacing w:after="120" w:before="300"/>
      </w:pPr>
      <w:r>
        <w:rPr>
          <w:rFonts w:ascii="Arial" w:cs="Arial" w:eastAsia="Arial" w:hAnsi="Arial"/>
          <w:b/>
          <w:bCs/>
          <w:color w:val="085041"/>
          <w:sz w:val="28"/>
          <w:szCs w:val="28"/>
        </w:rPr>
        <w:t xml:space="preserve">4.4 Multilingual AI Strategy</w:t>
      </w:r>
    </w:p>
    <w:p>
      <w:pPr>
        <w:spacing w:after="40" w:before="40"/>
        <w:ind w:left="360"/>
      </w:pPr>
      <w:r>
        <w:rPr>
          <w:rFonts w:ascii="Arial" w:cs="Arial" w:eastAsia="Arial" w:hAnsi="Arial"/>
          <w:b/>
          <w:bCs/>
          <w:color w:val="0F6E56"/>
          <w:sz w:val="22"/>
          <w:szCs w:val="22"/>
        </w:rPr>
        <w:t xml:space="preserve">✓  </w:t>
      </w:r>
      <w:r>
        <w:rPr>
          <w:rFonts w:ascii="Arial" w:cs="Arial" w:eastAsia="Arial" w:hAnsi="Arial"/>
          <w:color w:val="1A1A1A"/>
          <w:sz w:val="22"/>
          <w:szCs w:val="22"/>
        </w:rPr>
        <w:t xml:space="preserve">Swahili and English currently supported in Sankofa chat</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Voice STT deployed — needs validation on regional accent variation across Tanzania's 26 regions</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AI system prompts: must be Swahili-first, not English translated</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Sukuma, Chagga, Maasai, Nyamwezi — Tanzania's major ethnic languages not supported</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Automatic language detection from voice input — requires phoneme-level model fine-tuning</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Regional agricultural terminology (crop varieties, pest names in local dialects) — not addressed</w:t>
      </w:r>
    </w:p>
    <w:p>
      <w:pPr>
        <w:spacing w:after="200" w:before="200"/>
      </w:pPr>
      <w:r>
        <w:t xml:space="preserve"/>
      </w:r>
    </w:p>
    <w:p>
      <w:r>
        <w:br w:type="page"/>
      </w:r>
    </w:p>
    <w:p>
      <w:pPr>
        <w:pStyle w:val="Heading1"/>
        <w:pBdr>
          <w:bottom w:val="single" w:color="0F6E56" w:sz="4" w:space="4"/>
        </w:pBdr>
        <w:spacing w:after="200" w:before="400"/>
      </w:pPr>
      <w:r>
        <w:rPr>
          <w:rFonts w:ascii="Arial" w:cs="Arial" w:eastAsia="Arial" w:hAnsi="Arial"/>
          <w:b/>
          <w:bCs/>
          <w:color w:val="1A1A1A"/>
          <w:sz w:val="36"/>
          <w:szCs w:val="36"/>
        </w:rPr>
        <w:t xml:space="preserve">5. Competitive Analysis</w:t>
      </w:r>
    </w:p>
    <w:p>
      <w:pPr>
        <w:pStyle w:val="Heading2"/>
        <w:spacing w:after="120" w:before="300"/>
      </w:pPr>
      <w:r>
        <w:rPr>
          <w:rFonts w:ascii="Arial" w:cs="Arial" w:eastAsia="Arial" w:hAnsi="Arial"/>
          <w:b/>
          <w:bCs/>
          <w:color w:val="085041"/>
          <w:sz w:val="28"/>
          <w:szCs w:val="28"/>
        </w:rPr>
        <w:t xml:space="preserve">5.1 East African AgriTech Landscape</w:t>
      </w:r>
    </w:p>
    <w:p>
      <w:pPr>
        <w:spacing w:after="120" w:before="60"/>
      </w:pPr>
      <w:r>
        <w:rPr>
          <w:rFonts w:ascii="Arial" w:cs="Arial" w:eastAsia="Arial" w:hAnsi="Arial"/>
          <w:color w:val="1A1A1A"/>
          <w:sz w:val="22"/>
          <w:szCs w:val="22"/>
        </w:rPr>
        <w:t xml:space="preserve">The East African AgriTech market raised over $2.4 billion cumulatively over the past decade, with 745+ active startups. However, most platforms are single-function — covering either advisory OR market access OR finance. KilimoAI's integrated stack is a genuine competitive moat if executed well.</w:t>
      </w:r>
    </w:p>
    <w:p>
      <w:pPr>
        <w:spacing w:after="80" w:before="80"/>
      </w:pPr>
      <w:r>
        <w:t xml:space="preserv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2000"/>
        <w:gridCol w:w="2000"/>
        <w:gridCol w:w="2160"/>
      </w:tblGrid>
      <w:tr>
        <w:trPr>
          <w:tblHeader/>
        </w:trPr>
        <w:tc>
          <w:tcPr>
            <w:tcW w:type="dxa" w:w="1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2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c>
          <w:tcPr>
            <w:tcW w:type="dxa" w:w="2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Risk to KilimoAI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kilimoAI (NM-AIST)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Tanzania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Disease detection, TARI-validated, 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market/finance, simple UI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Brand name confusion — differentiate clearly</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LimaBot AI</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Tanzania</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Growing</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Multi-modal diagnosis, real-time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No advisory depth, no market/finance</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Direct AI competitor — launched Nov 2025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Apollo Agriculture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Kenya/East Africa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$40M+ raised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Credit scoring, satellite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Expanding into Tanzania in 2026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financial tools are core to Apollo</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Twiga Foods</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Kenya/East Africa</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Large B2B</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Supply chain, buyer network</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No advisory or AI diagnosis</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Marketplace channel conflict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Pula Advisors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Pan-Africa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4M+ farmers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Insurance products, parametric cover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advisory or diagnostic tools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Insurance module overlap</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Farmonaut</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Global</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Large</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Best-in-class satellite NDVI, Jeevn AI</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No Swahili, not East Africa-focused</w:t>
            </w:r>
          </w:p>
        </w:tc>
        <w:tc>
          <w:tcPr>
            <w:tcW w:type="dxa" w:w="2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Risk if they add Swahili localization</w:t>
            </w:r>
          </w:p>
        </w:tc>
      </w:tr>
    </w:tbl>
    <w:p>
      <w:pPr>
        <w:spacing w:after="120" w:before="120"/>
      </w:pPr>
      <w:r>
        <w:t xml:space="preserve"/>
      </w:r>
    </w:p>
    <w:p>
      <w:pPr>
        <w:pStyle w:val="Heading2"/>
        <w:spacing w:after="120" w:before="300"/>
      </w:pPr>
      <w:r>
        <w:rPr>
          <w:rFonts w:ascii="Arial" w:cs="Arial" w:eastAsia="Arial" w:hAnsi="Arial"/>
          <w:b/>
          <w:bCs/>
          <w:color w:val="085041"/>
          <w:sz w:val="28"/>
          <w:szCs w:val="28"/>
        </w:rPr>
        <w:t xml:space="preserve">5.2 CREOVA's Defensible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085041"/>
                <w:sz w:val="22"/>
                <w:szCs w:val="22"/>
              </w:rPr>
              <w:t xml:space="preserve">Advantage 1: Creova Agro ID — Digital Farming Passport</w:t>
            </w:r>
          </w:p>
          <w:p>
            <w:pPr>
              <w:spacing w:after="0" w:before="0"/>
            </w:pPr>
            <w:r>
              <w:rPr>
                <w:rFonts w:ascii="Arial" w:cs="Arial" w:eastAsia="Arial" w:hAnsi="Arial"/>
                <w:color w:val="6B6B6B"/>
                <w:sz w:val="20"/>
                <w:szCs w:val="20"/>
              </w:rPr>
              <w:t xml:space="preserve">No competitor has built a structured digital identity for smallholder farmers that is shareable with banks, insurers, cooperatives, and government ministries. This positions KilimoAI as financial infrastructure — not just an app — and creates deep institutional lock-in through partnerships. Apollo Agriculture uses farm data for internal credit scoring but does not expose a public-facing identity standard.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085041"/>
                <w:sz w:val="22"/>
                <w:szCs w:val="22"/>
              </w:rPr>
              <w:t xml:space="preserve">Advantage 2: Full-Stack Integration</w:t>
            </w:r>
          </w:p>
          <w:p>
            <w:pPr>
              <w:spacing w:after="0" w:before="0"/>
            </w:pPr>
            <w:r>
              <w:rPr>
                <w:rFonts w:ascii="Arial" w:cs="Arial" w:eastAsia="Arial" w:hAnsi="Arial"/>
                <w:color w:val="6B6B6B"/>
                <w:sz w:val="20"/>
                <w:szCs w:val="20"/>
              </w:rPr>
              <w:t xml:space="preserve">Every major competitor covers at most two of these verticals: AI advisory, marketplace, finance, and digital identity. KilimoAI covers all four plus contract farming, cooperative management, and livestock — making it the most comprehensive platform a Tanzanian farmer will ever encounter. The switching cost from a full-stack platform is dramatically higher than from a single-function app.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60" w:before="0"/>
            </w:pPr>
            <w:r>
              <w:rPr>
                <w:rFonts w:ascii="Arial" w:cs="Arial" w:eastAsia="Arial" w:hAnsi="Arial"/>
                <w:b/>
                <w:bCs/>
                <w:color w:val="085041"/>
                <w:sz w:val="22"/>
                <w:szCs w:val="22"/>
              </w:rPr>
              <w:t xml:space="preserve">Advantage 3: Cooperative-Native Architecture</w:t>
            </w:r>
          </w:p>
          <w:p>
            <w:pPr>
              <w:spacing w:after="0" w:before="0"/>
            </w:pPr>
            <w:r>
              <w:rPr>
                <w:rFonts w:ascii="Arial" w:cs="Arial" w:eastAsia="Arial" w:hAnsi="Arial"/>
                <w:color w:val="6B6B6B"/>
                <w:sz w:val="20"/>
                <w:szCs w:val="20"/>
              </w:rPr>
              <w:t xml:space="preserve">Apollo and Twiga treat cooperatives as data aggregation points. KilimoAI is the only platform with first-class cooperative user roles — member management, aggregated analytics, group sales, shared resource tracking, and cooperative-level reporting. Tanzania has 11,000+ registered agricultural cooperatives. This is an underserved and highly influential distribution channel.</w:t>
            </w:r>
          </w:p>
        </w:tc>
      </w:tr>
    </w:tbl>
    <w:p>
      <w:pPr>
        <w:spacing w:after="200" w:before="200"/>
      </w:pPr>
      <w:r>
        <w:t xml:space="preserve"/>
      </w:r>
    </w:p>
    <w:p>
      <w:r>
        <w:br w:type="page"/>
      </w:r>
    </w:p>
    <w:p>
      <w:pPr>
        <w:pStyle w:val="Heading1"/>
        <w:pBdr>
          <w:bottom w:val="single" w:color="0F6E56" w:sz="4" w:space="4"/>
        </w:pBdr>
        <w:spacing w:after="200" w:before="400"/>
      </w:pPr>
      <w:r>
        <w:rPr>
          <w:rFonts w:ascii="Arial" w:cs="Arial" w:eastAsia="Arial" w:hAnsi="Arial"/>
          <w:b/>
          <w:bCs/>
          <w:color w:val="1A1A1A"/>
          <w:sz w:val="36"/>
          <w:szCs w:val="36"/>
        </w:rPr>
        <w:t xml:space="preserve">6. Feature Expansion Roadmap</w:t>
      </w:r>
    </w:p>
    <w:p>
      <w:pPr>
        <w:pStyle w:val="Heading2"/>
        <w:spacing w:after="120" w:before="300"/>
      </w:pPr>
      <w:r>
        <w:rPr>
          <w:rFonts w:ascii="Arial" w:cs="Arial" w:eastAsia="Arial" w:hAnsi="Arial"/>
          <w:b/>
          <w:bCs/>
          <w:color w:val="085041"/>
          <w:sz w:val="28"/>
          <w:szCs w:val="28"/>
        </w:rPr>
        <w:t xml:space="preserve">Phase 1: Pre-Launch (Weeks 1–4)</w:t>
      </w:r>
    </w:p>
    <w:p>
      <w:pPr>
        <w:spacing w:after="120" w:before="60"/>
      </w:pPr>
      <w:r>
        <w:rPr>
          <w:rFonts w:ascii="Arial" w:cs="Arial" w:eastAsia="Arial" w:hAnsi="Arial"/>
          <w:color w:val="1A1A1A"/>
          <w:sz w:val="22"/>
          <w:szCs w:val="22"/>
        </w:rPr>
        <w:t xml:space="preserve">These items are blockers. Do not launch without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4000"/>
        <w:gridCol w:w="1200"/>
        <w:gridCol w:w="1400"/>
      </w:tblGrid>
      <w:tr>
        <w:trPr>
          <w:tblHeader/>
        </w:trPr>
        <w:tc>
          <w:tcPr>
            <w:tcW w:type="dxa" w:w="3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12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Apple Sign-In + Google OAuth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Store compliance + Android conversion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w:t>
            </w:r>
          </w:p>
        </w:tc>
      </w:tr>
      <w:tr>
        <w:tc>
          <w:tcPr>
            <w:tcW w:type="dxa" w:w="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Offline-first PWA with service worker</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2G connectivity is standard in rural Tanzania</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Engineering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Swahili localization audit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Native speaker review of all strings, errors, AI prompts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 Content</w:t>
            </w:r>
          </w:p>
        </w:tc>
      </w:tr>
      <w:tr>
        <w:tc>
          <w:tcPr>
            <w:tcW w:type="dxa" w:w="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Mobile UX pass (touch targets, safe areas, skeletons)</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iOS premium feel + low-end Android usability</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Design + Engineering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Progressive 3-step onboarding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value within 60 seconds of signup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 Design</w:t>
            </w:r>
          </w:p>
        </w:tc>
      </w:tr>
      <w:tr>
        <w:tc>
          <w:tcPr>
            <w:tcW w:type="dxa" w:w="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Disease library: 30+ crops, TARI-aligned</w:t>
            </w:r>
          </w:p>
        </w:tc>
        <w:tc>
          <w:tcPr>
            <w:tcW w:type="dxa" w:w="4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Match and exceed kilimoAI NM-AIST's coverage</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AI + Partnerships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M-Pesa sandbox validation + TRA compliance check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Cannot collect money without this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 + Legal</w:t>
            </w:r>
          </w:p>
        </w:tc>
      </w:tr>
    </w:tbl>
    <w:p>
      <w:pPr>
        <w:spacing w:after="120" w:before="120"/>
      </w:pPr>
      <w:r>
        <w:t xml:space="preserve"/>
      </w:r>
    </w:p>
    <w:p>
      <w:pPr>
        <w:pStyle w:val="Heading2"/>
        <w:spacing w:after="120" w:before="300"/>
      </w:pPr>
      <w:r>
        <w:rPr>
          <w:rFonts w:ascii="Arial" w:cs="Arial" w:eastAsia="Arial" w:hAnsi="Arial"/>
          <w:b/>
          <w:bCs/>
          <w:color w:val="085041"/>
          <w:sz w:val="28"/>
          <w:szCs w:val="28"/>
        </w:rPr>
        <w:t xml:space="preserve">Phase 2: Growth Sprint (Months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6000"/>
      </w:tblGrid>
      <w:tr>
        <w:trPr>
          <w:tblHeader/>
        </w:trPr>
        <w:tc>
          <w:tcPr>
            <w:tcW w:type="dxa" w:w="3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RAG memory for Sankofa AI (pgvector)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Transforms advisor from chatbot to trusted companion</w:t>
            </w:r>
          </w:p>
        </w:tc>
      </w:tr>
      <w:tr>
        <w:tc>
          <w:tcPr>
            <w:tcW w:type="dxa" w:w="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Agentic tool-calling (task creation, SMS, listings)</w:t>
            </w:r>
          </w:p>
        </w:tc>
        <w:tc>
          <w:tcPr>
            <w:tcW w:type="dxa" w:w="6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Dramatically reduces farmer effort per interaction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Sentinel-2 NDVI overlay on farm map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Makes satellite capabilities visible and actionable</w:t>
            </w:r>
          </w:p>
        </w:tc>
      </w:tr>
      <w:tr>
        <w:tc>
          <w:tcPr>
            <w:tcW w:type="dxa" w:w="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Post-harvest loss tracker with insurance link</w:t>
            </w:r>
          </w:p>
        </w:tc>
        <w:tc>
          <w:tcPr>
            <w:tcW w:type="dxa" w:w="6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Addresses Tanzania's 30% post-harvest loss crisis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Cooperative bulk order aggregation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Unlocks volume buyers, NGOs, government procurement</w:t>
            </w:r>
          </w:p>
        </w:tc>
      </w:tr>
      <w:tr>
        <w:tc>
          <w:tcPr>
            <w:tcW w:type="dxa" w:w="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13</w:t>
            </w:r>
          </w:p>
        </w:tc>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Dark mode + Dynamic Type + VoiceOver support</w:t>
            </w:r>
          </w:p>
        </w:tc>
        <w:tc>
          <w:tcPr>
            <w:tcW w:type="dxa" w:w="6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Accessibility and Apple premium quality</w:t>
            </w:r>
          </w:p>
        </w:tc>
      </w:tr>
    </w:tbl>
    <w:p>
      <w:pPr>
        <w:spacing w:after="120" w:before="120"/>
      </w:pPr>
      <w:r>
        <w:t xml:space="preserve"/>
      </w:r>
    </w:p>
    <w:p>
      <w:pPr>
        <w:pStyle w:val="Heading2"/>
        <w:spacing w:after="120" w:before="300"/>
      </w:pPr>
      <w:r>
        <w:rPr>
          <w:rFonts w:ascii="Arial" w:cs="Arial" w:eastAsia="Arial" w:hAnsi="Arial"/>
          <w:b/>
          <w:bCs/>
          <w:color w:val="085041"/>
          <w:sz w:val="28"/>
          <w:szCs w:val="28"/>
        </w:rPr>
        <w:t xml:space="preserve">Phase 3: Scale (Months 5–12)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6200"/>
      </w:tblGrid>
      <w:tr>
        <w:trPr>
          <w:tblHeader/>
        </w:trPr>
        <w:tc>
          <w:tcPr>
            <w:tcW w:type="dxa" w:w="3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Market Opportunity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On-device lightweight disease model (TFLite / CoreML)</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True offline diagnosis — game-changer for remote areas</w:t>
            </w:r>
          </w:p>
        </w:tc>
      </w:tr>
      <w:tr>
        <w:tc>
          <w:tcPr>
            <w:tcW w:type="dxa" w:w="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AI credit scoring from Agro ID data</w:t>
            </w:r>
          </w:p>
        </w:tc>
        <w:tc>
          <w:tcPr>
            <w:tcW w:type="dxa" w:w="6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Unlocks microfinance partnerships — major revenue stream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Multi-language: Sukuma, Chagga, Nyamwezi</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 to next 2M+ Tanzanian farmers</w:t>
            </w:r>
          </w:p>
        </w:tc>
      </w:tr>
      <w:tr>
        <w:tc>
          <w:tcPr>
            <w:tcW w:type="dxa" w:w="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17</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Blockchain harvest traceability for export crops</w:t>
            </w:r>
          </w:p>
        </w:tc>
        <w:tc>
          <w:tcPr>
            <w:tcW w:type="dxa" w:w="6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Premium positioning with EU/UK commodity buyers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IoT sensor integration API</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See Hardware/IoT document for full specification</w:t>
            </w:r>
          </w:p>
        </w:tc>
      </w:tr>
      <w:tr>
        <w:tc>
          <w:tcPr>
            <w:tcW w:type="dxa" w:w="3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19</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DHIS2 integration for government health data</w:t>
            </w:r>
          </w:p>
        </w:tc>
        <w:tc>
          <w:tcPr>
            <w:tcW w:type="dxa" w:w="6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A1A1A"/>
                <w:sz w:val="20"/>
                <w:szCs w:val="20"/>
              </w:rPr>
              <w:t xml:space="preserve">Extension officer network + NGO partnerships</w:t>
            </w:r>
          </w:p>
        </w:tc>
      </w:tr>
    </w:tbl>
    <w:p>
      <w:pPr>
        <w:spacing w:after="200" w:before="200"/>
      </w:pPr>
      <w:r>
        <w:t xml:space="preserve"/>
      </w:r>
    </w:p>
    <w:p>
      <w:r>
        <w:br w:type="page"/>
      </w:r>
    </w:p>
    <w:p>
      <w:pPr>
        <w:pStyle w:val="Heading1"/>
        <w:pBdr>
          <w:bottom w:val="single" w:color="0F6E56" w:sz="4" w:space="4"/>
        </w:pBdr>
        <w:spacing w:after="200" w:before="400"/>
      </w:pPr>
      <w:r>
        <w:rPr>
          <w:rFonts w:ascii="Arial" w:cs="Arial" w:eastAsia="Arial" w:hAnsi="Arial"/>
          <w:b/>
          <w:bCs/>
          <w:color w:val="1A1A1A"/>
          <w:sz w:val="36"/>
          <w:szCs w:val="36"/>
        </w:rPr>
        <w:t xml:space="preserve">7. Launch Readiness Checklist</w:t>
      </w:r>
    </w:p>
    <w:p>
      <w:pPr>
        <w:pStyle w:val="Heading2"/>
        <w:spacing w:after="120" w:before="300"/>
      </w:pPr>
      <w:r>
        <w:rPr>
          <w:rFonts w:ascii="Arial" w:cs="Arial" w:eastAsia="Arial" w:hAnsi="Arial"/>
          <w:b/>
          <w:bCs/>
          <w:color w:val="085041"/>
          <w:sz w:val="28"/>
          <w:szCs w:val="28"/>
        </w:rPr>
        <w:t xml:space="preserve">7.1 Blockers — Must Complete Before Launch</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Apple Sign-In implemented and App Store review passed</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Google OAuth 2.0 working on Android Chrome, Samsung Internet, and iOS Safari</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Offline mode: service worker caching critical screens + queued photo upload with sync</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Swahili enforced as default language (not just a toggle)</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All strings, error messages, AI responses translated and reviewed by native Swahili speaker</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M-Pesa sandbox tests passing for all payment scenarios (pay, receive, refund, fail)</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Airtel Money integration tested in Tanzania mobile money environment</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Disease library: minimum 30 East African crop diseases with TARI-aligned treatment protocols</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44pt minimum touch targets on all primary actions — verified on iPhone SE and low-end Android</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iOS Safe Area insets implemented for notch, Dynamic Island, and home indicator</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Loading skeleton states on all data-dependent screens (no blank white screens on 2G)</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USSD fallback interface tested on feature phone SIM in Tanzania</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SMS delivery tested via Africa's Talking Tanzania endpoints</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Privacy policy and terms of service published in Swahili and English</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Tanzania Personal Data Protection Act compliance verified with legal counsel</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Rate limiting on all AI endpoints to prevent abuse on free tier</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Supabase row-level security policies verified for multi-tenant data isolation</w:t>
      </w:r>
    </w:p>
    <w:p>
      <w:pPr>
        <w:spacing w:after="40" w:before="40"/>
        <w:ind w:left="360"/>
      </w:pPr>
      <w:r>
        <w:rPr>
          <w:rFonts w:ascii="Arial" w:cs="Arial" w:eastAsia="Arial" w:hAnsi="Arial"/>
          <w:b/>
          <w:bCs/>
          <w:color w:val="A32D2D"/>
          <w:sz w:val="22"/>
          <w:szCs w:val="22"/>
        </w:rPr>
        <w:t xml:space="preserve">✗  </w:t>
      </w:r>
      <w:r>
        <w:rPr>
          <w:rFonts w:ascii="Arial" w:cs="Arial" w:eastAsia="Arial" w:hAnsi="Arial"/>
          <w:color w:val="1A1A1A"/>
          <w:sz w:val="22"/>
          <w:szCs w:val="22"/>
        </w:rPr>
        <w:t xml:space="preserve">HTTPS with valid SSL on all API endpoints and the web application</w:t>
      </w:r>
    </w:p>
    <w:p>
      <w:pPr>
        <w:spacing w:after="120" w:before="120"/>
      </w:pPr>
      <w:r>
        <w:t xml:space="preserve"/>
      </w:r>
    </w:p>
    <w:p>
      <w:pPr>
        <w:pStyle w:val="Heading2"/>
        <w:spacing w:after="120" w:before="300"/>
      </w:pPr>
      <w:r>
        <w:rPr>
          <w:rFonts w:ascii="Arial" w:cs="Arial" w:eastAsia="Arial" w:hAnsi="Arial"/>
          <w:b/>
          <w:bCs/>
          <w:color w:val="085041"/>
          <w:sz w:val="28"/>
          <w:szCs w:val="28"/>
        </w:rPr>
        <w:t xml:space="preserve">7.2 High Priority — First Week Post-Launch</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Post-launch analytics (Mixpanel or Amplitude) configured with farmer journey funnels</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Crash reporting (Sentry) configured and alerts routed to engineering team</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PWA manifest + Add to Home Screen guidance for Safari iOS</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Dark mode support with semantic color tokens</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Progressive onboarding (3-step minimum, defer farm details)</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Dashboard personalized to user's specific crops and region</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Persistent Scan Crop FAB visible on every screen</w:t>
      </w:r>
    </w:p>
    <w:p>
      <w:pPr>
        <w:spacing w:after="40" w:before="40"/>
        <w:ind w:left="360"/>
      </w:pPr>
      <w:r>
        <w:rPr>
          <w:rFonts w:ascii="Arial" w:cs="Arial" w:eastAsia="Arial" w:hAnsi="Arial"/>
          <w:b/>
          <w:bCs/>
          <w:color w:val="BA7517"/>
          <w:sz w:val="22"/>
          <w:szCs w:val="22"/>
        </w:rPr>
        <w:t xml:space="preserve">⚠  </w:t>
      </w:r>
      <w:r>
        <w:rPr>
          <w:rFonts w:ascii="Arial" w:cs="Arial" w:eastAsia="Arial" w:hAnsi="Arial"/>
          <w:color w:val="1A1A1A"/>
          <w:sz w:val="22"/>
          <w:szCs w:val="22"/>
        </w:rPr>
        <w:t xml:space="preserve">Customer support SMS number active and staffed in Swahili</w:t>
      </w:r>
    </w:p>
    <w:p>
      <w:pPr>
        <w:spacing w:after="200" w:before="200"/>
      </w:pPr>
      <w:r>
        <w:t xml:space="preserve"/>
      </w:r>
    </w:p>
    <w:p>
      <w:r>
        <w:br w:type="page"/>
      </w:r>
    </w:p>
    <w:p>
      <w:pPr>
        <w:pStyle w:val="Heading1"/>
        <w:pBdr>
          <w:bottom w:val="single" w:color="0F6E56" w:sz="4" w:space="4"/>
        </w:pBdr>
        <w:spacing w:after="200" w:before="400"/>
      </w:pPr>
      <w:r>
        <w:rPr>
          <w:rFonts w:ascii="Arial" w:cs="Arial" w:eastAsia="Arial" w:hAnsi="Arial"/>
          <w:b/>
          <w:bCs/>
          <w:color w:val="1A1A1A"/>
          <w:sz w:val="36"/>
          <w:szCs w:val="36"/>
        </w:rPr>
        <w:t xml:space="preserve">8. Positioning KilimoAI as East Africa's Leading AI Agriculture Platform</w:t>
      </w:r>
    </w:p>
    <w:p>
      <w:pPr>
        <w:pStyle w:val="Heading2"/>
        <w:spacing w:after="120" w:before="300"/>
      </w:pPr>
      <w:r>
        <w:rPr>
          <w:rFonts w:ascii="Arial" w:cs="Arial" w:eastAsia="Arial" w:hAnsi="Arial"/>
          <w:b/>
          <w:bCs/>
          <w:color w:val="085041"/>
          <w:sz w:val="28"/>
          <w:szCs w:val="28"/>
        </w:rPr>
        <w:t xml:space="preserve">8.1 Strategic Narrative</w:t>
      </w:r>
    </w:p>
    <w:p>
      <w:pPr>
        <w:spacing w:after="120" w:before="60"/>
      </w:pPr>
      <w:r>
        <w:rPr>
          <w:rFonts w:ascii="Arial" w:cs="Arial" w:eastAsia="Arial" w:hAnsi="Arial"/>
          <w:color w:val="1A1A1A"/>
          <w:sz w:val="22"/>
          <w:szCs w:val="22"/>
        </w:rPr>
        <w:t xml:space="preserve">The competitive window for KilimoAI is narrow but significant. Three factors create urgency: LimaBot AI launched in November 2025 and is gaining traction in Tanzania; kilimoAI NM-AIST received a Phase II grant in April 2026 and is targeting 400,000 farmers; and Apollo Agriculture has publicly announced East Africa expansion plans for 2026.</w:t>
      </w:r>
    </w:p>
    <w:p>
      <w:pPr>
        <w:spacing w:after="80" w:before="80"/>
      </w:pPr>
      <w:r>
        <w:t xml:space="preserve"/>
      </w:r>
    </w:p>
    <w:p>
      <w:pPr>
        <w:spacing w:after="120" w:before="60"/>
      </w:pPr>
      <w:r>
        <w:rPr>
          <w:rFonts w:ascii="Arial" w:cs="Arial" w:eastAsia="Arial" w:hAnsi="Arial"/>
          <w:color w:val="1A1A1A"/>
          <w:sz w:val="22"/>
          <w:szCs w:val="22"/>
        </w:rPr>
        <w:t xml:space="preserve">CREOVA's move must be to establish institutional credibility before these competitors deepen their Tanzania presence. That means partnership announcements with TARI, district agricultural councils, and at least one microfinance institution tied to the Agro ID before launch. Product quality alone is insufficient — the platform needs institutional co-signers who will vouch for it in communities that do not trust apps from unknown origins.</w:t>
      </w:r>
    </w:p>
    <w:p>
      <w:pPr>
        <w:spacing w:after="120" w:before="120"/>
      </w:pPr>
      <w:r>
        <w:t xml:space="preserve"/>
      </w:r>
    </w:p>
    <w:p>
      <w:pPr>
        <w:pStyle w:val="Heading2"/>
        <w:spacing w:after="120" w:before="300"/>
      </w:pPr>
      <w:r>
        <w:rPr>
          <w:rFonts w:ascii="Arial" w:cs="Arial" w:eastAsia="Arial" w:hAnsi="Arial"/>
          <w:b/>
          <w:bCs/>
          <w:color w:val="085041"/>
          <w:sz w:val="28"/>
          <w:szCs w:val="28"/>
        </w:rPr>
        <w:t xml:space="preserve">8.2 Recommended Launch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60" w:before="0"/>
            </w:pPr>
            <w:r>
              <w:rPr>
                <w:rFonts w:ascii="Arial" w:cs="Arial" w:eastAsia="Arial" w:hAnsi="Arial"/>
                <w:b/>
                <w:bCs/>
                <w:color w:val="085041"/>
                <w:sz w:val="22"/>
                <w:szCs w:val="22"/>
              </w:rPr>
              <w:t xml:space="preserve">Primary message</w:t>
            </w:r>
          </w:p>
          <w:p>
            <w:pPr>
              <w:spacing w:after="0" w:before="0"/>
            </w:pPr>
            <w:r>
              <w:rPr>
                <w:rFonts w:ascii="Arial" w:cs="Arial" w:eastAsia="Arial" w:hAnsi="Arial"/>
                <w:color w:val="6B6B6B"/>
                <w:sz w:val="20"/>
                <w:szCs w:val="20"/>
              </w:rPr>
              <w:t xml:space="preserve">KilimoAI: Mshauri wako wa kilimo — anayejua shamba lako. (KilimoAI: Your farming advisor — who knows your farm.) This positions Sankofa AI as a personalized, persistent advisor — not a generic chatbot. It directly contrasts with kilimoAI NM-AIST (disease detection only) and LimaBot (diagnostic tool) by emphasizing the full-lifecycle relationship.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085041"/>
                <w:sz w:val="22"/>
                <w:szCs w:val="22"/>
              </w:rPr>
              <w:t xml:space="preserve">Creova Agro ID launch event</w:t>
            </w:r>
          </w:p>
          <w:p>
            <w:pPr>
              <w:spacing w:after="0" w:before="0"/>
            </w:pPr>
            <w:r>
              <w:rPr>
                <w:rFonts w:ascii="Arial" w:cs="Arial" w:eastAsia="Arial" w:hAnsi="Arial"/>
                <w:color w:val="6B6B6B"/>
                <w:sz w:val="20"/>
                <w:szCs w:val="20"/>
              </w:rPr>
              <w:t xml:space="preserve">Hold a launch event with Tanzania's Ministry of Agriculture presence where the first Agro IDs are issued. Invite banks (CRDB, NMB) and cooperative leaders. This creates earned media coverage and positions the ID as a government-adjacent credential — dramatically increasing trust and adoption among farmers who are skeptical of private apps.</w:t>
            </w:r>
          </w:p>
        </w:tc>
      </w:tr>
    </w:tbl>
    <w:p>
      <w:pPr>
        <w:spacing w:after="80" w:before="80"/>
      </w:pPr>
      <w:r>
        <w:t xml:space="preserve"/>
      </w:r>
    </w:p>
    <w:p>
      <w:pPr>
        <w:pStyle w:val="Heading2"/>
        <w:spacing w:after="120" w:before="300"/>
      </w:pPr>
      <w:r>
        <w:rPr>
          <w:rFonts w:ascii="Arial" w:cs="Arial" w:eastAsia="Arial" w:hAnsi="Arial"/>
          <w:b/>
          <w:bCs/>
          <w:color w:val="085041"/>
          <w:sz w:val="28"/>
          <w:szCs w:val="28"/>
        </w:rPr>
        <w:t xml:space="preserve">8.3 Distribution Strategy</w:t>
      </w:r>
    </w:p>
    <w:p>
      <w:pPr>
        <w:pStyle w:val="ListParagraph"/>
        <w:numPr>
          <w:ilvl w:val="0"/>
          <w:numId w:val="2"/>
        </w:numPr>
        <w:spacing w:after="40" w:before="40"/>
      </w:pPr>
      <w:r>
        <w:rPr>
          <w:rFonts w:ascii="Arial" w:cs="Arial" w:eastAsia="Arial" w:hAnsi="Arial"/>
          <w:color w:val="1A1A1A"/>
          <w:sz w:val="22"/>
          <w:szCs w:val="22"/>
        </w:rPr>
        <w:t xml:space="preserve">Partner with extension officers — they reach 500,000+ farmers across Tanzania's 26 regions. Train them as KilimoAI champions. Offer them the Extension Officer role with aggregated analytics dashboards.</w:t>
      </w:r>
    </w:p>
    <w:p>
      <w:pPr>
        <w:pStyle w:val="ListParagraph"/>
        <w:numPr>
          <w:ilvl w:val="0"/>
          <w:numId w:val="2"/>
        </w:numPr>
        <w:spacing w:after="40" w:before="40"/>
      </w:pPr>
      <w:r>
        <w:rPr>
          <w:rFonts w:ascii="Arial" w:cs="Arial" w:eastAsia="Arial" w:hAnsi="Arial"/>
          <w:color w:val="1A1A1A"/>
          <w:sz w:val="22"/>
          <w:szCs w:val="22"/>
        </w:rPr>
        <w:t xml:space="preserve">Cooperative leader activation — Tanzania's 11,000+ agricultural cooperatives have 500–5,000 members each. A single cooperative leader endorsement reaches thousands of farmers organically.</w:t>
      </w:r>
    </w:p>
    <w:p>
      <w:pPr>
        <w:pStyle w:val="ListParagraph"/>
        <w:numPr>
          <w:ilvl w:val="0"/>
          <w:numId w:val="2"/>
        </w:numPr>
        <w:spacing w:after="40" w:before="40"/>
      </w:pPr>
      <w:r>
        <w:rPr>
          <w:rFonts w:ascii="Arial" w:cs="Arial" w:eastAsia="Arial" w:hAnsi="Arial"/>
          <w:color w:val="1A1A1A"/>
          <w:sz w:val="22"/>
          <w:szCs w:val="22"/>
        </w:rPr>
        <w:t xml:space="preserve">USSD as acquisition channel — feature phone users who discover KilimoAI via USSD market price lookups can be upsold to the app via SMS with an install link.</w:t>
      </w:r>
    </w:p>
    <w:p>
      <w:pPr>
        <w:pStyle w:val="ListParagraph"/>
        <w:numPr>
          <w:ilvl w:val="0"/>
          <w:numId w:val="2"/>
        </w:numPr>
        <w:spacing w:after="40" w:before="40"/>
      </w:pPr>
      <w:r>
        <w:rPr>
          <w:rFonts w:ascii="Arial" w:cs="Arial" w:eastAsia="Arial" w:hAnsi="Arial"/>
          <w:color w:val="1A1A1A"/>
          <w:sz w:val="22"/>
          <w:szCs w:val="22"/>
        </w:rPr>
        <w:t xml:space="preserve">NGO and development finance partnerships — organizations like AGRA, GIZ, and Bill &amp; Melinda Gates Foundation actively seek platforms to deploy digital agriculture programs. The Agro ID's data layer makes KilimoAI an ideal grant-funded distribution vehicle.</w:t>
      </w:r>
    </w:p>
    <w:p>
      <w:pPr>
        <w:spacing w:after="300" w:before="300"/>
      </w:pPr>
      <w:r>
        <w:t xml:space="preserve"/>
      </w:r>
    </w:p>
    <w:p>
      <w:pPr>
        <w:spacing w:after="80" w:before="200"/>
        <w:jc w:val="center"/>
      </w:pPr>
      <w:r>
        <w:rPr>
          <w:rFonts w:ascii="Arial" w:cs="Arial" w:eastAsia="Arial" w:hAnsi="Arial"/>
          <w:i/>
          <w:iCs/>
          <w:color w:val="6B6B6B"/>
          <w:sz w:val="20"/>
          <w:szCs w:val="20"/>
        </w:rPr>
        <w:t xml:space="preserve">— End of KilimoAI Comprehensive Platform Audit —</w:t>
      </w:r>
    </w:p>
    <w:p>
      <w:pPr>
        <w:jc w:val="center"/>
      </w:pPr>
      <w:r>
        <w:rPr>
          <w:rFonts w:ascii="Arial" w:cs="Arial" w:eastAsia="Arial" w:hAnsi="Arial"/>
          <w:color w:val="6B6B6B"/>
          <w:sz w:val="18"/>
          <w:szCs w:val="18"/>
        </w:rPr>
        <w:t xml:space="preserve">CREOVA Intelligence Division | May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8504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2026-05-07T02:21:13.254Z</dcterms:created>
  <dcterms:modified xsi:type="dcterms:W3CDTF">2026-05-07T02:21:13.254Z</dcterms:modified>
</cp:coreProperties>
</file>

<file path=docProps/custom.xml><?xml version="1.0" encoding="utf-8"?>
<Properties xmlns="http://schemas.openxmlformats.org/officeDocument/2006/custom-properties" xmlns:vt="http://schemas.openxmlformats.org/officeDocument/2006/docPropsVTypes"/>
</file>