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56" w:rsidRDefault="00965456" w:rsidP="00965456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Monte Hall </w:t>
      </w:r>
    </w:p>
    <w:p w:rsidR="00965456" w:rsidRDefault="00965456" w:rsidP="00965456">
      <w:pPr>
        <w:rPr>
          <w:rFonts w:asciiTheme="majorHAnsi" w:hAnsiTheme="majorHAnsi"/>
          <w:szCs w:val="20"/>
        </w:rPr>
      </w:pPr>
    </w:p>
    <w:p w:rsidR="00965456" w:rsidRDefault="00965456" w:rsidP="00965456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In the Monte Hall Challenge it you have a higher probability of getting a fantastic prices if you pick another door rather than staying with the first pick.  </w:t>
      </w:r>
    </w:p>
    <w:p w:rsidR="00965456" w:rsidRDefault="00965456" w:rsidP="00965456">
      <w:pPr>
        <w:rPr>
          <w:rFonts w:asciiTheme="majorHAnsi" w:hAnsiTheme="majorHAnsi"/>
          <w:szCs w:val="20"/>
        </w:rPr>
      </w:pPr>
    </w:p>
    <w:p w:rsidR="00965456" w:rsidRDefault="00965456" w:rsidP="00965456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If you stay with the first door picked you have a 1/3 chance of getting the prize and a 2/3 chance of not choosing the prize.</w:t>
      </w:r>
    </w:p>
    <w:p w:rsidR="00965456" w:rsidRDefault="00965456" w:rsidP="00965456">
      <w:pPr>
        <w:rPr>
          <w:rFonts w:asciiTheme="majorHAnsi" w:hAnsiTheme="majorHAnsi"/>
          <w:szCs w:val="20"/>
        </w:rPr>
      </w:pPr>
    </w:p>
    <w:p w:rsidR="00965456" w:rsidRDefault="00965456" w:rsidP="00965456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If you always choose another door you have a 2/3 change of getting the prize and 1/3 chance of not getting the prize.  </w:t>
      </w:r>
    </w:p>
    <w:p w:rsidR="00965456" w:rsidRDefault="00965456" w:rsidP="00965456">
      <w:pPr>
        <w:rPr>
          <w:rFonts w:asciiTheme="majorHAnsi" w:hAnsiTheme="majorHAnsi"/>
          <w:szCs w:val="20"/>
        </w:rPr>
      </w:pPr>
    </w:p>
    <w:p w:rsidR="00965456" w:rsidRDefault="00965456" w:rsidP="00965456">
      <w:pPr>
        <w:rPr>
          <w:rFonts w:asciiTheme="majorHAnsi" w:hAnsiTheme="majorHAnsi"/>
          <w:szCs w:val="20"/>
        </w:rPr>
      </w:pPr>
      <w:proofErr w:type="spellStart"/>
      <w:r>
        <w:rPr>
          <w:rFonts w:asciiTheme="majorHAnsi" w:hAnsiTheme="majorHAnsi"/>
          <w:szCs w:val="20"/>
        </w:rPr>
        <w:t>Bayes</w:t>
      </w:r>
      <w:proofErr w:type="spellEnd"/>
      <w:r>
        <w:rPr>
          <w:rFonts w:asciiTheme="majorHAnsi" w:hAnsiTheme="majorHAnsi"/>
          <w:szCs w:val="20"/>
        </w:rPr>
        <w:t xml:space="preserve">’ Rule applies because the probability of getting the prize is conditional on new information – revealing what is behind another door. </w:t>
      </w:r>
    </w:p>
    <w:p w:rsidR="009D5786" w:rsidRDefault="00965456"/>
    <w:sectPr w:rsidR="009D5786" w:rsidSect="009D57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5456"/>
    <w:rsid w:val="0096545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1</cp:revision>
  <dcterms:created xsi:type="dcterms:W3CDTF">2019-01-09T18:21:00Z</dcterms:created>
  <dcterms:modified xsi:type="dcterms:W3CDTF">2019-01-09T18:23:00Z</dcterms:modified>
</cp:coreProperties>
</file>