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30F13" w14:textId="77777777" w:rsidR="00D8647D" w:rsidRDefault="00D8352F" w:rsidP="003254D8">
      <w:pPr>
        <w:pStyle w:val="FirstParagraph"/>
        <w:jc w:val="left"/>
      </w:pPr>
      <w:r>
        <w:t>Dear Editor,</w:t>
      </w:r>
    </w:p>
    <w:p w14:paraId="38360F0A" w14:textId="77777777" w:rsidR="00D8647D" w:rsidRDefault="00D8352F" w:rsidP="003254D8">
      <w:pPr>
        <w:pStyle w:val="BodyText"/>
        <w:jc w:val="left"/>
      </w:pPr>
      <w:r>
        <w:t xml:space="preserve">We are submitting our manuscript “Coherence of Molecular Mechanisms In Major Human Disease and Traits” to be considered for publication in </w:t>
      </w:r>
      <w:r>
        <w:rPr>
          <w:i/>
        </w:rPr>
        <w:t>BMC Bioinformatics</w:t>
      </w:r>
      <w:r>
        <w:t>. This manuscript will be of interest to the network analysis community.</w:t>
      </w:r>
    </w:p>
    <w:p w14:paraId="0CEBC2E2" w14:textId="77777777" w:rsidR="00D8647D" w:rsidRDefault="00D8352F" w:rsidP="003254D8">
      <w:pPr>
        <w:pStyle w:val="BodyText"/>
        <w:jc w:val="left"/>
      </w:pPr>
      <w:r>
        <w:t>The main highlights of our work are:</w:t>
      </w:r>
    </w:p>
    <w:p w14:paraId="4BA0202F" w14:textId="77777777" w:rsidR="00D8647D" w:rsidRDefault="00D8352F" w:rsidP="003254D8">
      <w:pPr>
        <w:pStyle w:val="Compact"/>
        <w:numPr>
          <w:ilvl w:val="0"/>
          <w:numId w:val="15"/>
        </w:numPr>
        <w:jc w:val="left"/>
      </w:pPr>
      <w:r>
        <w:t>A novel method for comparing molecular networks. We introduce a metric for measuring the coherence of molecular mechanisms in the networks of phenotype-specific genes. This metric is independent of the size of molecular</w:t>
      </w:r>
      <w:r>
        <w:t xml:space="preserve"> networks, allowing for comparing coherences across phenotype-specific networks of different sizes. The high coherence of a molecular network may inform about the therapeutically targetable molecular mechanisms.</w:t>
      </w:r>
    </w:p>
    <w:p w14:paraId="58FF7ADF" w14:textId="77777777" w:rsidR="00D8647D" w:rsidRDefault="00D8352F" w:rsidP="003254D8">
      <w:pPr>
        <w:pStyle w:val="Compact"/>
        <w:numPr>
          <w:ilvl w:val="0"/>
          <w:numId w:val="15"/>
        </w:numPr>
        <w:jc w:val="left"/>
      </w:pPr>
      <w:r>
        <w:t>Coherence estimation and comparison across 1</w:t>
      </w:r>
      <w:r>
        <w:t>16 phenotype-specific networks from seven disease- and five trait categories, including the estimation of statistical significance of coherence measures.</w:t>
      </w:r>
      <w:bookmarkStart w:id="0" w:name="_GoBack"/>
      <w:bookmarkEnd w:id="0"/>
    </w:p>
    <w:p w14:paraId="5C19A802" w14:textId="77777777" w:rsidR="00D8647D" w:rsidRDefault="00D8352F" w:rsidP="003254D8">
      <w:pPr>
        <w:pStyle w:val="Compact"/>
        <w:numPr>
          <w:ilvl w:val="0"/>
          <w:numId w:val="15"/>
        </w:numPr>
        <w:jc w:val="left"/>
      </w:pPr>
      <w:r>
        <w:t>Validation of our approach using different protein-protein interaction (PPI) databases.</w:t>
      </w:r>
    </w:p>
    <w:p w14:paraId="5F4F3D40" w14:textId="77777777" w:rsidR="00D8647D" w:rsidRDefault="00D8352F" w:rsidP="003254D8">
      <w:pPr>
        <w:pStyle w:val="Compact"/>
        <w:numPr>
          <w:ilvl w:val="0"/>
          <w:numId w:val="15"/>
        </w:numPr>
        <w:jc w:val="left"/>
      </w:pPr>
      <w:r>
        <w:t>Identification</w:t>
      </w:r>
      <w:r>
        <w:t xml:space="preserve"> of diseases and traits with high or low coherence. E.g., metabolic diseases and traits showed consistently high coherence, while psychiatric disorders and intelligence-related traits were the least coherent.</w:t>
      </w:r>
    </w:p>
    <w:p w14:paraId="7DEDA8FF" w14:textId="77777777" w:rsidR="00D8647D" w:rsidRDefault="00D8352F" w:rsidP="003254D8">
      <w:pPr>
        <w:pStyle w:val="FirstParagraph"/>
        <w:jc w:val="left"/>
      </w:pPr>
      <w:r>
        <w:t>All data used in the manuscript was sourced fro</w:t>
      </w:r>
      <w:r>
        <w:t xml:space="preserve">m publicly available repositories (GWAScatalog, STRING, and Biogrid PPIs, MSigDb). All code and data needed to reproduce our results are made available on our GitHub repository </w:t>
      </w:r>
      <w:hyperlink r:id="rId7">
        <w:r>
          <w:rPr>
            <w:rStyle w:val="Hyperlink"/>
          </w:rPr>
          <w:t>https://git</w:t>
        </w:r>
        <w:r>
          <w:rPr>
            <w:rStyle w:val="Hyperlink"/>
          </w:rPr>
          <w:t>hub.com/dozmorovlab/disease_coherence</w:t>
        </w:r>
      </w:hyperlink>
      <w:r>
        <w:t>. We also want to assure that this manuscript is not being considered for publication elsewhere.</w:t>
      </w:r>
    </w:p>
    <w:p w14:paraId="21793C4B" w14:textId="77777777" w:rsidR="00D8647D" w:rsidRDefault="00D8352F" w:rsidP="003254D8">
      <w:pPr>
        <w:pStyle w:val="BodyText"/>
        <w:jc w:val="left"/>
      </w:pPr>
      <w:r>
        <w:t>With our best regards,</w:t>
      </w:r>
      <w:r>
        <w:br/>
        <w:t>On behalf of all authors,</w:t>
      </w:r>
    </w:p>
    <w:p w14:paraId="430AD440" w14:textId="77777777" w:rsidR="00D8647D" w:rsidRDefault="00D8352F" w:rsidP="003254D8">
      <w:pPr>
        <w:pStyle w:val="BodyText"/>
        <w:jc w:val="left"/>
      </w:pPr>
      <w:r>
        <w:t>Mikhail Dozmorov, Ph.D., Blick scholar</w:t>
      </w:r>
      <w:r>
        <w:br/>
        <w:t>Assistant Professor, Department of</w:t>
      </w:r>
      <w:r>
        <w:t xml:space="preserve"> Biostatistics Affiliate, Department of Pathology</w:t>
      </w:r>
      <w:r>
        <w:br/>
        <w:t>Virginia Commonwealth University</w:t>
      </w:r>
      <w:r>
        <w:br/>
        <w:t>One Capitol Square, room 738</w:t>
      </w:r>
      <w:r>
        <w:br/>
        <w:t>830 East Main Street</w:t>
      </w:r>
      <w:r>
        <w:br/>
        <w:t>Richmond, Virginia 23298</w:t>
      </w:r>
      <w:r>
        <w:br/>
        <w:t xml:space="preserve">e-mail: </w:t>
      </w:r>
      <w:hyperlink r:id="rId8">
        <w:r>
          <w:rPr>
            <w:rStyle w:val="Hyperlink"/>
          </w:rPr>
          <w:t>mikhail.dozmorov@vcuhealth.org</w:t>
        </w:r>
      </w:hyperlink>
      <w:r>
        <w:br/>
        <w:t>Ph</w:t>
      </w:r>
      <w:r>
        <w:t>one: 804-827-2055</w:t>
      </w:r>
    </w:p>
    <w:sectPr w:rsidR="00D8647D" w:rsidSect="00631808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D7791" w14:textId="77777777" w:rsidR="00D8352F" w:rsidRDefault="00D8352F">
      <w:pPr>
        <w:spacing w:after="0"/>
      </w:pPr>
      <w:r>
        <w:separator/>
      </w:r>
    </w:p>
  </w:endnote>
  <w:endnote w:type="continuationSeparator" w:id="0">
    <w:p w14:paraId="0F4DE575" w14:textId="77777777" w:rsidR="00D8352F" w:rsidRDefault="00D835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1F76C" w14:textId="77777777" w:rsidR="00D8352F" w:rsidRDefault="00D8352F">
      <w:r>
        <w:separator/>
      </w:r>
    </w:p>
  </w:footnote>
  <w:footnote w:type="continuationSeparator" w:id="0">
    <w:p w14:paraId="3A38A792" w14:textId="77777777" w:rsidR="00D8352F" w:rsidRDefault="00D835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669EF6A"/>
    <w:multiLevelType w:val="multilevel"/>
    <w:tmpl w:val="E04AF6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F4C20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A454B4C"/>
    <w:multiLevelType w:val="multilevel"/>
    <w:tmpl w:val="D256A61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FFFFFF1D"/>
    <w:multiLevelType w:val="multilevel"/>
    <w:tmpl w:val="8F3467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FFFFFF7C"/>
    <w:multiLevelType w:val="singleLevel"/>
    <w:tmpl w:val="C0A617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 w15:restartNumberingAfterBreak="0">
    <w:nsid w:val="FFFFFF7D"/>
    <w:multiLevelType w:val="singleLevel"/>
    <w:tmpl w:val="7D909D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FFFFFF7E"/>
    <w:multiLevelType w:val="singleLevel"/>
    <w:tmpl w:val="63B699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 w15:restartNumberingAfterBreak="0">
    <w:nsid w:val="FFFFFF7F"/>
    <w:multiLevelType w:val="singleLevel"/>
    <w:tmpl w:val="B5B0B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FFFFFF80"/>
    <w:multiLevelType w:val="singleLevel"/>
    <w:tmpl w:val="4F4CA5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0AB41C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CE24EB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F60A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37C045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9D101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C1AE401"/>
    <w:multiLevelType w:val="multilevel"/>
    <w:tmpl w:val="15AA58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2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3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254D8"/>
    <w:rsid w:val="004E29B3"/>
    <w:rsid w:val="00590D07"/>
    <w:rsid w:val="00784D58"/>
    <w:rsid w:val="008D6863"/>
    <w:rsid w:val="00B86B75"/>
    <w:rsid w:val="00BC48D5"/>
    <w:rsid w:val="00C36279"/>
    <w:rsid w:val="00D8352F"/>
    <w:rsid w:val="00D8647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482B7"/>
  <w15:docId w15:val="{1FECF888-D117-EB4C-817F-89FC10BA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B0FD3"/>
    <w:pPr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BodyText"/>
    <w:uiPriority w:val="9"/>
    <w:qFormat/>
    <w:rsid w:val="006F7500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96C4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D695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83BEA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D695D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MessageHeader">
    <w:name w:val="Message Header"/>
    <w:basedOn w:val="Normal"/>
    <w:link w:val="MessageHeaderChar"/>
    <w:unhideWhenUsed/>
    <w:rsid w:val="00CD69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BodyTextChar">
    <w:name w:val="Body Text Char"/>
    <w:basedOn w:val="DefaultParagraphFont"/>
    <w:link w:val="BodyText"/>
    <w:rsid w:val="00CD695D"/>
  </w:style>
  <w:style w:type="character" w:customStyle="1" w:styleId="MessageHeaderChar">
    <w:name w:val="Message Header Char"/>
    <w:basedOn w:val="DefaultParagraphFont"/>
    <w:link w:val="MessageHeader"/>
    <w:rsid w:val="00CD695D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rsid w:val="00CD695D"/>
    <w:pPr>
      <w:spacing w:after="0"/>
    </w:pPr>
  </w:style>
  <w:style w:type="paragraph" w:styleId="Header">
    <w:name w:val="header"/>
    <w:basedOn w:val="Normal"/>
    <w:link w:val="HeaderChar"/>
    <w:unhideWhenUsed/>
    <w:rsid w:val="00CD695D"/>
  </w:style>
  <w:style w:type="character" w:customStyle="1" w:styleId="HeaderChar">
    <w:name w:val="Header Char"/>
    <w:basedOn w:val="DefaultParagraphFont"/>
    <w:link w:val="Header"/>
    <w:rsid w:val="00CD695D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hail.dozmorov@vcuhealth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ozmorovlab/disease_coher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Mikhail Dozmorov</cp:lastModifiedBy>
  <cp:revision>2</cp:revision>
  <dcterms:created xsi:type="dcterms:W3CDTF">2019-11-05T18:00:00Z</dcterms:created>
  <dcterms:modified xsi:type="dcterms:W3CDTF">2019-11-05T18:01:00Z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