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8714E9" w14:textId="11544C12" w:rsidR="005767AE" w:rsidRPr="001356AD" w:rsidRDefault="003B7453" w:rsidP="001356AD">
      <w:pPr>
        <w:pStyle w:val="Head1"/>
        <w:pBdr>
          <w:top w:val="none" w:sz="0" w:space="0" w:color="auto"/>
        </w:pBdr>
        <w:rPr>
          <w:lang w:val="es-ES"/>
        </w:rPr>
      </w:pPr>
      <w:r w:rsidRPr="001356AD">
        <w:rPr>
          <w:lang w:val="es-ES"/>
        </w:rPr>
        <w:t>RECOMENDACIONES</w:t>
      </w:r>
      <w:r w:rsidR="007D2E1D" w:rsidRPr="001356AD">
        <w:rPr>
          <w:lang w:val="es-ES"/>
        </w:rPr>
        <w:t xml:space="preserve"> GENERALES</w:t>
      </w:r>
    </w:p>
    <w:p w14:paraId="06E65F52" w14:textId="7EDB9B7D" w:rsidR="003B7453" w:rsidRDefault="007D2E1D">
      <w:r>
        <w:t>En base al levantamiento de información realizado con el personal de sistemas de FTTG, se pueden realizar las siguientes recomendaciones para mejorar la administración de la gestión de Incidentes y Solicitudes:</w:t>
      </w:r>
    </w:p>
    <w:tbl>
      <w:tblPr>
        <w:tblStyle w:val="Tablaconcuadrcula"/>
        <w:tblW w:w="8489" w:type="dxa"/>
        <w:tblInd w:w="720" w:type="dxa"/>
        <w:tblLook w:val="04A0" w:firstRow="1" w:lastRow="0" w:firstColumn="1" w:lastColumn="0" w:noHBand="0" w:noVBand="1"/>
      </w:tblPr>
      <w:tblGrid>
        <w:gridCol w:w="4237"/>
        <w:gridCol w:w="1417"/>
        <w:gridCol w:w="2835"/>
      </w:tblGrid>
      <w:tr w:rsidR="001356AD" w14:paraId="19BA9701" w14:textId="77777777" w:rsidTr="001356AD">
        <w:tc>
          <w:tcPr>
            <w:tcW w:w="4237" w:type="dxa"/>
          </w:tcPr>
          <w:p w14:paraId="52AFCAEA" w14:textId="70A00000" w:rsidR="001356AD" w:rsidRDefault="001356AD" w:rsidP="001356AD">
            <w:r>
              <w:t xml:space="preserve">Recomendación </w:t>
            </w:r>
          </w:p>
        </w:tc>
        <w:tc>
          <w:tcPr>
            <w:tcW w:w="1417" w:type="dxa"/>
          </w:tcPr>
          <w:p w14:paraId="3D0867BF" w14:textId="536E2514" w:rsidR="001356AD" w:rsidRDefault="001356AD" w:rsidP="001356AD">
            <w:r>
              <w:t xml:space="preserve">Tiempo para Aplicación </w:t>
            </w:r>
          </w:p>
        </w:tc>
        <w:tc>
          <w:tcPr>
            <w:tcW w:w="2835" w:type="dxa"/>
          </w:tcPr>
          <w:p w14:paraId="0680E414" w14:textId="5078C50E" w:rsidR="001356AD" w:rsidRDefault="001356AD" w:rsidP="001356AD">
            <w:r>
              <w:t>Comentario</w:t>
            </w:r>
          </w:p>
        </w:tc>
      </w:tr>
      <w:tr w:rsidR="001356AD" w14:paraId="52E950F6" w14:textId="77777777" w:rsidTr="001356AD">
        <w:tc>
          <w:tcPr>
            <w:tcW w:w="4237" w:type="dxa"/>
          </w:tcPr>
          <w:p w14:paraId="263FBCA2" w14:textId="60979DB2" w:rsidR="001356AD" w:rsidRDefault="001356AD" w:rsidP="001356AD">
            <w:r>
              <w:t>Definir una extensión telefónica única para recibir las llamadas de incidentes</w:t>
            </w:r>
          </w:p>
        </w:tc>
        <w:tc>
          <w:tcPr>
            <w:tcW w:w="1417" w:type="dxa"/>
          </w:tcPr>
          <w:p w14:paraId="76346053" w14:textId="0129F8F4" w:rsidR="001356AD" w:rsidRDefault="001356AD" w:rsidP="001356AD">
            <w:r>
              <w:t>Corto plazo</w:t>
            </w:r>
          </w:p>
        </w:tc>
        <w:tc>
          <w:tcPr>
            <w:tcW w:w="2835" w:type="dxa"/>
          </w:tcPr>
          <w:p w14:paraId="52604950" w14:textId="2BFB5AA5" w:rsidR="001356AD" w:rsidRDefault="001356AD" w:rsidP="001356AD">
            <w:r>
              <w:t>Se puede configurar en la central telefónica una nueva extensión y socializarlo con los usuarios de FTTG</w:t>
            </w:r>
          </w:p>
        </w:tc>
      </w:tr>
      <w:tr w:rsidR="001356AD" w14:paraId="0577736B" w14:textId="77777777" w:rsidTr="001356AD">
        <w:tc>
          <w:tcPr>
            <w:tcW w:w="4237" w:type="dxa"/>
          </w:tcPr>
          <w:p w14:paraId="21E08A5C" w14:textId="77777777" w:rsidR="001356AD" w:rsidRDefault="001356AD" w:rsidP="001356AD">
            <w:pPr>
              <w:jc w:val="both"/>
            </w:pPr>
            <w:r>
              <w:t>Definir un único buzón de correo para recibir las solicitudes de atención de requerimientos.</w:t>
            </w:r>
          </w:p>
          <w:p w14:paraId="5BD3D178" w14:textId="77777777" w:rsidR="001356AD" w:rsidRDefault="001356AD" w:rsidP="001356AD"/>
        </w:tc>
        <w:tc>
          <w:tcPr>
            <w:tcW w:w="1417" w:type="dxa"/>
          </w:tcPr>
          <w:p w14:paraId="6817DC35" w14:textId="541D488E" w:rsidR="001356AD" w:rsidRDefault="001356AD" w:rsidP="001356AD">
            <w:r>
              <w:t>Corto plazo</w:t>
            </w:r>
          </w:p>
        </w:tc>
        <w:tc>
          <w:tcPr>
            <w:tcW w:w="2835" w:type="dxa"/>
          </w:tcPr>
          <w:p w14:paraId="7667C181" w14:textId="05B7520C" w:rsidR="001356AD" w:rsidRDefault="001356AD" w:rsidP="001356AD">
            <w:r>
              <w:t xml:space="preserve">Se puede configurar un </w:t>
            </w:r>
            <w:r w:rsidR="005B43EE">
              <w:t>buzón</w:t>
            </w:r>
            <w:r>
              <w:t xml:space="preserve"> de correo y socializarlo con los usuarios de FTTG</w:t>
            </w:r>
          </w:p>
        </w:tc>
      </w:tr>
      <w:tr w:rsidR="001356AD" w14:paraId="02F8BA6D" w14:textId="77777777" w:rsidTr="001356AD">
        <w:tc>
          <w:tcPr>
            <w:tcW w:w="4237" w:type="dxa"/>
          </w:tcPr>
          <w:p w14:paraId="408F3EA2" w14:textId="434C02B8" w:rsidR="001356AD" w:rsidRDefault="005B43EE" w:rsidP="005B43EE">
            <w:pPr>
              <w:jc w:val="both"/>
            </w:pPr>
            <w:r>
              <w:t xml:space="preserve">Definir el Rol de coordinador de mesa de ayuda con la función de recibir las solicitudes e incidentes y realizar las funciones de </w:t>
            </w:r>
            <w:proofErr w:type="spellStart"/>
            <w:r>
              <w:t>dispatcher</w:t>
            </w:r>
            <w:proofErr w:type="spellEnd"/>
            <w:r w:rsidR="009A5539">
              <w:t>. El perfil de este funcionario debe considerar como mínimo las siguientes características:</w:t>
            </w:r>
          </w:p>
          <w:p w14:paraId="561112E7" w14:textId="109BA3DD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Amplio Conocimiento del negocio</w:t>
            </w:r>
          </w:p>
          <w:p w14:paraId="3DEA0610" w14:textId="5BC028EA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Conocimiento intermedio de los aplicativos</w:t>
            </w:r>
          </w:p>
          <w:p w14:paraId="75EE7B3C" w14:textId="6256F40D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Conocimiento básico de hardware</w:t>
            </w:r>
          </w:p>
          <w:p w14:paraId="3CDD731C" w14:textId="3917A8B8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Conocimiento de ITIL</w:t>
            </w:r>
          </w:p>
          <w:p w14:paraId="5BB078F4" w14:textId="135720DB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Conocimiento de las habilidades de cada funcionario de soportes</w:t>
            </w:r>
          </w:p>
          <w:p w14:paraId="10941A2C" w14:textId="7DC68508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Habilidades de negociación</w:t>
            </w:r>
          </w:p>
          <w:p w14:paraId="07CD27DE" w14:textId="31F7D03A" w:rsidR="00A52118" w:rsidRDefault="00A52118" w:rsidP="00A52118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Capacidad de delegación</w:t>
            </w:r>
          </w:p>
          <w:p w14:paraId="52938598" w14:textId="0AFBFF57" w:rsidR="009A5539" w:rsidRDefault="00450375" w:rsidP="00450375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Capacidad de análisis </w:t>
            </w:r>
            <w:r>
              <w:t>, etc.</w:t>
            </w:r>
          </w:p>
        </w:tc>
        <w:tc>
          <w:tcPr>
            <w:tcW w:w="1417" w:type="dxa"/>
          </w:tcPr>
          <w:p w14:paraId="0078FB21" w14:textId="49B79D81" w:rsidR="001356AD" w:rsidRDefault="005B43EE" w:rsidP="005B43EE">
            <w:pPr>
              <w:jc w:val="both"/>
            </w:pPr>
            <w:r>
              <w:t>Corto plazo</w:t>
            </w:r>
          </w:p>
        </w:tc>
        <w:tc>
          <w:tcPr>
            <w:tcW w:w="2835" w:type="dxa"/>
          </w:tcPr>
          <w:p w14:paraId="3C46CB79" w14:textId="7C7C3143" w:rsidR="001356AD" w:rsidRDefault="005B43EE" w:rsidP="005B43EE">
            <w:pPr>
              <w:jc w:val="both"/>
            </w:pPr>
            <w:r>
              <w:t>Sin necesidad de modificar el organigrama es posible asignar el rol especifico a un funcionario de sistemas.</w:t>
            </w:r>
          </w:p>
        </w:tc>
      </w:tr>
      <w:tr w:rsidR="001356AD" w14:paraId="5AF715B8" w14:textId="77777777" w:rsidTr="001356AD">
        <w:tc>
          <w:tcPr>
            <w:tcW w:w="4237" w:type="dxa"/>
          </w:tcPr>
          <w:p w14:paraId="792C8D33" w14:textId="6476A536" w:rsidR="001356AD" w:rsidRDefault="005B43EE" w:rsidP="001356AD">
            <w:r>
              <w:t>Registrar todas las llamadas recibidas, aunque sea solo como llamada informativ</w:t>
            </w:r>
            <w:r w:rsidR="00450375">
              <w:t>a</w:t>
            </w:r>
            <w:r w:rsidR="00A52118">
              <w:t>.</w:t>
            </w:r>
          </w:p>
          <w:p w14:paraId="1B14A1E5" w14:textId="076E58D2" w:rsidR="00A52118" w:rsidRDefault="00A52118" w:rsidP="001356AD">
            <w:r>
              <w:t xml:space="preserve">Crear </w:t>
            </w:r>
            <w:r w:rsidR="00450375">
              <w:t>el tipo de atención</w:t>
            </w:r>
            <w:r>
              <w:t xml:space="preserve"> de llamada </w:t>
            </w:r>
            <w:r w:rsidR="00450375">
              <w:t>Informativa</w:t>
            </w:r>
            <w:r>
              <w:t xml:space="preserve"> y una plantilla de resolución de </w:t>
            </w:r>
            <w:r w:rsidR="00450375">
              <w:t>esta.</w:t>
            </w:r>
          </w:p>
        </w:tc>
        <w:tc>
          <w:tcPr>
            <w:tcW w:w="1417" w:type="dxa"/>
          </w:tcPr>
          <w:p w14:paraId="01938DD0" w14:textId="1FB3CAC8" w:rsidR="001356AD" w:rsidRDefault="005B43EE" w:rsidP="001356AD">
            <w:r>
              <w:t>Corto plazo</w:t>
            </w:r>
          </w:p>
        </w:tc>
        <w:tc>
          <w:tcPr>
            <w:tcW w:w="2835" w:type="dxa"/>
          </w:tcPr>
          <w:p w14:paraId="14B410D9" w14:textId="4BE0B6E4" w:rsidR="001356AD" w:rsidRDefault="005B43EE" w:rsidP="001356AD">
            <w:r>
              <w:t>Socializar esta nueva practica</w:t>
            </w:r>
          </w:p>
        </w:tc>
      </w:tr>
      <w:tr w:rsidR="005B43EE" w14:paraId="276DA40F" w14:textId="77777777" w:rsidTr="001356AD">
        <w:tc>
          <w:tcPr>
            <w:tcW w:w="4237" w:type="dxa"/>
          </w:tcPr>
          <w:p w14:paraId="4B69C250" w14:textId="40C51800" w:rsidR="005B43EE" w:rsidRDefault="005B43EE" w:rsidP="005B43EE">
            <w:pPr>
              <w:jc w:val="both"/>
            </w:pPr>
            <w:r>
              <w:t xml:space="preserve">Establecer personal dedicado a las funciones de </w:t>
            </w:r>
            <w:proofErr w:type="spellStart"/>
            <w:r>
              <w:t>helpdesk</w:t>
            </w:r>
            <w:proofErr w:type="spellEnd"/>
            <w:r>
              <w:t xml:space="preserve"> de primer nivel (soporte telefónico o remoto), técnicos de segundo nivel (Remoto en sitio) y especialistas o proveedores.</w:t>
            </w:r>
            <w:r w:rsidR="00A52118">
              <w:t xml:space="preserve"> Cada función tendrá un nivel de </w:t>
            </w:r>
            <w:r w:rsidR="00A52118">
              <w:lastRenderedPageBreak/>
              <w:t>conocimiento de acuerdo con el grupo al que pertenezca</w:t>
            </w:r>
          </w:p>
          <w:p w14:paraId="39E4E3BE" w14:textId="09A36237" w:rsidR="00A52118" w:rsidRDefault="00A52118" w:rsidP="005B43EE">
            <w:pPr>
              <w:jc w:val="both"/>
            </w:pPr>
            <w:r>
              <w:t>Así como también deben tener conceptos básicos de ITIL</w:t>
            </w:r>
          </w:p>
          <w:p w14:paraId="54F3FCE7" w14:textId="77777777" w:rsidR="005B43EE" w:rsidRDefault="005B43EE" w:rsidP="001356AD"/>
        </w:tc>
        <w:tc>
          <w:tcPr>
            <w:tcW w:w="1417" w:type="dxa"/>
          </w:tcPr>
          <w:p w14:paraId="2F3A0C13" w14:textId="0E7B6EA0" w:rsidR="005B43EE" w:rsidRDefault="005B43EE" w:rsidP="001356AD">
            <w:r>
              <w:lastRenderedPageBreak/>
              <w:t>Mediano plazo</w:t>
            </w:r>
          </w:p>
        </w:tc>
        <w:tc>
          <w:tcPr>
            <w:tcW w:w="2835" w:type="dxa"/>
          </w:tcPr>
          <w:p w14:paraId="60EE0CCB" w14:textId="2FDAC61A" w:rsidR="005B43EE" w:rsidRDefault="005B43EE" w:rsidP="001356AD">
            <w:r>
              <w:t>Sin necesidad de modificar el organigrama es posible asignar el rol especifico a uno o varios funcionarios de sistemas.</w:t>
            </w:r>
          </w:p>
        </w:tc>
      </w:tr>
      <w:tr w:rsidR="005B43EE" w14:paraId="614FA844" w14:textId="77777777" w:rsidTr="001356AD">
        <w:tc>
          <w:tcPr>
            <w:tcW w:w="4237" w:type="dxa"/>
          </w:tcPr>
          <w:p w14:paraId="716328D5" w14:textId="77777777" w:rsidR="005B43EE" w:rsidRDefault="005B43EE" w:rsidP="005B43EE">
            <w:r>
              <w:t>Depurar y clasificar de mejor manera la información de tipos de atención, SLA, Tipos de resolución, urgencia, Impacto, prioridad, Categorías, y demás tablas maestras usadas en el sistema de mesa de ayuda.</w:t>
            </w:r>
          </w:p>
          <w:p w14:paraId="42EF94A3" w14:textId="77777777" w:rsidR="005B43EE" w:rsidRDefault="005B43EE" w:rsidP="005B43EE">
            <w:pPr>
              <w:jc w:val="both"/>
            </w:pPr>
          </w:p>
        </w:tc>
        <w:tc>
          <w:tcPr>
            <w:tcW w:w="1417" w:type="dxa"/>
          </w:tcPr>
          <w:p w14:paraId="7C26110B" w14:textId="7535D88B" w:rsidR="005B43EE" w:rsidRDefault="005B43EE" w:rsidP="001356AD">
            <w:r>
              <w:t>Mediano plazo</w:t>
            </w:r>
          </w:p>
        </w:tc>
        <w:tc>
          <w:tcPr>
            <w:tcW w:w="2835" w:type="dxa"/>
          </w:tcPr>
          <w:p w14:paraId="5B68DF69" w14:textId="31A70ED8" w:rsidR="005B43EE" w:rsidRDefault="005B43EE" w:rsidP="001356AD">
            <w:r>
              <w:t>Es necesario revisar el detalle de la configuración existente, modificarla si es necesario y Socializar el uso de la nueva configuración</w:t>
            </w:r>
          </w:p>
        </w:tc>
      </w:tr>
      <w:tr w:rsidR="005B43EE" w14:paraId="3B4BFD00" w14:textId="77777777" w:rsidTr="001356AD">
        <w:tc>
          <w:tcPr>
            <w:tcW w:w="4237" w:type="dxa"/>
          </w:tcPr>
          <w:p w14:paraId="4795F478" w14:textId="77777777" w:rsidR="005B43EE" w:rsidRDefault="005B43EE" w:rsidP="00A52118">
            <w:pPr>
              <w:jc w:val="both"/>
            </w:pPr>
            <w:r>
              <w:t>Habilitar, depurar y utilizar la información de los inventarios de hardware y software para ser asociados a los tickets de atención.</w:t>
            </w:r>
          </w:p>
          <w:p w14:paraId="327C72BF" w14:textId="77777777" w:rsidR="005B43EE" w:rsidRDefault="005B43EE" w:rsidP="0081081D">
            <w:pPr>
              <w:jc w:val="both"/>
            </w:pPr>
          </w:p>
        </w:tc>
        <w:tc>
          <w:tcPr>
            <w:tcW w:w="1417" w:type="dxa"/>
          </w:tcPr>
          <w:p w14:paraId="6B4AD1B1" w14:textId="73AA1176" w:rsidR="005B43EE" w:rsidRDefault="005B43EE" w:rsidP="001356AD">
            <w:r>
              <w:t>Largo plazo</w:t>
            </w:r>
          </w:p>
        </w:tc>
        <w:tc>
          <w:tcPr>
            <w:tcW w:w="2835" w:type="dxa"/>
          </w:tcPr>
          <w:p w14:paraId="305B5801" w14:textId="3770ABCB" w:rsidR="005B43EE" w:rsidRDefault="005B43EE" w:rsidP="001356AD">
            <w:r>
              <w:t xml:space="preserve">Realizar un laboratorio del uso y exactitud de la herramienta de Escaneo de los componentes </w:t>
            </w:r>
          </w:p>
        </w:tc>
      </w:tr>
      <w:tr w:rsidR="005B43EE" w14:paraId="39A75C0A" w14:textId="77777777" w:rsidTr="001356AD">
        <w:tc>
          <w:tcPr>
            <w:tcW w:w="4237" w:type="dxa"/>
          </w:tcPr>
          <w:p w14:paraId="6497906D" w14:textId="5C2F646E" w:rsidR="005B43EE" w:rsidRDefault="008D05D5" w:rsidP="0081081D">
            <w:pPr>
              <w:jc w:val="both"/>
            </w:pPr>
            <w:r>
              <w:t>Crear, depurar y utilizar una base de conocimientos para la resolución de incidentes</w:t>
            </w:r>
            <w:r w:rsidR="00A52118">
              <w:t>. Es importante su alimentación y posterior utilización para disminuir la cantidad de incidentes que deban ser escalados a soporte especializado (nivel2 y 3), pudiendo ser resuelto por el nivel 1.</w:t>
            </w:r>
          </w:p>
        </w:tc>
        <w:tc>
          <w:tcPr>
            <w:tcW w:w="1417" w:type="dxa"/>
          </w:tcPr>
          <w:p w14:paraId="258C9278" w14:textId="1BA53A4B" w:rsidR="005B43EE" w:rsidRDefault="008D05D5" w:rsidP="001356AD">
            <w:r>
              <w:t>Largo plazo</w:t>
            </w:r>
          </w:p>
        </w:tc>
        <w:tc>
          <w:tcPr>
            <w:tcW w:w="2835" w:type="dxa"/>
          </w:tcPr>
          <w:p w14:paraId="1CDBDC83" w14:textId="4A226692" w:rsidR="005B43EE" w:rsidRDefault="008D05D5" w:rsidP="001356AD">
            <w:r>
              <w:t>Configurar y luego alimentar la base de conocimientos.</w:t>
            </w:r>
            <w:r w:rsidR="00A52118">
              <w:t xml:space="preserve"> Se puede iniciar Documentando todos los eventos conocidos o frecuentes </w:t>
            </w:r>
          </w:p>
        </w:tc>
      </w:tr>
      <w:tr w:rsidR="008D05D5" w14:paraId="5884DF23" w14:textId="77777777" w:rsidTr="001356AD">
        <w:tc>
          <w:tcPr>
            <w:tcW w:w="4237" w:type="dxa"/>
          </w:tcPr>
          <w:p w14:paraId="129E40D8" w14:textId="77777777" w:rsidR="00A52118" w:rsidRDefault="008D05D5" w:rsidP="0081081D">
            <w:pPr>
              <w:jc w:val="both"/>
            </w:pPr>
            <w:r>
              <w:t>Utilizar documentos físicos de atención en sitio para el registro de actividades de incidentes o solicitudes.</w:t>
            </w:r>
            <w:r w:rsidR="00A52118">
              <w:t xml:space="preserve"> Ejecutando revisiones generales al equipo del usuario para evitar futuros incidentes. Por Ejemplo: </w:t>
            </w:r>
          </w:p>
          <w:p w14:paraId="234419E3" w14:textId="68A164A0" w:rsidR="008D05D5" w:rsidRDefault="00A52118" w:rsidP="00A52118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se encuentra actualizado el antivirus</w:t>
            </w:r>
          </w:p>
          <w:p w14:paraId="79CA4EE1" w14:textId="33E1630B" w:rsidR="008D05D5" w:rsidRDefault="00A52118" w:rsidP="00A52118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agente de respaldo de archivos funciona adecuadamente</w:t>
            </w:r>
          </w:p>
        </w:tc>
        <w:tc>
          <w:tcPr>
            <w:tcW w:w="1417" w:type="dxa"/>
          </w:tcPr>
          <w:p w14:paraId="61411582" w14:textId="45D37C2B" w:rsidR="008D05D5" w:rsidRDefault="008D05D5" w:rsidP="001356AD">
            <w:r>
              <w:t>Mediano plazo</w:t>
            </w:r>
          </w:p>
        </w:tc>
        <w:tc>
          <w:tcPr>
            <w:tcW w:w="2835" w:type="dxa"/>
          </w:tcPr>
          <w:p w14:paraId="18E306B4" w14:textId="02BF8F74" w:rsidR="008D05D5" w:rsidRDefault="0081081D" w:rsidP="001356AD">
            <w:r>
              <w:t>Para las atenciones físicas es necesario tener el detalle de la atención con todas las acciones realizadas</w:t>
            </w:r>
          </w:p>
        </w:tc>
      </w:tr>
      <w:tr w:rsidR="0081081D" w14:paraId="00C7A1B5" w14:textId="77777777" w:rsidTr="001356AD">
        <w:tc>
          <w:tcPr>
            <w:tcW w:w="4237" w:type="dxa"/>
          </w:tcPr>
          <w:p w14:paraId="21053074" w14:textId="6E6EE93F" w:rsidR="0081081D" w:rsidRDefault="0081081D" w:rsidP="0081081D">
            <w:pPr>
              <w:jc w:val="both"/>
            </w:pPr>
            <w:r>
              <w:t>Realizar un control de calidad de la información registrada en cada ticket de atención registrado en la herramienta de mesa de ayuda</w:t>
            </w:r>
          </w:p>
        </w:tc>
        <w:tc>
          <w:tcPr>
            <w:tcW w:w="1417" w:type="dxa"/>
          </w:tcPr>
          <w:p w14:paraId="5F20937A" w14:textId="644E72B5" w:rsidR="0081081D" w:rsidRDefault="0081081D" w:rsidP="001356AD">
            <w:r>
              <w:t>Mediano plazo</w:t>
            </w:r>
          </w:p>
        </w:tc>
        <w:tc>
          <w:tcPr>
            <w:tcW w:w="2835" w:type="dxa"/>
          </w:tcPr>
          <w:p w14:paraId="7FC69824" w14:textId="3311B6E8" w:rsidR="0081081D" w:rsidRDefault="0081081D" w:rsidP="001356AD">
            <w:r>
              <w:t xml:space="preserve">Se debe definir que </w:t>
            </w:r>
            <w:r w:rsidR="00C01D02">
              <w:t>funcionario</w:t>
            </w:r>
            <w:r>
              <w:t xml:space="preserve"> debe encargarse de cumplir con esta función </w:t>
            </w:r>
          </w:p>
        </w:tc>
      </w:tr>
      <w:tr w:rsidR="0081081D" w14:paraId="3B8069FC" w14:textId="77777777" w:rsidTr="001356AD">
        <w:tc>
          <w:tcPr>
            <w:tcW w:w="4237" w:type="dxa"/>
          </w:tcPr>
          <w:p w14:paraId="5CC83953" w14:textId="55673280" w:rsidR="0081081D" w:rsidRDefault="0081081D" w:rsidP="009730B1">
            <w:pPr>
              <w:jc w:val="both"/>
            </w:pPr>
            <w:r>
              <w:t>Establecer controles para evitar q</w:t>
            </w:r>
            <w:r w:rsidR="009730B1">
              <w:t>ue</w:t>
            </w:r>
            <w:r>
              <w:t xml:space="preserve"> un ticket sea cerrado si </w:t>
            </w:r>
            <w:r w:rsidR="00A52118">
              <w:t>aún</w:t>
            </w:r>
            <w:r>
              <w:t xml:space="preserve"> no ha sido completada su atención</w:t>
            </w:r>
          </w:p>
        </w:tc>
        <w:tc>
          <w:tcPr>
            <w:tcW w:w="1417" w:type="dxa"/>
          </w:tcPr>
          <w:p w14:paraId="084C1267" w14:textId="70048450" w:rsidR="0081081D" w:rsidRDefault="0081081D" w:rsidP="001356AD">
            <w:r>
              <w:t>Mediano plazo</w:t>
            </w:r>
          </w:p>
        </w:tc>
        <w:tc>
          <w:tcPr>
            <w:tcW w:w="2835" w:type="dxa"/>
          </w:tcPr>
          <w:p w14:paraId="696AA673" w14:textId="4DE230BC" w:rsidR="0081081D" w:rsidRDefault="009730B1" w:rsidP="001356AD">
            <w:r>
              <w:t>Se debe realizar un laboratorio y evaluar si la herramienta permite tener esta funcionalidad</w:t>
            </w:r>
            <w:r w:rsidR="00B56345">
              <w:t xml:space="preserve"> o definir el proceso manual</w:t>
            </w:r>
          </w:p>
        </w:tc>
      </w:tr>
      <w:tr w:rsidR="0081081D" w14:paraId="50445B6C" w14:textId="77777777" w:rsidTr="001356AD">
        <w:tc>
          <w:tcPr>
            <w:tcW w:w="4237" w:type="dxa"/>
          </w:tcPr>
          <w:p w14:paraId="58FAF659" w14:textId="77777777" w:rsidR="0081081D" w:rsidRDefault="0081081D" w:rsidP="0081081D">
            <w:pPr>
              <w:jc w:val="both"/>
            </w:pPr>
            <w:r>
              <w:t xml:space="preserve">Definir un mecanismo manual o automático (de ser posible) para que luego de la resolución de un incidente o solicitud, y posterior a la confirmación (u omisión) del usuario solicitante el ticket pueda cerrarse, </w:t>
            </w:r>
            <w:r>
              <w:lastRenderedPageBreak/>
              <w:t>con este se evitarían reaperturas de tickets.(asociado al punto anterior)</w:t>
            </w:r>
          </w:p>
          <w:p w14:paraId="28C3F15A" w14:textId="77777777" w:rsidR="0081081D" w:rsidRDefault="0081081D" w:rsidP="008D05D5"/>
        </w:tc>
        <w:tc>
          <w:tcPr>
            <w:tcW w:w="1417" w:type="dxa"/>
          </w:tcPr>
          <w:p w14:paraId="000ECD9F" w14:textId="24579392" w:rsidR="0081081D" w:rsidRDefault="0081081D" w:rsidP="001356AD">
            <w:r>
              <w:lastRenderedPageBreak/>
              <w:t>Largo plazo</w:t>
            </w:r>
          </w:p>
        </w:tc>
        <w:tc>
          <w:tcPr>
            <w:tcW w:w="2835" w:type="dxa"/>
          </w:tcPr>
          <w:p w14:paraId="52F30645" w14:textId="1842D1B8" w:rsidR="0081081D" w:rsidRDefault="00B56345" w:rsidP="001356AD">
            <w:r>
              <w:t>Se debe realizar un laboratorio y evaluar si la herramienta permite tener esta funcionalidad o definir el proceso manual</w:t>
            </w:r>
          </w:p>
        </w:tc>
      </w:tr>
      <w:tr w:rsidR="0081081D" w14:paraId="0677AEEE" w14:textId="77777777" w:rsidTr="001356AD">
        <w:tc>
          <w:tcPr>
            <w:tcW w:w="4237" w:type="dxa"/>
          </w:tcPr>
          <w:p w14:paraId="08E8A47E" w14:textId="556A4731" w:rsidR="0081081D" w:rsidRDefault="0081081D" w:rsidP="0081081D">
            <w:pPr>
              <w:jc w:val="both"/>
            </w:pPr>
            <w:r>
              <w:t>Considerar para futuras contrataciones de servicios de tecnología (sobre todo proveedores en outsourcing de servicios), el asignarle credenciales a la herramienta GLPI y manejar contractualmente las métricas necesarias de cumplimiento con penalidades por incumplimientos. De esta manera se disminuye la operatividad y dependencia para el registro de tickets de atención en el departamento de Sistemas.</w:t>
            </w:r>
          </w:p>
        </w:tc>
        <w:tc>
          <w:tcPr>
            <w:tcW w:w="1417" w:type="dxa"/>
          </w:tcPr>
          <w:p w14:paraId="5FFB33AA" w14:textId="50ADFC0D" w:rsidR="0081081D" w:rsidRDefault="0081081D" w:rsidP="001356AD">
            <w:r>
              <w:t>Mediano plazo</w:t>
            </w:r>
          </w:p>
        </w:tc>
        <w:tc>
          <w:tcPr>
            <w:tcW w:w="2835" w:type="dxa"/>
          </w:tcPr>
          <w:p w14:paraId="42F9DBF2" w14:textId="7069F4AB" w:rsidR="0081081D" w:rsidRDefault="00B56345" w:rsidP="001356AD">
            <w:r>
              <w:t xml:space="preserve">Socializar lo que se requiere incluir como un estándar en los contratos con </w:t>
            </w:r>
            <w:r w:rsidR="00C01D02">
              <w:t>proveedores externo</w:t>
            </w:r>
          </w:p>
        </w:tc>
      </w:tr>
      <w:tr w:rsidR="004B2BAC" w14:paraId="43350693" w14:textId="77777777" w:rsidTr="001356AD">
        <w:tc>
          <w:tcPr>
            <w:tcW w:w="4237" w:type="dxa"/>
          </w:tcPr>
          <w:p w14:paraId="40C573D3" w14:textId="77BAAAD3" w:rsidR="004B2BAC" w:rsidRDefault="004B2BAC" w:rsidP="0081081D">
            <w:pPr>
              <w:jc w:val="both"/>
            </w:pPr>
            <w:r>
              <w:t>Definir el detalle del Estándar Aplicativo, para ser utilizado como únicos productos a ser atendidos por el personal de soporte. Este mismo detalle debe ser utilizado para alimentar las categorías de productos en la herramienta GLPI.</w:t>
            </w:r>
          </w:p>
        </w:tc>
        <w:tc>
          <w:tcPr>
            <w:tcW w:w="1417" w:type="dxa"/>
          </w:tcPr>
          <w:p w14:paraId="71F938E5" w14:textId="25D0A9DE" w:rsidR="004B2BAC" w:rsidRDefault="004B2BAC" w:rsidP="001356AD">
            <w:r>
              <w:t>Mediano Plazo</w:t>
            </w:r>
          </w:p>
        </w:tc>
        <w:tc>
          <w:tcPr>
            <w:tcW w:w="2835" w:type="dxa"/>
          </w:tcPr>
          <w:p w14:paraId="0108A1D5" w14:textId="20CB388A" w:rsidR="004B2BAC" w:rsidRDefault="004B2BAC" w:rsidP="00450375">
            <w:pPr>
              <w:jc w:val="both"/>
            </w:pPr>
            <w:r>
              <w:t>Elaborar el detalle en base a al software mas utilizado dentro de la institución, considerando el licenciamiento adecuado sobre las versiones que se definan como estándar</w:t>
            </w:r>
            <w:r w:rsidR="00450375">
              <w:t>.</w:t>
            </w:r>
          </w:p>
        </w:tc>
      </w:tr>
      <w:tr w:rsidR="004B2BAC" w14:paraId="7B5F0333" w14:textId="77777777" w:rsidTr="001356AD">
        <w:tc>
          <w:tcPr>
            <w:tcW w:w="4237" w:type="dxa"/>
          </w:tcPr>
          <w:p w14:paraId="59651674" w14:textId="77777777" w:rsidR="004B2BAC" w:rsidRDefault="004B2BAC" w:rsidP="0081081D">
            <w:pPr>
              <w:jc w:val="both"/>
            </w:pPr>
            <w:r>
              <w:t xml:space="preserve">Considerar la obtención de una herramienta de control remoto que tenga como mínimo las características de autenticación con </w:t>
            </w:r>
            <w:proofErr w:type="spellStart"/>
            <w:r>
              <w:t>ActiveDirectory</w:t>
            </w:r>
            <w:proofErr w:type="spellEnd"/>
            <w:r>
              <w:t xml:space="preserve">, pueda ser auditable, no sea intrusivo, y permita al usuario autorizar el acceso a su equipo. </w:t>
            </w:r>
          </w:p>
          <w:p w14:paraId="2B158628" w14:textId="19BF8463" w:rsidR="004B2BAC" w:rsidRDefault="004B2BAC" w:rsidP="0081081D">
            <w:pPr>
              <w:jc w:val="both"/>
            </w:pPr>
            <w:r>
              <w:t>El objetivo de este es poder optimizar la atención q el personal de soporte pueda realizar.</w:t>
            </w:r>
          </w:p>
        </w:tc>
        <w:tc>
          <w:tcPr>
            <w:tcW w:w="1417" w:type="dxa"/>
          </w:tcPr>
          <w:p w14:paraId="73C87835" w14:textId="6AA53C53" w:rsidR="004B2BAC" w:rsidRDefault="004B2BAC" w:rsidP="001356AD">
            <w:r>
              <w:t>Mediano plazo</w:t>
            </w:r>
          </w:p>
        </w:tc>
        <w:tc>
          <w:tcPr>
            <w:tcW w:w="2835" w:type="dxa"/>
          </w:tcPr>
          <w:p w14:paraId="6CB874A0" w14:textId="6EF6102B" w:rsidR="004B2BAC" w:rsidRDefault="004B2BAC" w:rsidP="001356AD">
            <w:r>
              <w:t>Evaluar la adquisición o adopción de una herramienta que brinde la confianza al usuario y que pueda estar enmarcada dentro de los lineamientos de confidencialidad de la información de los usuarios.</w:t>
            </w:r>
          </w:p>
        </w:tc>
      </w:tr>
    </w:tbl>
    <w:p w14:paraId="24768875" w14:textId="3F57CDE1" w:rsidR="000B2B44" w:rsidRDefault="000B2B44" w:rsidP="00C01D02"/>
    <w:sectPr w:rsidR="000B2B4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2D1D0C" w14:textId="77777777" w:rsidR="009A6CC0" w:rsidRDefault="009A6CC0" w:rsidP="001356AD">
      <w:pPr>
        <w:spacing w:after="0" w:line="240" w:lineRule="auto"/>
      </w:pPr>
      <w:r>
        <w:separator/>
      </w:r>
    </w:p>
  </w:endnote>
  <w:endnote w:type="continuationSeparator" w:id="0">
    <w:p w14:paraId="3D89A419" w14:textId="77777777" w:rsidR="009A6CC0" w:rsidRDefault="009A6CC0" w:rsidP="0013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4901E3" w14:textId="77777777" w:rsidR="009A6CC0" w:rsidRDefault="009A6CC0" w:rsidP="001356AD">
      <w:pPr>
        <w:spacing w:after="0" w:line="240" w:lineRule="auto"/>
      </w:pPr>
      <w:r>
        <w:separator/>
      </w:r>
    </w:p>
  </w:footnote>
  <w:footnote w:type="continuationSeparator" w:id="0">
    <w:p w14:paraId="53A06B51" w14:textId="77777777" w:rsidR="009A6CC0" w:rsidRDefault="009A6CC0" w:rsidP="0013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0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38"/>
      <w:gridCol w:w="4155"/>
      <w:gridCol w:w="1139"/>
      <w:gridCol w:w="1588"/>
    </w:tblGrid>
    <w:tr w:rsidR="001356AD" w14:paraId="27D06C09" w14:textId="77777777" w:rsidTr="006D1DA2">
      <w:trPr>
        <w:trHeight w:val="1369"/>
      </w:trPr>
      <w:tc>
        <w:tcPr>
          <w:tcW w:w="293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2D99F6B" w14:textId="77777777" w:rsidR="001356AD" w:rsidRDefault="001356AD" w:rsidP="001356AD">
          <w:pPr>
            <w:widowControl w:val="0"/>
            <w:jc w:val="center"/>
            <w:rPr>
              <w:b/>
              <w:bCs/>
              <w:i/>
            </w:rPr>
          </w:pPr>
          <w:r>
            <w:rPr>
              <w:b/>
              <w:bCs/>
              <w:i/>
              <w:noProof/>
              <w:lang w:eastAsia="es-EC"/>
            </w:rPr>
            <w:drawing>
              <wp:anchor distT="0" distB="0" distL="0" distR="0" simplePos="0" relativeHeight="251659264" behindDoc="1" locked="0" layoutInCell="1" allowOverlap="1" wp14:anchorId="16801325" wp14:editId="4A6B37D3">
                <wp:simplePos x="0" y="0"/>
                <wp:positionH relativeFrom="column">
                  <wp:posOffset>-9525</wp:posOffset>
                </wp:positionH>
                <wp:positionV relativeFrom="page">
                  <wp:posOffset>-10160</wp:posOffset>
                </wp:positionV>
                <wp:extent cx="1807845" cy="52705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6C20B77" w14:textId="77777777" w:rsidR="001356AD" w:rsidRDefault="001356AD" w:rsidP="001356AD">
          <w:pPr>
            <w:widowControl w:val="0"/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>RECOMENDACIONES GENERALES</w:t>
          </w:r>
        </w:p>
        <w:p w14:paraId="31C59DFE" w14:textId="4594A37E" w:rsidR="001356AD" w:rsidRDefault="001356AD" w:rsidP="001356AD">
          <w:pPr>
            <w:widowControl w:val="0"/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>GESTION DE INCIDENTES Y SOLICITUDES</w:t>
          </w:r>
        </w:p>
      </w:tc>
      <w:tc>
        <w:tcPr>
          <w:tcW w:w="2727" w:type="dxa"/>
          <w:gridSpan w:val="2"/>
          <w:tcBorders>
            <w:top w:val="single" w:sz="4" w:space="0" w:color="000000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</w:tcPr>
        <w:p w14:paraId="054AF61D" w14:textId="77777777" w:rsidR="001356AD" w:rsidRDefault="001356AD" w:rsidP="001356AD">
          <w:pPr>
            <w:widowControl w:val="0"/>
            <w:jc w:val="center"/>
            <w:rPr>
              <w:bCs/>
              <w:i/>
            </w:rPr>
          </w:pPr>
          <w:r>
            <w:rPr>
              <w:noProof/>
              <w:color w:val="000000"/>
            </w:rPr>
            <w:drawing>
              <wp:inline distT="0" distB="0" distL="0" distR="0" wp14:anchorId="0E497B23" wp14:editId="3405AD41">
                <wp:extent cx="1251591" cy="1064191"/>
                <wp:effectExtent l="0" t="0" r="0" b="0"/>
                <wp:docPr id="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356AD" w14:paraId="3E6DD48E" w14:textId="77777777" w:rsidTr="006D1DA2">
      <w:trPr>
        <w:trHeight w:val="340"/>
      </w:trPr>
      <w:tc>
        <w:tcPr>
          <w:tcW w:w="2938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1CD6346" w14:textId="77777777" w:rsidR="001356AD" w:rsidRDefault="001356AD" w:rsidP="001356AD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3F662B47" w14:textId="77777777" w:rsidR="001356AD" w:rsidRDefault="001356AD" w:rsidP="001356AD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971B23" w14:textId="77777777" w:rsidR="001356AD" w:rsidRDefault="001356AD" w:rsidP="001356AD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 xml:space="preserve">Páginas: 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F8DE1D" w14:textId="77777777" w:rsidR="001356AD" w:rsidRDefault="001356AD" w:rsidP="001356AD">
          <w:pPr>
            <w:widowControl w:val="0"/>
            <w:jc w:val="center"/>
            <w:rPr>
              <w:rFonts w:cs="Arial"/>
              <w:bCs/>
              <w:i/>
              <w:lang w:val="es-ES_tradnl" w:eastAsia="es-ES_tradnl"/>
            </w:rPr>
          </w:pP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PAGE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2</w:t>
          </w:r>
          <w:r>
            <w:rPr>
              <w:bCs/>
              <w:i/>
              <w:lang w:val="es-ES_tradnl" w:eastAsia="es-ES_tradnl"/>
            </w:rPr>
            <w:fldChar w:fldCharType="end"/>
          </w:r>
          <w:r>
            <w:rPr>
              <w:bCs/>
              <w:i/>
              <w:lang w:val="es-ES_tradnl" w:eastAsia="es-ES_tradnl"/>
            </w:rPr>
            <w:t xml:space="preserve"> de </w:t>
          </w: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NUMPAGES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12</w:t>
          </w:r>
          <w:r>
            <w:rPr>
              <w:bCs/>
              <w:i/>
              <w:lang w:val="es-ES_tradnl" w:eastAsia="es-ES_tradnl"/>
            </w:rPr>
            <w:fldChar w:fldCharType="end"/>
          </w:r>
        </w:p>
      </w:tc>
    </w:tr>
  </w:tbl>
  <w:p w14:paraId="72763908" w14:textId="77777777" w:rsidR="001356AD" w:rsidRDefault="001356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ACC"/>
    <w:multiLevelType w:val="hybridMultilevel"/>
    <w:tmpl w:val="6EA2D5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90E28"/>
    <w:multiLevelType w:val="hybridMultilevel"/>
    <w:tmpl w:val="9FC84E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D2B30"/>
    <w:multiLevelType w:val="hybridMultilevel"/>
    <w:tmpl w:val="0B92516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962779"/>
    <w:multiLevelType w:val="hybridMultilevel"/>
    <w:tmpl w:val="E99C8BB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090F2E"/>
    <w:multiLevelType w:val="hybridMultilevel"/>
    <w:tmpl w:val="752EEE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00EB2"/>
    <w:multiLevelType w:val="hybridMultilevel"/>
    <w:tmpl w:val="E5A0D6B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A3B5B7A"/>
    <w:multiLevelType w:val="hybridMultilevel"/>
    <w:tmpl w:val="203AAAA8"/>
    <w:lvl w:ilvl="0" w:tplc="30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C295F1C"/>
    <w:multiLevelType w:val="hybridMultilevel"/>
    <w:tmpl w:val="1C1260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180D"/>
    <w:multiLevelType w:val="hybridMultilevel"/>
    <w:tmpl w:val="6798B78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E0F22"/>
    <w:multiLevelType w:val="hybridMultilevel"/>
    <w:tmpl w:val="840C544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1C96F06"/>
    <w:multiLevelType w:val="hybridMultilevel"/>
    <w:tmpl w:val="33FCD6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E3504"/>
    <w:multiLevelType w:val="hybridMultilevel"/>
    <w:tmpl w:val="2674ADB4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53"/>
    <w:rsid w:val="000B2B44"/>
    <w:rsid w:val="001356AD"/>
    <w:rsid w:val="003B4BDE"/>
    <w:rsid w:val="003B7453"/>
    <w:rsid w:val="00404AAE"/>
    <w:rsid w:val="00422861"/>
    <w:rsid w:val="00450375"/>
    <w:rsid w:val="004B2BAC"/>
    <w:rsid w:val="004F422A"/>
    <w:rsid w:val="005047C4"/>
    <w:rsid w:val="0056192F"/>
    <w:rsid w:val="00570595"/>
    <w:rsid w:val="005767AE"/>
    <w:rsid w:val="005B43EE"/>
    <w:rsid w:val="00707EBD"/>
    <w:rsid w:val="007C3A1F"/>
    <w:rsid w:val="007D2E1D"/>
    <w:rsid w:val="0081081D"/>
    <w:rsid w:val="008455C4"/>
    <w:rsid w:val="008D05D5"/>
    <w:rsid w:val="00927F72"/>
    <w:rsid w:val="009730B1"/>
    <w:rsid w:val="009A5539"/>
    <w:rsid w:val="009A6CC0"/>
    <w:rsid w:val="009E6113"/>
    <w:rsid w:val="00A52118"/>
    <w:rsid w:val="00B41059"/>
    <w:rsid w:val="00B56345"/>
    <w:rsid w:val="00BC24D6"/>
    <w:rsid w:val="00C01D02"/>
    <w:rsid w:val="00CA33FA"/>
    <w:rsid w:val="00E74CBD"/>
    <w:rsid w:val="00E75702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6D792"/>
  <w15:chartTrackingRefBased/>
  <w15:docId w15:val="{199E634C-7C3D-404F-ABC5-22BED47E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55C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B2B44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7C3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356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56AD"/>
  </w:style>
  <w:style w:type="paragraph" w:styleId="Piedepgina">
    <w:name w:val="footer"/>
    <w:basedOn w:val="Normal"/>
    <w:link w:val="PiedepginaCar"/>
    <w:uiPriority w:val="99"/>
    <w:unhideWhenUsed/>
    <w:rsid w:val="001356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56AD"/>
  </w:style>
  <w:style w:type="paragraph" w:customStyle="1" w:styleId="Head1">
    <w:name w:val="Head 1"/>
    <w:basedOn w:val="Normal"/>
    <w:rsid w:val="001356AD"/>
    <w:pPr>
      <w:keepLines/>
      <w:pageBreakBefore/>
      <w:pBdr>
        <w:top w:val="single" w:sz="36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napToGrid w:val="0"/>
      <w:spacing w:before="360" w:after="360" w:line="240" w:lineRule="auto"/>
    </w:pPr>
    <w:rPr>
      <w:rFonts w:ascii="Helvetica" w:eastAsia="Times New Roman" w:hAnsi="Helvetica" w:cs="Times New Roman"/>
      <w:b/>
      <w:sz w:val="36"/>
      <w:szCs w:val="20"/>
      <w:lang w:val="en-US" w:eastAsia="pt-BR"/>
    </w:rPr>
  </w:style>
  <w:style w:type="table" w:styleId="Tablaconcuadrcula">
    <w:name w:val="Table Grid"/>
    <w:basedOn w:val="Tablanormal"/>
    <w:uiPriority w:val="39"/>
    <w:rsid w:val="00135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887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19</cp:revision>
  <dcterms:created xsi:type="dcterms:W3CDTF">2021-03-17T02:36:00Z</dcterms:created>
  <dcterms:modified xsi:type="dcterms:W3CDTF">2021-04-01T03:37:00Z</dcterms:modified>
</cp:coreProperties>
</file>