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tag w:val="goog_rdk_0"/>
        <w:id w:val="967553696"/>
        <w:showingPlcHdr/>
      </w:sdtPr>
      <w:sdtEndPr/>
      <w:sdtContent>
        <w:p w14:paraId="2BFC9371" w14:textId="0A3F8AFB" w:rsidR="001C4E59" w:rsidRDefault="00F005DD" w:rsidP="00F005DD">
          <w:pPr>
            <w:jc w:val="center"/>
          </w:pPr>
          <w:r>
            <w:t xml:space="preserve">     </w:t>
          </w:r>
        </w:p>
        <w:commentRangeStart w:id="0" w:displacedByCustomXml="next"/>
        <w:commentRangeStart w:id="1" w:displacedByCustomXml="next"/>
      </w:sdtContent>
    </w:sdt>
    <w:p w14:paraId="1C9FB693" w14:textId="2A6BA0F5" w:rsidR="001C4E59" w:rsidRDefault="0004027D" w:rsidP="001C4E59">
      <w:pPr>
        <w:pStyle w:val="Ttulo1"/>
        <w:jc w:val="both"/>
        <w:rPr>
          <w:b/>
          <w:sz w:val="28"/>
          <w:szCs w:val="28"/>
        </w:rPr>
      </w:pPr>
      <w:r w:rsidRPr="001C4E59">
        <w:rPr>
          <w:b/>
          <w:sz w:val="28"/>
          <w:szCs w:val="28"/>
        </w:rPr>
        <w:t>CONSULTORÍA PARA LA REMEDIACIÓN DE RIESGOS INFORMÁTICOS Y PREPARACIÓN PARA LA CERTIFICACIÓN ISO 27001 DE LA FUNDACIÓN TERMINAL TERRESTRE DE GUAYAQUIL (FTTG)</w:t>
      </w:r>
      <w:commentRangeEnd w:id="0"/>
      <w:r w:rsidRPr="001C4E59">
        <w:rPr>
          <w:sz w:val="28"/>
          <w:szCs w:val="28"/>
        </w:rPr>
        <w:commentReference w:id="0"/>
      </w:r>
      <w:commentRangeEnd w:id="1"/>
      <w:r w:rsidR="001C4E59">
        <w:rPr>
          <w:rStyle w:val="Refdecomentario"/>
          <w:rFonts w:ascii="Calibri" w:eastAsia="Calibri" w:hAnsi="Calibri" w:cs="Calibri"/>
          <w:color w:val="auto"/>
        </w:rPr>
        <w:commentReference w:id="1"/>
      </w:r>
    </w:p>
    <w:p w14:paraId="7E0A9C4F" w14:textId="77777777" w:rsidR="00F005DD" w:rsidRPr="00F005DD" w:rsidRDefault="00F005DD" w:rsidP="00F005DD"/>
    <w:p w14:paraId="60040434" w14:textId="0BE1F85F" w:rsidR="00F005DD" w:rsidRDefault="00953CD4" w:rsidP="00F005DD">
      <w:pPr>
        <w:jc w:val="center"/>
        <w:rPr>
          <w:b/>
          <w:sz w:val="32"/>
          <w:szCs w:val="32"/>
        </w:rPr>
      </w:pPr>
      <w:sdt>
        <w:sdtPr>
          <w:tag w:val="goog_rdk_1"/>
          <w:id w:val="-1530174359"/>
        </w:sdtPr>
        <w:sdtEndPr/>
        <w:sdtContent>
          <w:commentRangeStart w:id="2"/>
          <w:commentRangeStart w:id="3"/>
        </w:sdtContent>
      </w:sdt>
      <w:r w:rsidR="0004027D" w:rsidRPr="001C4E59">
        <w:rPr>
          <w:color w:val="8EAADB"/>
          <w:sz w:val="32"/>
          <w:szCs w:val="32"/>
        </w:rPr>
        <w:t>INFORME DE ENTREGA DE FASE 2 - Ejecución de Servicio 1</w:t>
      </w:r>
      <w:commentRangeEnd w:id="3"/>
      <w:r w:rsidR="0004027D" w:rsidRPr="001C4E59">
        <w:rPr>
          <w:sz w:val="32"/>
          <w:szCs w:val="32"/>
        </w:rPr>
        <w:commentReference w:id="3"/>
      </w:r>
      <w:commentRangeEnd w:id="2"/>
      <w:r w:rsidR="001C4E59">
        <w:rPr>
          <w:rStyle w:val="Refdecomentario"/>
          <w:b/>
        </w:rPr>
        <w:commentReference w:id="2"/>
      </w:r>
      <w:r w:rsidR="00F005DD" w:rsidRPr="00F005DD">
        <w:rPr>
          <w:b/>
          <w:sz w:val="32"/>
          <w:szCs w:val="32"/>
        </w:rPr>
        <w:t xml:space="preserve"> </w:t>
      </w:r>
    </w:p>
    <w:p w14:paraId="00000002" w14:textId="15221762" w:rsidR="001A50EA" w:rsidRPr="00F005DD" w:rsidRDefault="00F005DD" w:rsidP="00F005DD">
      <w:pPr>
        <w:jc w:val="center"/>
        <w:rPr>
          <w:b/>
          <w:sz w:val="32"/>
          <w:szCs w:val="32"/>
        </w:rPr>
      </w:pPr>
      <w:r w:rsidRPr="001C4E59">
        <w:rPr>
          <w:b/>
          <w:sz w:val="32"/>
          <w:szCs w:val="32"/>
        </w:rPr>
        <w:t>FFTG-002-2021-INF-001</w:t>
      </w:r>
    </w:p>
    <w:p w14:paraId="00000003" w14:textId="77777777" w:rsidR="001A50EA" w:rsidRDefault="0004027D">
      <w:pPr>
        <w:pStyle w:val="Ttulo3"/>
      </w:pPr>
      <w:r>
        <w:t>Objetivo de la Consultoría.</w:t>
      </w:r>
    </w:p>
    <w:p w14:paraId="00000004" w14:textId="77777777" w:rsidR="001A50EA" w:rsidRDefault="0004027D">
      <w:pPr>
        <w:jc w:val="both"/>
        <w:rPr>
          <w:rFonts w:ascii="Arial" w:eastAsia="Arial" w:hAnsi="Arial" w:cs="Arial"/>
          <w:sz w:val="20"/>
          <w:szCs w:val="20"/>
        </w:rPr>
      </w:pPr>
      <w:r>
        <w:rPr>
          <w:rFonts w:ascii="Arial" w:eastAsia="Arial" w:hAnsi="Arial" w:cs="Arial"/>
          <w:sz w:val="20"/>
          <w:szCs w:val="20"/>
        </w:rPr>
        <w:t xml:space="preserve">La contratación de la </w:t>
      </w:r>
      <w:r>
        <w:rPr>
          <w:rFonts w:ascii="Arial" w:eastAsia="Arial" w:hAnsi="Arial" w:cs="Arial"/>
          <w:b/>
          <w:sz w:val="20"/>
          <w:szCs w:val="20"/>
        </w:rPr>
        <w:t xml:space="preserve">CONSULTORÍA PARA LA REMEDIACIÓN DE RIESGOS INFORMÁTICOS Y PREPARACIÓN PARA LA CERTIFICACIÓN ISO 27001 DE LA FUNDACIÓN TERMINAL TERRESTRE DE GUAYAQUIL (FTTG) </w:t>
      </w:r>
      <w:r>
        <w:rPr>
          <w:rFonts w:ascii="Arial" w:eastAsia="Arial" w:hAnsi="Arial" w:cs="Arial"/>
          <w:sz w:val="20"/>
          <w:szCs w:val="20"/>
        </w:rPr>
        <w:t>busca solventar el cumplimiento de las recomendaciones realizadas en el proceso “Consultoría Informática y Evaluación de Riesgos Tecnológicos”, suscrito con contrato No.: FTTG-032-2015 y así elevar el nivel de seguridad en el área de Sistemas de acuerdo a mejores prácticas y estándares internacionalmente aceptados, otorgando mecanismos de seguimiento continuo y permanente que mejoren la gestión en términos de Seguridades de las Tecnologías de la Información.</w:t>
      </w:r>
    </w:p>
    <w:p w14:paraId="00000005" w14:textId="77777777" w:rsidR="001A50EA" w:rsidRDefault="001A50EA">
      <w:pPr>
        <w:pBdr>
          <w:top w:val="nil"/>
          <w:left w:val="nil"/>
          <w:bottom w:val="nil"/>
          <w:right w:val="nil"/>
          <w:between w:val="nil"/>
        </w:pBdr>
        <w:spacing w:after="0" w:line="240" w:lineRule="auto"/>
        <w:jc w:val="both"/>
        <w:rPr>
          <w:rFonts w:ascii="Noto Sans Symbols" w:eastAsia="Noto Sans Symbols" w:hAnsi="Noto Sans Symbols" w:cs="Noto Sans Symbols"/>
          <w:color w:val="000000"/>
          <w:sz w:val="24"/>
          <w:szCs w:val="24"/>
        </w:rPr>
      </w:pPr>
    </w:p>
    <w:p w14:paraId="00000006" w14:textId="77777777" w:rsidR="001A50EA" w:rsidRDefault="0004027D">
      <w:pPr>
        <w:numPr>
          <w:ilvl w:val="0"/>
          <w:numId w:val="4"/>
        </w:numPr>
        <w:pBdr>
          <w:top w:val="nil"/>
          <w:left w:val="nil"/>
          <w:bottom w:val="nil"/>
          <w:right w:val="nil"/>
          <w:between w:val="nil"/>
        </w:pBdr>
        <w:spacing w:after="171" w:line="240" w:lineRule="auto"/>
        <w:jc w:val="both"/>
        <w:rPr>
          <w:rFonts w:ascii="Arial" w:eastAsia="Arial" w:hAnsi="Arial" w:cs="Arial"/>
          <w:color w:val="000000"/>
          <w:sz w:val="20"/>
          <w:szCs w:val="20"/>
        </w:rPr>
      </w:pPr>
      <w:r>
        <w:rPr>
          <w:rFonts w:ascii="Arial" w:eastAsia="Arial" w:hAnsi="Arial" w:cs="Arial"/>
          <w:b/>
          <w:color w:val="000000"/>
          <w:sz w:val="20"/>
          <w:szCs w:val="20"/>
        </w:rPr>
        <w:t xml:space="preserve">Ejecución Servicio 1 – Establecimiento Metodología ciclo de vida del software </w:t>
      </w:r>
    </w:p>
    <w:p w14:paraId="00000007" w14:textId="77777777" w:rsidR="001A50EA" w:rsidRPr="003C4185" w:rsidRDefault="00953CD4">
      <w:pPr>
        <w:numPr>
          <w:ilvl w:val="0"/>
          <w:numId w:val="5"/>
        </w:numPr>
        <w:pBdr>
          <w:top w:val="nil"/>
          <w:left w:val="nil"/>
          <w:bottom w:val="nil"/>
          <w:right w:val="nil"/>
          <w:between w:val="nil"/>
        </w:pBdr>
        <w:spacing w:after="171" w:line="240" w:lineRule="auto"/>
        <w:jc w:val="both"/>
        <w:rPr>
          <w:rFonts w:ascii="Arial" w:eastAsia="Arial" w:hAnsi="Arial" w:cs="Arial"/>
          <w:color w:val="000000"/>
          <w:sz w:val="20"/>
          <w:szCs w:val="20"/>
        </w:rPr>
      </w:pPr>
      <w:sdt>
        <w:sdtPr>
          <w:tag w:val="goog_rdk_2"/>
          <w:id w:val="936022339"/>
        </w:sdtPr>
        <w:sdtEndPr/>
        <w:sdtContent>
          <w:commentRangeStart w:id="4"/>
          <w:commentRangeStart w:id="5"/>
        </w:sdtContent>
      </w:sdt>
      <w:r w:rsidR="0004027D" w:rsidRPr="003C4185">
        <w:rPr>
          <w:rFonts w:ascii="Arial" w:eastAsia="Arial" w:hAnsi="Arial" w:cs="Arial"/>
          <w:color w:val="000000"/>
          <w:sz w:val="20"/>
          <w:szCs w:val="20"/>
        </w:rPr>
        <w:t xml:space="preserve">Ejecución de Cronograma de trabajo del Servicio que incluya los puntos subsiguientes. </w:t>
      </w:r>
    </w:p>
    <w:p w14:paraId="00000008" w14:textId="77777777" w:rsidR="001A50EA" w:rsidRPr="003C4185" w:rsidRDefault="0004027D">
      <w:pPr>
        <w:numPr>
          <w:ilvl w:val="0"/>
          <w:numId w:val="5"/>
        </w:numPr>
        <w:pBdr>
          <w:top w:val="nil"/>
          <w:left w:val="nil"/>
          <w:bottom w:val="nil"/>
          <w:right w:val="nil"/>
          <w:between w:val="nil"/>
        </w:pBdr>
        <w:spacing w:after="171"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Ejecución de mesas de trabajo, las mismas que deberán de incluir los siguientes tópicos: </w:t>
      </w:r>
    </w:p>
    <w:p w14:paraId="00000009" w14:textId="37F3F49E"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 xml:space="preserve">Introducción y Revisión de </w:t>
      </w:r>
      <w:proofErr w:type="spellStart"/>
      <w:r w:rsidRPr="003C4185">
        <w:rPr>
          <w:rFonts w:ascii="Arial" w:eastAsia="Arial" w:hAnsi="Arial" w:cs="Arial"/>
          <w:color w:val="000000"/>
          <w:sz w:val="20"/>
          <w:szCs w:val="20"/>
        </w:rPr>
        <w:t>Frameworks</w:t>
      </w:r>
      <w:proofErr w:type="spellEnd"/>
      <w:r w:rsidRPr="003C4185">
        <w:rPr>
          <w:rFonts w:ascii="Arial" w:eastAsia="Arial" w:hAnsi="Arial" w:cs="Arial"/>
          <w:color w:val="000000"/>
          <w:sz w:val="20"/>
          <w:szCs w:val="20"/>
        </w:rPr>
        <w:t xml:space="preserve"> de Ciclo de Vida de Desarrollo más populares, por ejemplo: </w:t>
      </w:r>
      <w:proofErr w:type="spellStart"/>
      <w:r w:rsidRPr="003C4185">
        <w:rPr>
          <w:rFonts w:ascii="Arial" w:eastAsia="Arial" w:hAnsi="Arial" w:cs="Arial"/>
          <w:color w:val="000000"/>
          <w:sz w:val="20"/>
          <w:szCs w:val="20"/>
        </w:rPr>
        <w:t>WaterFall</w:t>
      </w:r>
      <w:proofErr w:type="spellEnd"/>
      <w:r w:rsidRPr="003C4185">
        <w:rPr>
          <w:rFonts w:ascii="Arial" w:eastAsia="Arial" w:hAnsi="Arial" w:cs="Arial"/>
          <w:color w:val="000000"/>
          <w:sz w:val="20"/>
          <w:szCs w:val="20"/>
        </w:rPr>
        <w:t xml:space="preserve">, SCRUM. </w:t>
      </w:r>
      <w:r w:rsidR="001C4E59" w:rsidRPr="003C4185">
        <w:rPr>
          <w:rFonts w:ascii="Arial" w:eastAsia="Arial" w:hAnsi="Arial" w:cs="Arial"/>
          <w:i/>
          <w:iCs/>
          <w:color w:val="000000"/>
          <w:sz w:val="20"/>
          <w:szCs w:val="20"/>
        </w:rPr>
        <w:t xml:space="preserve">(cubierto en acta de reunión </w:t>
      </w:r>
      <w:r w:rsidR="001C4E59" w:rsidRPr="003C4185">
        <w:rPr>
          <w:rFonts w:ascii="Arial" w:hAnsi="Arial" w:cs="Arial"/>
          <w:i/>
          <w:iCs/>
          <w:color w:val="000000"/>
          <w:sz w:val="20"/>
          <w:szCs w:val="20"/>
        </w:rPr>
        <w:t>FFTG-002-2021-ACT-004)</w:t>
      </w:r>
    </w:p>
    <w:p w14:paraId="0000000A" w14:textId="7508A5BA"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Explicación en detalle de Fundamento Teórico de un Modelo de Ciclo de Vida de Desarrollo Seguro (S-</w:t>
      </w:r>
      <w:proofErr w:type="spellStart"/>
      <w:r w:rsidRPr="003C4185">
        <w:rPr>
          <w:rFonts w:ascii="Arial" w:eastAsia="Arial" w:hAnsi="Arial" w:cs="Arial"/>
          <w:color w:val="000000"/>
          <w:sz w:val="20"/>
          <w:szCs w:val="20"/>
        </w:rPr>
        <w:t>SDLC</w:t>
      </w:r>
      <w:proofErr w:type="spellEnd"/>
      <w:r w:rsidRPr="003C4185">
        <w:rPr>
          <w:rFonts w:ascii="Arial" w:eastAsia="Arial" w:hAnsi="Arial" w:cs="Arial"/>
          <w:color w:val="000000"/>
          <w:sz w:val="20"/>
          <w:szCs w:val="20"/>
        </w:rPr>
        <w:t xml:space="preserve"> </w:t>
      </w:r>
      <w:proofErr w:type="spellStart"/>
      <w:r w:rsidRPr="003C4185">
        <w:rPr>
          <w:rFonts w:ascii="Arial" w:eastAsia="Arial" w:hAnsi="Arial" w:cs="Arial"/>
          <w:color w:val="000000"/>
          <w:sz w:val="20"/>
          <w:szCs w:val="20"/>
        </w:rPr>
        <w:t>Secure</w:t>
      </w:r>
      <w:proofErr w:type="spellEnd"/>
      <w:r w:rsidRPr="003C4185">
        <w:rPr>
          <w:rFonts w:ascii="Arial" w:eastAsia="Arial" w:hAnsi="Arial" w:cs="Arial"/>
          <w:color w:val="000000"/>
          <w:sz w:val="20"/>
          <w:szCs w:val="20"/>
        </w:rPr>
        <w:t xml:space="preserve"> – Software </w:t>
      </w:r>
      <w:proofErr w:type="spellStart"/>
      <w:r w:rsidRPr="003C4185">
        <w:rPr>
          <w:rFonts w:ascii="Arial" w:eastAsia="Arial" w:hAnsi="Arial" w:cs="Arial"/>
          <w:color w:val="000000"/>
          <w:sz w:val="20"/>
          <w:szCs w:val="20"/>
        </w:rPr>
        <w:t>Development</w:t>
      </w:r>
      <w:proofErr w:type="spellEnd"/>
      <w:r w:rsidRPr="003C4185">
        <w:rPr>
          <w:rFonts w:ascii="Arial" w:eastAsia="Arial" w:hAnsi="Arial" w:cs="Arial"/>
          <w:color w:val="000000"/>
          <w:sz w:val="20"/>
          <w:szCs w:val="20"/>
        </w:rPr>
        <w:t xml:space="preserve"> </w:t>
      </w:r>
      <w:proofErr w:type="spellStart"/>
      <w:r w:rsidRPr="003C4185">
        <w:rPr>
          <w:rFonts w:ascii="Arial" w:eastAsia="Arial" w:hAnsi="Arial" w:cs="Arial"/>
          <w:color w:val="000000"/>
          <w:sz w:val="20"/>
          <w:szCs w:val="20"/>
        </w:rPr>
        <w:t>Life</w:t>
      </w:r>
      <w:proofErr w:type="spellEnd"/>
      <w:r w:rsidRPr="003C4185">
        <w:rPr>
          <w:rFonts w:ascii="Arial" w:eastAsia="Arial" w:hAnsi="Arial" w:cs="Arial"/>
          <w:color w:val="000000"/>
          <w:sz w:val="20"/>
          <w:szCs w:val="20"/>
        </w:rPr>
        <w:t xml:space="preserve"> </w:t>
      </w:r>
      <w:proofErr w:type="spellStart"/>
      <w:r w:rsidRPr="003C4185">
        <w:rPr>
          <w:rFonts w:ascii="Arial" w:eastAsia="Arial" w:hAnsi="Arial" w:cs="Arial"/>
          <w:color w:val="000000"/>
          <w:sz w:val="20"/>
          <w:szCs w:val="20"/>
        </w:rPr>
        <w:t>Cycle</w:t>
      </w:r>
      <w:proofErr w:type="spellEnd"/>
      <w:r w:rsidRPr="003C4185">
        <w:rPr>
          <w:rFonts w:ascii="Arial" w:eastAsia="Arial" w:hAnsi="Arial" w:cs="Arial"/>
          <w:color w:val="000000"/>
          <w:sz w:val="20"/>
          <w:szCs w:val="20"/>
        </w:rPr>
        <w:t xml:space="preserve">) con sus componentes (Metodología Mc-Graw). </w:t>
      </w:r>
      <w:r w:rsidR="00D569AA" w:rsidRPr="003C4185">
        <w:rPr>
          <w:rFonts w:ascii="Arial" w:eastAsia="Arial" w:hAnsi="Arial" w:cs="Arial"/>
          <w:i/>
          <w:iCs/>
          <w:color w:val="000000"/>
          <w:sz w:val="20"/>
          <w:szCs w:val="20"/>
        </w:rPr>
        <w:t xml:space="preserve">(cubierto en acta de reunión </w:t>
      </w:r>
      <w:r w:rsidR="00D569AA" w:rsidRPr="003C4185">
        <w:rPr>
          <w:rFonts w:ascii="Arial" w:hAnsi="Arial" w:cs="Arial"/>
          <w:i/>
          <w:iCs/>
          <w:color w:val="000000"/>
          <w:sz w:val="20"/>
          <w:szCs w:val="20"/>
        </w:rPr>
        <w:t>FFTG-002-2021-ACT-004)</w:t>
      </w:r>
    </w:p>
    <w:p w14:paraId="2BE6ABCD" w14:textId="77777777" w:rsidR="00D569AA" w:rsidRPr="003C4185" w:rsidRDefault="0004027D" w:rsidP="00D569AA">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 xml:space="preserve">Definición de Procedimiento de Puesta en Producción. </w:t>
      </w:r>
      <w:r w:rsidR="00D569AA" w:rsidRPr="003C4185">
        <w:rPr>
          <w:rFonts w:ascii="Arial" w:eastAsia="Arial" w:hAnsi="Arial" w:cs="Arial"/>
          <w:i/>
          <w:iCs/>
          <w:color w:val="000000"/>
          <w:sz w:val="20"/>
          <w:szCs w:val="20"/>
        </w:rPr>
        <w:t xml:space="preserve">(cubierto en acta de reunión </w:t>
      </w:r>
      <w:r w:rsidR="00D569AA" w:rsidRPr="003C4185">
        <w:rPr>
          <w:rFonts w:ascii="Arial" w:hAnsi="Arial" w:cs="Arial"/>
          <w:i/>
          <w:iCs/>
          <w:color w:val="000000"/>
          <w:sz w:val="20"/>
          <w:szCs w:val="20"/>
        </w:rPr>
        <w:t>FFTG-002-2021-ACT-004)</w:t>
      </w:r>
    </w:p>
    <w:p w14:paraId="7CAE2015" w14:textId="1490CAB2" w:rsidR="00D569AA" w:rsidRPr="003C4185" w:rsidRDefault="0004027D" w:rsidP="00D569AA">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Definición de Fases, Técnicas, Herramientas y Plantillas del S-</w:t>
      </w:r>
      <w:proofErr w:type="spellStart"/>
      <w:r w:rsidRPr="003C4185">
        <w:rPr>
          <w:rFonts w:ascii="Arial" w:eastAsia="Arial" w:hAnsi="Arial" w:cs="Arial"/>
          <w:color w:val="000000"/>
          <w:sz w:val="20"/>
          <w:szCs w:val="20"/>
        </w:rPr>
        <w:t>SDLC</w:t>
      </w:r>
      <w:proofErr w:type="spellEnd"/>
      <w:r w:rsidRPr="003C4185">
        <w:rPr>
          <w:rFonts w:ascii="Arial" w:eastAsia="Arial" w:hAnsi="Arial" w:cs="Arial"/>
          <w:color w:val="000000"/>
          <w:sz w:val="20"/>
          <w:szCs w:val="20"/>
        </w:rPr>
        <w:t xml:space="preserve">. </w:t>
      </w:r>
      <w:r w:rsidR="00D569AA" w:rsidRPr="003C4185">
        <w:rPr>
          <w:rFonts w:ascii="Arial" w:eastAsia="Arial" w:hAnsi="Arial" w:cs="Arial"/>
          <w:i/>
          <w:iCs/>
          <w:color w:val="000000"/>
          <w:sz w:val="20"/>
          <w:szCs w:val="20"/>
        </w:rPr>
        <w:t xml:space="preserve">(cubierto en actas de reunión </w:t>
      </w:r>
      <w:r w:rsidR="00D569AA" w:rsidRPr="003C4185">
        <w:rPr>
          <w:rFonts w:ascii="Arial" w:hAnsi="Arial" w:cs="Arial"/>
          <w:i/>
          <w:iCs/>
          <w:color w:val="000000"/>
          <w:sz w:val="20"/>
          <w:szCs w:val="20"/>
        </w:rPr>
        <w:t xml:space="preserve">FFTG-002-2021-ACT-004 y </w:t>
      </w:r>
      <w:r w:rsidR="00D569AA" w:rsidRPr="003C4185">
        <w:rPr>
          <w:rFonts w:ascii="Arial" w:hAnsi="Arial" w:cs="Arial"/>
          <w:color w:val="000000"/>
          <w:sz w:val="20"/>
          <w:szCs w:val="20"/>
        </w:rPr>
        <w:t>FFTG-002-2021-ACT-005</w:t>
      </w:r>
      <w:r w:rsidR="00D569AA" w:rsidRPr="003C4185">
        <w:rPr>
          <w:rFonts w:ascii="Arial" w:hAnsi="Arial" w:cs="Arial"/>
          <w:i/>
          <w:iCs/>
          <w:color w:val="000000"/>
          <w:sz w:val="20"/>
          <w:szCs w:val="20"/>
        </w:rPr>
        <w:t>)</w:t>
      </w:r>
    </w:p>
    <w:p w14:paraId="0000000D" w14:textId="5B9D0CC5" w:rsidR="001A50EA" w:rsidRPr="003C4185" w:rsidRDefault="0004027D" w:rsidP="00D569AA">
      <w:pPr>
        <w:numPr>
          <w:ilvl w:val="0"/>
          <w:numId w:val="2"/>
        </w:numPr>
        <w:pBdr>
          <w:top w:val="nil"/>
          <w:left w:val="nil"/>
          <w:bottom w:val="nil"/>
          <w:right w:val="nil"/>
          <w:between w:val="nil"/>
        </w:pBdr>
        <w:spacing w:after="0"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Selección de Caso Práctico de Aplicación para ejemplificación de Puntos de Control Críticos de la Metodología del S-</w:t>
      </w:r>
      <w:proofErr w:type="spellStart"/>
      <w:r w:rsidRPr="003C4185">
        <w:rPr>
          <w:rFonts w:ascii="Arial" w:eastAsia="Arial" w:hAnsi="Arial" w:cs="Arial"/>
          <w:color w:val="000000"/>
          <w:sz w:val="20"/>
          <w:szCs w:val="20"/>
        </w:rPr>
        <w:t>SDLC</w:t>
      </w:r>
      <w:proofErr w:type="spellEnd"/>
      <w:r w:rsidRPr="003C4185">
        <w:rPr>
          <w:rFonts w:ascii="Arial" w:eastAsia="Arial" w:hAnsi="Arial" w:cs="Arial"/>
          <w:color w:val="000000"/>
          <w:sz w:val="20"/>
          <w:szCs w:val="20"/>
        </w:rPr>
        <w:t xml:space="preserve">. </w:t>
      </w:r>
      <w:r w:rsidR="00D569AA" w:rsidRPr="003C4185">
        <w:rPr>
          <w:rFonts w:ascii="Arial" w:eastAsia="Arial" w:hAnsi="Arial" w:cs="Arial"/>
          <w:i/>
          <w:iCs/>
          <w:color w:val="000000"/>
          <w:sz w:val="20"/>
          <w:szCs w:val="20"/>
        </w:rPr>
        <w:t xml:space="preserve">(cubierto en actas de reunión </w:t>
      </w:r>
      <w:r w:rsidR="00D569AA" w:rsidRPr="003C4185">
        <w:rPr>
          <w:rFonts w:ascii="Arial" w:hAnsi="Arial" w:cs="Arial"/>
          <w:i/>
          <w:iCs/>
          <w:color w:val="000000"/>
          <w:sz w:val="20"/>
          <w:szCs w:val="20"/>
        </w:rPr>
        <w:t xml:space="preserve">FFTG-002-2021-ACT-004 y </w:t>
      </w:r>
      <w:r w:rsidR="00D569AA" w:rsidRPr="003C4185">
        <w:rPr>
          <w:rFonts w:ascii="Arial" w:hAnsi="Arial" w:cs="Arial"/>
          <w:color w:val="000000"/>
          <w:sz w:val="20"/>
          <w:szCs w:val="20"/>
        </w:rPr>
        <w:t>FFTG-002-2021-ACT-005</w:t>
      </w:r>
      <w:r w:rsidR="00D569AA" w:rsidRPr="003C4185">
        <w:rPr>
          <w:rFonts w:ascii="Arial" w:hAnsi="Arial" w:cs="Arial"/>
          <w:i/>
          <w:iCs/>
          <w:color w:val="000000"/>
          <w:sz w:val="20"/>
          <w:szCs w:val="20"/>
        </w:rPr>
        <w:t>)</w:t>
      </w:r>
    </w:p>
    <w:p w14:paraId="0000000E" w14:textId="562295E9" w:rsidR="001A50EA" w:rsidRPr="003C4185" w:rsidRDefault="0004027D" w:rsidP="00D569AA">
      <w:pPr>
        <w:numPr>
          <w:ilvl w:val="0"/>
          <w:numId w:val="5"/>
        </w:numPr>
        <w:pBdr>
          <w:top w:val="nil"/>
          <w:left w:val="nil"/>
          <w:bottom w:val="nil"/>
          <w:right w:val="nil"/>
          <w:between w:val="nil"/>
        </w:pBdr>
        <w:spacing w:after="171" w:line="240" w:lineRule="auto"/>
        <w:jc w:val="both"/>
        <w:rPr>
          <w:rFonts w:ascii="Arial" w:eastAsia="Arial" w:hAnsi="Arial" w:cs="Arial"/>
          <w:i/>
          <w:iCs/>
          <w:color w:val="000000"/>
          <w:sz w:val="20"/>
          <w:szCs w:val="20"/>
        </w:rPr>
      </w:pPr>
      <w:r w:rsidRPr="003C4185">
        <w:rPr>
          <w:rFonts w:ascii="Arial" w:eastAsia="Arial" w:hAnsi="Arial" w:cs="Arial"/>
          <w:color w:val="000000"/>
          <w:sz w:val="20"/>
          <w:szCs w:val="20"/>
        </w:rPr>
        <w:t xml:space="preserve">Elaboración de Política de Ciclo de Vida del Software que incluya el Desarrollo Seguro de Aplicaciones y Sistemas de Información. </w:t>
      </w:r>
      <w:r w:rsidR="00D569AA" w:rsidRPr="003C4185">
        <w:rPr>
          <w:rFonts w:ascii="Arial" w:eastAsia="Arial" w:hAnsi="Arial" w:cs="Arial"/>
          <w:i/>
          <w:iCs/>
          <w:color w:val="000000"/>
          <w:sz w:val="20"/>
          <w:szCs w:val="20"/>
        </w:rPr>
        <w:t>(cubierto en el documento “</w:t>
      </w:r>
      <w:r w:rsidR="00566C10" w:rsidRPr="003C4185">
        <w:rPr>
          <w:rFonts w:ascii="Arial" w:eastAsia="Arial" w:hAnsi="Arial" w:cs="Arial"/>
          <w:i/>
          <w:iCs/>
          <w:color w:val="000000"/>
          <w:sz w:val="20"/>
          <w:szCs w:val="20"/>
        </w:rPr>
        <w:t>POLÍTICA INTERNA PARA LA APLICACIÓN DEL PROCEDIMIENTO DE DESARROLLO SEGURO DE APLICACIONES y SISTEMAS DE INFORMACIÓN</w:t>
      </w:r>
      <w:r w:rsidR="00D569AA" w:rsidRPr="003C4185">
        <w:rPr>
          <w:rFonts w:ascii="Arial" w:eastAsia="Arial" w:hAnsi="Arial" w:cs="Arial"/>
          <w:i/>
          <w:iCs/>
          <w:color w:val="000000"/>
          <w:sz w:val="20"/>
          <w:szCs w:val="20"/>
        </w:rPr>
        <w:t>”)</w:t>
      </w:r>
    </w:p>
    <w:p w14:paraId="0000000F" w14:textId="23DF9A55" w:rsidR="001A50EA" w:rsidRPr="003C4185" w:rsidRDefault="0004027D">
      <w:pPr>
        <w:numPr>
          <w:ilvl w:val="0"/>
          <w:numId w:val="5"/>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lastRenderedPageBreak/>
        <w:t>Elaboración de procesos documentados, procedimientos y plantillas para la implementación de Puntos de Control del S-</w:t>
      </w:r>
      <w:proofErr w:type="spellStart"/>
      <w:r w:rsidRPr="003C4185">
        <w:rPr>
          <w:rFonts w:ascii="Arial" w:eastAsia="Arial" w:hAnsi="Arial" w:cs="Arial"/>
          <w:color w:val="000000"/>
          <w:sz w:val="20"/>
          <w:szCs w:val="20"/>
        </w:rPr>
        <w:t>SDLC</w:t>
      </w:r>
      <w:proofErr w:type="spellEnd"/>
      <w:r w:rsidR="00D569AA" w:rsidRPr="003C4185">
        <w:rPr>
          <w:rFonts w:ascii="Arial" w:eastAsia="Arial" w:hAnsi="Arial" w:cs="Arial"/>
          <w:color w:val="000000"/>
          <w:sz w:val="20"/>
          <w:szCs w:val="20"/>
        </w:rPr>
        <w:t xml:space="preserve"> </w:t>
      </w:r>
      <w:r w:rsidR="00D569AA" w:rsidRPr="003C4185">
        <w:rPr>
          <w:rFonts w:ascii="Arial" w:eastAsia="Arial" w:hAnsi="Arial" w:cs="Arial"/>
          <w:i/>
          <w:iCs/>
          <w:color w:val="000000"/>
          <w:sz w:val="20"/>
          <w:szCs w:val="20"/>
        </w:rPr>
        <w:t xml:space="preserve">(cubierto en los documentos </w:t>
      </w:r>
      <w:r w:rsidR="00566C10" w:rsidRPr="003C4185">
        <w:rPr>
          <w:rFonts w:ascii="Arial" w:eastAsia="Arial" w:hAnsi="Arial" w:cs="Arial"/>
          <w:i/>
          <w:iCs/>
          <w:color w:val="000000"/>
          <w:sz w:val="20"/>
          <w:szCs w:val="20"/>
        </w:rPr>
        <w:t>“PROCEDIMIENTO DE DESARROLLO SEGURO DE APLICACIONES y SISTEMAS DE INFORMACIÓN</w:t>
      </w:r>
      <w:r w:rsidR="00D569AA" w:rsidRPr="003C4185">
        <w:rPr>
          <w:rFonts w:ascii="Arial" w:eastAsia="Arial" w:hAnsi="Arial" w:cs="Arial"/>
          <w:i/>
          <w:iCs/>
          <w:color w:val="000000"/>
          <w:sz w:val="20"/>
          <w:szCs w:val="20"/>
        </w:rPr>
        <w:t>”</w:t>
      </w:r>
      <w:r w:rsidR="00566C10" w:rsidRPr="003C4185">
        <w:rPr>
          <w:rFonts w:ascii="Arial" w:eastAsia="Arial" w:hAnsi="Arial" w:cs="Arial"/>
          <w:i/>
          <w:iCs/>
          <w:color w:val="000000"/>
          <w:sz w:val="20"/>
          <w:szCs w:val="20"/>
        </w:rPr>
        <w:t>,”</w:t>
      </w:r>
      <w:r w:rsidR="00566C10" w:rsidRPr="003C4185">
        <w:rPr>
          <w:rFonts w:ascii="Arial" w:hAnsi="Arial" w:cs="Arial"/>
          <w:sz w:val="20"/>
          <w:szCs w:val="20"/>
        </w:rPr>
        <w:t xml:space="preserve"> </w:t>
      </w:r>
      <w:r w:rsidR="00566C10" w:rsidRPr="003C4185">
        <w:rPr>
          <w:rFonts w:ascii="Arial" w:eastAsia="Arial" w:hAnsi="Arial" w:cs="Arial"/>
          <w:i/>
          <w:iCs/>
          <w:color w:val="000000"/>
          <w:sz w:val="20"/>
          <w:szCs w:val="20"/>
        </w:rPr>
        <w:t>DIAGRAMA DE PROCESO DE DESARROLLO SEGURO DE APLICACIONES Y SISTEMAS DE INFORMACIÓN” e</w:t>
      </w:r>
      <w:r w:rsidR="00D569AA" w:rsidRPr="003C4185">
        <w:rPr>
          <w:rFonts w:ascii="Arial" w:eastAsia="Arial" w:hAnsi="Arial" w:cs="Arial"/>
          <w:i/>
          <w:iCs/>
          <w:color w:val="000000"/>
          <w:sz w:val="20"/>
          <w:szCs w:val="20"/>
        </w:rPr>
        <w:t xml:space="preserve"> “</w:t>
      </w:r>
      <w:r w:rsidR="00566C10" w:rsidRPr="003C4185">
        <w:rPr>
          <w:rFonts w:ascii="Arial" w:eastAsia="Arial" w:hAnsi="Arial" w:cs="Arial"/>
          <w:i/>
          <w:iCs/>
          <w:color w:val="000000"/>
          <w:sz w:val="20"/>
          <w:szCs w:val="20"/>
        </w:rPr>
        <w:t>IMPLEMENTACIÓN DE PUNTOS DE CONTROL EN S-</w:t>
      </w:r>
      <w:proofErr w:type="spellStart"/>
      <w:r w:rsidR="00566C10" w:rsidRPr="003C4185">
        <w:rPr>
          <w:rFonts w:ascii="Arial" w:eastAsia="Arial" w:hAnsi="Arial" w:cs="Arial"/>
          <w:i/>
          <w:iCs/>
          <w:color w:val="000000"/>
          <w:sz w:val="20"/>
          <w:szCs w:val="20"/>
        </w:rPr>
        <w:t>SDLC</w:t>
      </w:r>
      <w:proofErr w:type="spellEnd"/>
      <w:r w:rsidR="00D569AA" w:rsidRPr="003C4185">
        <w:rPr>
          <w:rFonts w:ascii="Arial" w:eastAsia="Arial" w:hAnsi="Arial" w:cs="Arial"/>
          <w:i/>
          <w:iCs/>
          <w:color w:val="000000"/>
          <w:sz w:val="20"/>
          <w:szCs w:val="20"/>
        </w:rPr>
        <w:t>”)</w:t>
      </w:r>
      <w:r w:rsidRPr="003C4185">
        <w:rPr>
          <w:rFonts w:ascii="Arial" w:eastAsia="Arial" w:hAnsi="Arial" w:cs="Arial"/>
          <w:i/>
          <w:iCs/>
          <w:color w:val="000000"/>
          <w:sz w:val="20"/>
          <w:szCs w:val="20"/>
        </w:rPr>
        <w:t>:</w:t>
      </w:r>
      <w:r w:rsidRPr="003C4185">
        <w:rPr>
          <w:rFonts w:ascii="Arial" w:eastAsia="Arial" w:hAnsi="Arial" w:cs="Arial"/>
          <w:color w:val="000000"/>
          <w:sz w:val="20"/>
          <w:szCs w:val="20"/>
        </w:rPr>
        <w:t xml:space="preserve"> </w:t>
      </w:r>
    </w:p>
    <w:p w14:paraId="00000010" w14:textId="50509A24"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Revisión de código </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 xml:space="preserve">FORMULARIO PARA LA REVISION DE </w:t>
      </w:r>
      <w:proofErr w:type="spellStart"/>
      <w:r w:rsidR="00566C10" w:rsidRPr="003C4185">
        <w:rPr>
          <w:rFonts w:ascii="Arial" w:eastAsia="Arial" w:hAnsi="Arial" w:cs="Arial"/>
          <w:i/>
          <w:iCs/>
          <w:color w:val="000000"/>
          <w:sz w:val="20"/>
          <w:szCs w:val="20"/>
        </w:rPr>
        <w:t>CODIGO</w:t>
      </w:r>
      <w:proofErr w:type="spellEnd"/>
      <w:r w:rsidR="00D569AA" w:rsidRPr="003C4185">
        <w:rPr>
          <w:rFonts w:ascii="Arial" w:eastAsia="Arial" w:hAnsi="Arial" w:cs="Arial"/>
          <w:i/>
          <w:iCs/>
          <w:color w:val="000000"/>
          <w:sz w:val="20"/>
          <w:szCs w:val="20"/>
        </w:rPr>
        <w:t>”)</w:t>
      </w:r>
    </w:p>
    <w:p w14:paraId="00000011" w14:textId="24D77DB9"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Análisis de riesgo arquitectónico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 xml:space="preserve">FORMULARIO DE RIESGOS </w:t>
      </w:r>
      <w:proofErr w:type="spellStart"/>
      <w:r w:rsidR="00566C10" w:rsidRPr="003C4185">
        <w:rPr>
          <w:rFonts w:ascii="Arial" w:eastAsia="Arial" w:hAnsi="Arial" w:cs="Arial"/>
          <w:i/>
          <w:iCs/>
          <w:color w:val="000000"/>
          <w:sz w:val="20"/>
          <w:szCs w:val="20"/>
        </w:rPr>
        <w:t>ARQUITECTONICO</w:t>
      </w:r>
      <w:proofErr w:type="spellEnd"/>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2" w14:textId="432AC920"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Pruebas de penetración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PRUEBAS DE PENETRACIÓN</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3" w14:textId="462BA84B"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Pruebas de seguridad basados en riesgo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PRUEBAS DE SEGURIDAD BASADAS EN EL RIESGO</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4" w14:textId="49E5822A"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Casos de abuso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PRUEBAS DE APLICACIONES</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5" w14:textId="68C64E0E"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Requisitos de Seguridad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REQUISITOS DE SEGURIDAD</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6" w14:textId="3856F3EB"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Operaciones de Seguridad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OPERACIONES DE SEGURIDAD</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7" w14:textId="09F4EE0F"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Revisión externa </w:t>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REVISIÓN EXTERNA</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8" w14:textId="74E432A9" w:rsidR="001A50EA" w:rsidRPr="003C4185" w:rsidRDefault="0004027D">
      <w:pPr>
        <w:numPr>
          <w:ilvl w:val="0"/>
          <w:numId w:val="2"/>
        </w:numPr>
        <w:pBdr>
          <w:top w:val="nil"/>
          <w:left w:val="nil"/>
          <w:bottom w:val="nil"/>
          <w:right w:val="nil"/>
          <w:between w:val="nil"/>
        </w:pBdr>
        <w:spacing w:after="0" w:line="240" w:lineRule="auto"/>
        <w:jc w:val="both"/>
        <w:rPr>
          <w:rFonts w:ascii="Arial" w:eastAsia="Arial" w:hAnsi="Arial" w:cs="Arial"/>
          <w:color w:val="000000"/>
          <w:sz w:val="20"/>
          <w:szCs w:val="20"/>
        </w:rPr>
      </w:pPr>
      <w:r w:rsidRPr="003C4185">
        <w:rPr>
          <w:rFonts w:ascii="Arial" w:eastAsia="Arial" w:hAnsi="Arial" w:cs="Arial"/>
          <w:color w:val="000000"/>
          <w:sz w:val="20"/>
          <w:szCs w:val="20"/>
        </w:rPr>
        <w:t xml:space="preserve">Puesta de Programas en Producción </w:t>
      </w:r>
      <w:commentRangeEnd w:id="5"/>
      <w:r w:rsidRPr="003C4185">
        <w:rPr>
          <w:rFonts w:ascii="Arial" w:hAnsi="Arial" w:cs="Arial"/>
          <w:sz w:val="20"/>
          <w:szCs w:val="20"/>
        </w:rPr>
        <w:commentReference w:id="5"/>
      </w:r>
      <w:commentRangeEnd w:id="4"/>
      <w:r w:rsidR="0042275E" w:rsidRPr="003C4185">
        <w:rPr>
          <w:rStyle w:val="Refdecomentario"/>
          <w:rFonts w:ascii="Arial" w:hAnsi="Arial" w:cs="Arial"/>
          <w:sz w:val="20"/>
          <w:szCs w:val="20"/>
        </w:rPr>
        <w:commentReference w:id="4"/>
      </w:r>
      <w:r w:rsidR="00D569AA" w:rsidRPr="003C4185">
        <w:rPr>
          <w:rFonts w:ascii="Arial" w:eastAsia="Arial" w:hAnsi="Arial" w:cs="Arial"/>
          <w:color w:val="000000"/>
          <w:sz w:val="20"/>
          <w:szCs w:val="20"/>
        </w:rPr>
        <w:t>(</w:t>
      </w:r>
      <w:r w:rsidR="00D569AA" w:rsidRPr="003C4185">
        <w:rPr>
          <w:rFonts w:ascii="Arial" w:eastAsia="Arial" w:hAnsi="Arial" w:cs="Arial"/>
          <w:i/>
          <w:iCs/>
          <w:color w:val="000000"/>
          <w:sz w:val="20"/>
          <w:szCs w:val="20"/>
        </w:rPr>
        <w:t>Cubierto con el documento “</w:t>
      </w:r>
      <w:r w:rsidR="00566C10" w:rsidRPr="003C4185">
        <w:rPr>
          <w:rFonts w:ascii="Arial" w:eastAsia="Arial" w:hAnsi="Arial" w:cs="Arial"/>
          <w:i/>
          <w:iCs/>
          <w:color w:val="000000"/>
          <w:sz w:val="20"/>
          <w:szCs w:val="20"/>
        </w:rPr>
        <w:t>FORMULARIO DE PUESTA DE PROGRAMAS EN PRODUCCIÓN</w:t>
      </w:r>
      <w:r w:rsidR="00D569AA" w:rsidRPr="003C4185">
        <w:rPr>
          <w:rFonts w:ascii="Arial" w:eastAsia="Arial" w:hAnsi="Arial" w:cs="Arial"/>
          <w:i/>
          <w:iCs/>
          <w:color w:val="000000"/>
          <w:sz w:val="20"/>
          <w:szCs w:val="20"/>
        </w:rPr>
        <w:t>”</w:t>
      </w:r>
      <w:r w:rsidR="00D569AA" w:rsidRPr="003C4185">
        <w:rPr>
          <w:rFonts w:ascii="Arial" w:eastAsia="Arial" w:hAnsi="Arial" w:cs="Arial"/>
          <w:color w:val="000000"/>
          <w:sz w:val="20"/>
          <w:szCs w:val="20"/>
        </w:rPr>
        <w:t>)</w:t>
      </w:r>
    </w:p>
    <w:p w14:paraId="00000019" w14:textId="77777777" w:rsidR="001A50EA" w:rsidRDefault="001A50EA">
      <w:pPr>
        <w:spacing w:after="0" w:line="240" w:lineRule="auto"/>
        <w:jc w:val="both"/>
        <w:rPr>
          <w:rFonts w:ascii="Arial" w:eastAsia="Arial" w:hAnsi="Arial" w:cs="Arial"/>
          <w:color w:val="000000"/>
          <w:sz w:val="20"/>
          <w:szCs w:val="20"/>
        </w:rPr>
      </w:pPr>
    </w:p>
    <w:p w14:paraId="0000001A" w14:textId="77777777" w:rsidR="001A50EA" w:rsidRDefault="0004027D">
      <w:pPr>
        <w:pStyle w:val="Ttulo3"/>
        <w:jc w:val="both"/>
      </w:pPr>
      <w:r>
        <w:t>Cronología de las tareas y acciones desarrolladas</w:t>
      </w:r>
    </w:p>
    <w:p w14:paraId="0000001B" w14:textId="77777777" w:rsidR="001A50EA" w:rsidRPr="003C4185" w:rsidRDefault="0004027D">
      <w:pPr>
        <w:jc w:val="both"/>
        <w:rPr>
          <w:rFonts w:ascii="Arial" w:hAnsi="Arial" w:cs="Arial"/>
        </w:rPr>
      </w:pPr>
      <w:r w:rsidRPr="003C4185">
        <w:rPr>
          <w:rFonts w:ascii="Arial" w:hAnsi="Arial" w:cs="Arial"/>
        </w:rPr>
        <w:t>Como parte de la ejecución de la consultoría en esta fase se ejecutaron las siguientes actividades:</w:t>
      </w:r>
    </w:p>
    <w:tbl>
      <w:tblPr>
        <w:tblStyle w:val="a0"/>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
        <w:gridCol w:w="1178"/>
        <w:gridCol w:w="3772"/>
        <w:gridCol w:w="1558"/>
        <w:gridCol w:w="2523"/>
      </w:tblGrid>
      <w:tr w:rsidR="001A50EA" w:rsidRPr="003C4185" w14:paraId="09FA856C" w14:textId="77777777">
        <w:tc>
          <w:tcPr>
            <w:tcW w:w="1034" w:type="dxa"/>
            <w:shd w:val="clear" w:color="auto" w:fill="BFBFBF"/>
          </w:tcPr>
          <w:p w14:paraId="0000001C" w14:textId="77777777" w:rsidR="001A50EA" w:rsidRPr="003C4185" w:rsidRDefault="0004027D">
            <w:pPr>
              <w:jc w:val="both"/>
              <w:rPr>
                <w:rFonts w:ascii="Arial" w:hAnsi="Arial" w:cs="Arial"/>
                <w:b/>
                <w:sz w:val="20"/>
                <w:szCs w:val="20"/>
              </w:rPr>
            </w:pPr>
            <w:r w:rsidRPr="003C4185">
              <w:rPr>
                <w:rFonts w:ascii="Arial" w:hAnsi="Arial" w:cs="Arial"/>
                <w:b/>
                <w:sz w:val="20"/>
                <w:szCs w:val="20"/>
              </w:rPr>
              <w:t>Fecha</w:t>
            </w:r>
          </w:p>
        </w:tc>
        <w:tc>
          <w:tcPr>
            <w:tcW w:w="1178" w:type="dxa"/>
            <w:shd w:val="clear" w:color="auto" w:fill="BFBFBF"/>
          </w:tcPr>
          <w:p w14:paraId="0000001D" w14:textId="77777777" w:rsidR="001A50EA" w:rsidRPr="003C4185" w:rsidRDefault="0004027D">
            <w:pPr>
              <w:jc w:val="both"/>
              <w:rPr>
                <w:rFonts w:ascii="Arial" w:hAnsi="Arial" w:cs="Arial"/>
                <w:b/>
                <w:sz w:val="20"/>
                <w:szCs w:val="20"/>
              </w:rPr>
            </w:pPr>
            <w:r w:rsidRPr="003C4185">
              <w:rPr>
                <w:rFonts w:ascii="Arial" w:hAnsi="Arial" w:cs="Arial"/>
                <w:b/>
                <w:sz w:val="20"/>
                <w:szCs w:val="20"/>
              </w:rPr>
              <w:t>Servicio</w:t>
            </w:r>
          </w:p>
        </w:tc>
        <w:tc>
          <w:tcPr>
            <w:tcW w:w="3772" w:type="dxa"/>
            <w:shd w:val="clear" w:color="auto" w:fill="BFBFBF"/>
          </w:tcPr>
          <w:p w14:paraId="0000001E" w14:textId="77777777" w:rsidR="001A50EA" w:rsidRPr="003C4185" w:rsidRDefault="0004027D">
            <w:pPr>
              <w:jc w:val="both"/>
              <w:rPr>
                <w:rFonts w:ascii="Arial" w:hAnsi="Arial" w:cs="Arial"/>
                <w:b/>
                <w:sz w:val="20"/>
                <w:szCs w:val="20"/>
              </w:rPr>
            </w:pPr>
            <w:r w:rsidRPr="003C4185">
              <w:rPr>
                <w:rFonts w:ascii="Arial" w:hAnsi="Arial" w:cs="Arial"/>
                <w:b/>
                <w:sz w:val="20"/>
                <w:szCs w:val="20"/>
              </w:rPr>
              <w:t>Actividades</w:t>
            </w:r>
          </w:p>
        </w:tc>
        <w:tc>
          <w:tcPr>
            <w:tcW w:w="1558" w:type="dxa"/>
            <w:shd w:val="clear" w:color="auto" w:fill="BFBFBF"/>
          </w:tcPr>
          <w:p w14:paraId="0000001F" w14:textId="77777777" w:rsidR="001A50EA" w:rsidRPr="003C4185" w:rsidRDefault="0004027D">
            <w:pPr>
              <w:jc w:val="both"/>
              <w:rPr>
                <w:rFonts w:ascii="Arial" w:hAnsi="Arial" w:cs="Arial"/>
                <w:b/>
                <w:sz w:val="20"/>
                <w:szCs w:val="20"/>
              </w:rPr>
            </w:pPr>
            <w:r w:rsidRPr="003C4185">
              <w:rPr>
                <w:rFonts w:ascii="Arial" w:hAnsi="Arial" w:cs="Arial"/>
                <w:b/>
                <w:sz w:val="20"/>
                <w:szCs w:val="20"/>
              </w:rPr>
              <w:t>Temas cubiertos</w:t>
            </w:r>
          </w:p>
        </w:tc>
        <w:tc>
          <w:tcPr>
            <w:tcW w:w="2523" w:type="dxa"/>
            <w:shd w:val="clear" w:color="auto" w:fill="BFBFBF"/>
          </w:tcPr>
          <w:p w14:paraId="00000020" w14:textId="77777777" w:rsidR="001A50EA" w:rsidRPr="003C4185" w:rsidRDefault="0004027D">
            <w:pPr>
              <w:jc w:val="both"/>
              <w:rPr>
                <w:rFonts w:ascii="Arial" w:hAnsi="Arial" w:cs="Arial"/>
                <w:b/>
                <w:sz w:val="20"/>
                <w:szCs w:val="20"/>
              </w:rPr>
            </w:pPr>
            <w:r w:rsidRPr="003C4185">
              <w:rPr>
                <w:rFonts w:ascii="Arial" w:hAnsi="Arial" w:cs="Arial"/>
                <w:b/>
                <w:sz w:val="20"/>
                <w:szCs w:val="20"/>
              </w:rPr>
              <w:t>Actas / Documentos generados</w:t>
            </w:r>
          </w:p>
        </w:tc>
      </w:tr>
      <w:tr w:rsidR="001A50EA" w:rsidRPr="003C4185" w14:paraId="6ADD3295" w14:textId="77777777">
        <w:tc>
          <w:tcPr>
            <w:tcW w:w="1034" w:type="dxa"/>
          </w:tcPr>
          <w:p w14:paraId="00000021" w14:textId="77777777" w:rsidR="001A50EA" w:rsidRPr="003C4185" w:rsidRDefault="0004027D">
            <w:pPr>
              <w:jc w:val="both"/>
              <w:rPr>
                <w:rFonts w:ascii="Arial" w:hAnsi="Arial" w:cs="Arial"/>
                <w:sz w:val="20"/>
                <w:szCs w:val="20"/>
              </w:rPr>
            </w:pPr>
            <w:r w:rsidRPr="003C4185">
              <w:rPr>
                <w:rFonts w:ascii="Arial" w:hAnsi="Arial" w:cs="Arial"/>
                <w:sz w:val="20"/>
                <w:szCs w:val="20"/>
              </w:rPr>
              <w:t>23 marzo 2021</w:t>
            </w:r>
          </w:p>
        </w:tc>
        <w:tc>
          <w:tcPr>
            <w:tcW w:w="1178" w:type="dxa"/>
          </w:tcPr>
          <w:p w14:paraId="00000022"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23"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 xml:space="preserve">Se ejecuta una mesa de trabajo para realizar la presentación de los modelos de desarrollo de Software: </w:t>
            </w:r>
            <w:proofErr w:type="spellStart"/>
            <w:r w:rsidRPr="003C4185">
              <w:rPr>
                <w:rFonts w:ascii="Arial" w:hAnsi="Arial" w:cs="Arial"/>
                <w:color w:val="000000"/>
                <w:sz w:val="20"/>
                <w:szCs w:val="20"/>
              </w:rPr>
              <w:t>WaterFall</w:t>
            </w:r>
            <w:proofErr w:type="spellEnd"/>
            <w:r w:rsidRPr="003C4185">
              <w:rPr>
                <w:rFonts w:ascii="Arial" w:hAnsi="Arial" w:cs="Arial"/>
                <w:color w:val="000000"/>
                <w:sz w:val="20"/>
                <w:szCs w:val="20"/>
              </w:rPr>
              <w:t>, SCRUM</w:t>
            </w:r>
          </w:p>
          <w:p w14:paraId="00000024"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Como parte de la mesa de trabajo se explica en detalle de Fundamento Teórico de un Modelo de Ciclo de Vida de Desarrollo Seguro (S-</w:t>
            </w:r>
            <w:proofErr w:type="spellStart"/>
            <w:r w:rsidRPr="003C4185">
              <w:rPr>
                <w:rFonts w:ascii="Arial" w:hAnsi="Arial" w:cs="Arial"/>
                <w:color w:val="000000"/>
                <w:sz w:val="20"/>
                <w:szCs w:val="20"/>
              </w:rPr>
              <w:t>SDLC</w:t>
            </w:r>
            <w:proofErr w:type="spellEnd"/>
            <w:r w:rsidRPr="003C4185">
              <w:rPr>
                <w:rFonts w:ascii="Arial" w:hAnsi="Arial" w:cs="Arial"/>
                <w:color w:val="000000"/>
                <w:sz w:val="20"/>
                <w:szCs w:val="20"/>
              </w:rPr>
              <w:t xml:space="preserve"> </w:t>
            </w:r>
            <w:proofErr w:type="spellStart"/>
            <w:r w:rsidRPr="003C4185">
              <w:rPr>
                <w:rFonts w:ascii="Arial" w:hAnsi="Arial" w:cs="Arial"/>
                <w:color w:val="000000"/>
                <w:sz w:val="20"/>
                <w:szCs w:val="20"/>
              </w:rPr>
              <w:t>Secure</w:t>
            </w:r>
            <w:proofErr w:type="spellEnd"/>
            <w:r w:rsidRPr="003C4185">
              <w:rPr>
                <w:rFonts w:ascii="Arial" w:hAnsi="Arial" w:cs="Arial"/>
                <w:color w:val="000000"/>
                <w:sz w:val="20"/>
                <w:szCs w:val="20"/>
              </w:rPr>
              <w:t xml:space="preserve"> – Software </w:t>
            </w:r>
            <w:proofErr w:type="spellStart"/>
            <w:r w:rsidRPr="003C4185">
              <w:rPr>
                <w:rFonts w:ascii="Arial" w:hAnsi="Arial" w:cs="Arial"/>
                <w:color w:val="000000"/>
                <w:sz w:val="20"/>
                <w:szCs w:val="20"/>
              </w:rPr>
              <w:t>Development</w:t>
            </w:r>
            <w:proofErr w:type="spellEnd"/>
            <w:r w:rsidRPr="003C4185">
              <w:rPr>
                <w:rFonts w:ascii="Arial" w:hAnsi="Arial" w:cs="Arial"/>
                <w:color w:val="000000"/>
                <w:sz w:val="20"/>
                <w:szCs w:val="20"/>
              </w:rPr>
              <w:t xml:space="preserve"> </w:t>
            </w:r>
            <w:proofErr w:type="spellStart"/>
            <w:r w:rsidRPr="003C4185">
              <w:rPr>
                <w:rFonts w:ascii="Arial" w:hAnsi="Arial" w:cs="Arial"/>
                <w:color w:val="000000"/>
                <w:sz w:val="20"/>
                <w:szCs w:val="20"/>
              </w:rPr>
              <w:t>Life</w:t>
            </w:r>
            <w:proofErr w:type="spellEnd"/>
            <w:r w:rsidRPr="003C4185">
              <w:rPr>
                <w:rFonts w:ascii="Arial" w:hAnsi="Arial" w:cs="Arial"/>
                <w:color w:val="000000"/>
                <w:sz w:val="20"/>
                <w:szCs w:val="20"/>
              </w:rPr>
              <w:t xml:space="preserve"> </w:t>
            </w:r>
            <w:proofErr w:type="spellStart"/>
            <w:r w:rsidRPr="003C4185">
              <w:rPr>
                <w:rFonts w:ascii="Arial" w:hAnsi="Arial" w:cs="Arial"/>
                <w:color w:val="000000"/>
                <w:sz w:val="20"/>
                <w:szCs w:val="20"/>
              </w:rPr>
              <w:t>Cycle</w:t>
            </w:r>
            <w:proofErr w:type="spellEnd"/>
            <w:r w:rsidRPr="003C4185">
              <w:rPr>
                <w:rFonts w:ascii="Arial" w:hAnsi="Arial" w:cs="Arial"/>
                <w:color w:val="000000"/>
                <w:sz w:val="20"/>
                <w:szCs w:val="20"/>
              </w:rPr>
              <w:t>) con sus componentes (Metodología Mc-Graw).</w:t>
            </w:r>
          </w:p>
          <w:p w14:paraId="00000025"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 xml:space="preserve">Se realiza levantamiento de información de los procedimientos existentes en FTTG para la elaboración o modificación de aplicaciones </w:t>
            </w:r>
          </w:p>
          <w:p w14:paraId="00000026" w14:textId="77777777" w:rsidR="001A50EA" w:rsidRPr="003C4185" w:rsidRDefault="0004027D">
            <w:pPr>
              <w:numPr>
                <w:ilvl w:val="0"/>
                <w:numId w:val="1"/>
              </w:numPr>
              <w:pBdr>
                <w:top w:val="nil"/>
                <w:left w:val="nil"/>
                <w:bottom w:val="nil"/>
                <w:right w:val="nil"/>
                <w:between w:val="nil"/>
              </w:pBdr>
              <w:spacing w:after="160" w:line="259" w:lineRule="auto"/>
              <w:ind w:left="372" w:hanging="276"/>
              <w:jc w:val="both"/>
              <w:rPr>
                <w:rFonts w:ascii="Arial" w:hAnsi="Arial" w:cs="Arial"/>
                <w:sz w:val="20"/>
                <w:szCs w:val="20"/>
              </w:rPr>
            </w:pPr>
            <w:r w:rsidRPr="003C4185">
              <w:rPr>
                <w:rFonts w:ascii="Arial" w:hAnsi="Arial" w:cs="Arial"/>
                <w:color w:val="000000"/>
                <w:sz w:val="20"/>
                <w:szCs w:val="20"/>
              </w:rPr>
              <w:lastRenderedPageBreak/>
              <w:t>Se revisan con casos prácticos de sistemas existentes en FTTG los posibles problemas de seguridad y cuáles serían las acciones por ejecutar en referencia al desarrollo de software seguro.</w:t>
            </w:r>
          </w:p>
        </w:tc>
        <w:tc>
          <w:tcPr>
            <w:tcW w:w="1558" w:type="dxa"/>
          </w:tcPr>
          <w:p w14:paraId="00000027"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lastRenderedPageBreak/>
              <w:t>ítem 2, punto 1 del servicio 1</w:t>
            </w:r>
          </w:p>
          <w:p w14:paraId="00000028"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2 del servicio 1</w:t>
            </w:r>
          </w:p>
          <w:p w14:paraId="00000029"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3 del servicio 1</w:t>
            </w:r>
          </w:p>
          <w:p w14:paraId="0000002A"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4 del servicio 1</w:t>
            </w:r>
          </w:p>
          <w:p w14:paraId="0000002B"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5 del servicio 1</w:t>
            </w:r>
          </w:p>
          <w:p w14:paraId="0000002C" w14:textId="77777777" w:rsidR="001A50EA" w:rsidRPr="003C4185" w:rsidRDefault="001A50EA">
            <w:pPr>
              <w:pBdr>
                <w:top w:val="nil"/>
                <w:left w:val="nil"/>
                <w:bottom w:val="nil"/>
                <w:right w:val="nil"/>
                <w:between w:val="nil"/>
              </w:pBdr>
              <w:spacing w:after="160" w:line="259" w:lineRule="auto"/>
              <w:ind w:left="195"/>
              <w:jc w:val="both"/>
              <w:rPr>
                <w:rFonts w:ascii="Arial" w:hAnsi="Arial" w:cs="Arial"/>
                <w:color w:val="000000"/>
                <w:sz w:val="20"/>
                <w:szCs w:val="20"/>
              </w:rPr>
            </w:pPr>
          </w:p>
          <w:p w14:paraId="0000002D" w14:textId="77777777" w:rsidR="001A50EA" w:rsidRPr="003C4185" w:rsidRDefault="001A50EA">
            <w:pPr>
              <w:ind w:left="367"/>
              <w:jc w:val="both"/>
              <w:rPr>
                <w:rFonts w:ascii="Arial" w:hAnsi="Arial" w:cs="Arial"/>
                <w:sz w:val="20"/>
                <w:szCs w:val="20"/>
              </w:rPr>
            </w:pPr>
          </w:p>
        </w:tc>
        <w:tc>
          <w:tcPr>
            <w:tcW w:w="2523" w:type="dxa"/>
          </w:tcPr>
          <w:p w14:paraId="0000002E"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FFTG-002-2021-ACT-004</w:t>
            </w:r>
          </w:p>
        </w:tc>
      </w:tr>
      <w:tr w:rsidR="001A50EA" w:rsidRPr="003C4185" w14:paraId="42EA80BB" w14:textId="77777777">
        <w:tc>
          <w:tcPr>
            <w:tcW w:w="1034" w:type="dxa"/>
          </w:tcPr>
          <w:p w14:paraId="0000002F" w14:textId="77777777" w:rsidR="001A50EA" w:rsidRPr="003C4185" w:rsidRDefault="0004027D">
            <w:pPr>
              <w:jc w:val="both"/>
              <w:rPr>
                <w:rFonts w:ascii="Arial" w:hAnsi="Arial" w:cs="Arial"/>
                <w:sz w:val="20"/>
                <w:szCs w:val="20"/>
              </w:rPr>
            </w:pPr>
            <w:r w:rsidRPr="003C4185">
              <w:rPr>
                <w:rFonts w:ascii="Arial" w:hAnsi="Arial" w:cs="Arial"/>
                <w:sz w:val="20"/>
                <w:szCs w:val="20"/>
              </w:rPr>
              <w:t>24 marzo 2021</w:t>
            </w:r>
          </w:p>
        </w:tc>
        <w:tc>
          <w:tcPr>
            <w:tcW w:w="1178" w:type="dxa"/>
          </w:tcPr>
          <w:p w14:paraId="00000030"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31"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hace el levantamiento de información en base al procedimiento vigente y la manera practica de su aplicación.</w:t>
            </w:r>
          </w:p>
          <w:p w14:paraId="00000032"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evidencian posibles problemas de seguridad en el desarrollo poco controlado de reportes independientes (no incluidos en ningún entorno aplicativo) y ejecutados directamente desde el diseñador. Se hacen recomendaciones.</w:t>
            </w:r>
          </w:p>
          <w:p w14:paraId="00000033"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revisan con ejemplos prácticos la aplicación del ciclo de vida del software seguro, ejemplificando lo mínimo necesario que se debiese tener para cubrir las recomendaciones incluidas en la metodología del ciclo de vida del software seguro.</w:t>
            </w:r>
          </w:p>
          <w:p w14:paraId="00000034"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Se revisa lo mínimo necesario que se debe considerar en la contracción de un servicio de desarrollo de un nuevo software.</w:t>
            </w:r>
          </w:p>
          <w:p w14:paraId="00000035" w14:textId="77777777" w:rsidR="001A50EA" w:rsidRPr="003C4185" w:rsidRDefault="0004027D">
            <w:pPr>
              <w:numPr>
                <w:ilvl w:val="0"/>
                <w:numId w:val="1"/>
              </w:numPr>
              <w:pBdr>
                <w:top w:val="nil"/>
                <w:left w:val="nil"/>
                <w:bottom w:val="nil"/>
                <w:right w:val="nil"/>
                <w:between w:val="nil"/>
              </w:pBdr>
              <w:spacing w:after="160" w:line="259" w:lineRule="auto"/>
              <w:ind w:left="372" w:hanging="276"/>
              <w:jc w:val="both"/>
              <w:rPr>
                <w:rFonts w:ascii="Arial" w:hAnsi="Arial" w:cs="Arial"/>
                <w:sz w:val="20"/>
                <w:szCs w:val="20"/>
              </w:rPr>
            </w:pPr>
            <w:r w:rsidRPr="003C4185">
              <w:rPr>
                <w:rFonts w:ascii="Arial" w:hAnsi="Arial" w:cs="Arial"/>
                <w:color w:val="000000"/>
                <w:sz w:val="20"/>
                <w:szCs w:val="20"/>
              </w:rPr>
              <w:t>Se recomienda definir un estándar de lenguajes de programación así como de base de datos y arquitectura para nuevos aplicativos</w:t>
            </w:r>
          </w:p>
        </w:tc>
        <w:tc>
          <w:tcPr>
            <w:tcW w:w="1558" w:type="dxa"/>
          </w:tcPr>
          <w:p w14:paraId="00000036"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punto 3 del servicio 1</w:t>
            </w:r>
          </w:p>
          <w:p w14:paraId="00000037"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2, punto 4 del servicio 1</w:t>
            </w:r>
          </w:p>
          <w:p w14:paraId="00000038" w14:textId="77777777" w:rsidR="001A50EA" w:rsidRPr="003C4185" w:rsidRDefault="0004027D">
            <w:pPr>
              <w:numPr>
                <w:ilvl w:val="0"/>
                <w:numId w:val="1"/>
              </w:numPr>
              <w:pBdr>
                <w:top w:val="nil"/>
                <w:left w:val="nil"/>
                <w:bottom w:val="nil"/>
                <w:right w:val="nil"/>
                <w:between w:val="nil"/>
              </w:pBdr>
              <w:spacing w:after="160" w:line="259" w:lineRule="auto"/>
              <w:ind w:left="195" w:hanging="188"/>
              <w:jc w:val="both"/>
              <w:rPr>
                <w:rFonts w:ascii="Arial" w:hAnsi="Arial" w:cs="Arial"/>
                <w:sz w:val="20"/>
                <w:szCs w:val="20"/>
              </w:rPr>
            </w:pPr>
            <w:r w:rsidRPr="003C4185">
              <w:rPr>
                <w:rFonts w:ascii="Arial" w:hAnsi="Arial" w:cs="Arial"/>
                <w:color w:val="000000"/>
                <w:sz w:val="20"/>
                <w:szCs w:val="20"/>
              </w:rPr>
              <w:t>ítem 2, punto 5 del servicio 1</w:t>
            </w:r>
          </w:p>
          <w:p w14:paraId="00000039" w14:textId="77777777" w:rsidR="001A50EA" w:rsidRPr="003C4185" w:rsidRDefault="001A50EA">
            <w:pPr>
              <w:jc w:val="both"/>
              <w:rPr>
                <w:rFonts w:ascii="Arial" w:hAnsi="Arial" w:cs="Arial"/>
                <w:sz w:val="20"/>
                <w:szCs w:val="20"/>
              </w:rPr>
            </w:pPr>
          </w:p>
        </w:tc>
        <w:tc>
          <w:tcPr>
            <w:tcW w:w="2523" w:type="dxa"/>
          </w:tcPr>
          <w:p w14:paraId="0000003A"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FFTG-002-2021-ACT-005</w:t>
            </w:r>
          </w:p>
        </w:tc>
      </w:tr>
      <w:tr w:rsidR="001A50EA" w:rsidRPr="003C4185" w14:paraId="3959507D" w14:textId="77777777">
        <w:tc>
          <w:tcPr>
            <w:tcW w:w="1034" w:type="dxa"/>
          </w:tcPr>
          <w:p w14:paraId="0000003B" w14:textId="77777777" w:rsidR="001A50EA" w:rsidRPr="003C4185" w:rsidRDefault="0004027D">
            <w:pPr>
              <w:jc w:val="both"/>
              <w:rPr>
                <w:rFonts w:ascii="Arial" w:hAnsi="Arial" w:cs="Arial"/>
                <w:sz w:val="20"/>
                <w:szCs w:val="20"/>
              </w:rPr>
            </w:pPr>
            <w:r w:rsidRPr="003C4185">
              <w:rPr>
                <w:rFonts w:ascii="Arial" w:hAnsi="Arial" w:cs="Arial"/>
                <w:sz w:val="20"/>
                <w:szCs w:val="20"/>
              </w:rPr>
              <w:t>25 -30 marzo</w:t>
            </w:r>
          </w:p>
        </w:tc>
        <w:tc>
          <w:tcPr>
            <w:tcW w:w="1178" w:type="dxa"/>
          </w:tcPr>
          <w:p w14:paraId="0000003C"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3D" w14:textId="77777777" w:rsidR="001A50EA" w:rsidRPr="003C4185" w:rsidRDefault="0004027D">
            <w:pPr>
              <w:numPr>
                <w:ilvl w:val="0"/>
                <w:numId w:val="1"/>
              </w:numPr>
              <w:pBdr>
                <w:top w:val="nil"/>
                <w:left w:val="nil"/>
                <w:bottom w:val="nil"/>
                <w:right w:val="nil"/>
                <w:between w:val="nil"/>
              </w:pBdr>
              <w:spacing w:line="259" w:lineRule="auto"/>
              <w:ind w:left="372" w:hanging="276"/>
              <w:jc w:val="both"/>
              <w:rPr>
                <w:rFonts w:ascii="Arial" w:hAnsi="Arial" w:cs="Arial"/>
                <w:sz w:val="20"/>
                <w:szCs w:val="20"/>
              </w:rPr>
            </w:pPr>
            <w:r w:rsidRPr="003C4185">
              <w:rPr>
                <w:rFonts w:ascii="Arial" w:hAnsi="Arial" w:cs="Arial"/>
                <w:color w:val="000000"/>
                <w:sz w:val="20"/>
                <w:szCs w:val="20"/>
              </w:rPr>
              <w:t>Documentación de Política de Ciclo de Vida del Software</w:t>
            </w:r>
          </w:p>
          <w:p w14:paraId="0000003E" w14:textId="77777777" w:rsidR="001A50EA" w:rsidRPr="003C4185" w:rsidRDefault="0004027D">
            <w:pPr>
              <w:numPr>
                <w:ilvl w:val="0"/>
                <w:numId w:val="1"/>
              </w:numPr>
              <w:pBdr>
                <w:top w:val="nil"/>
                <w:left w:val="nil"/>
                <w:bottom w:val="nil"/>
                <w:right w:val="nil"/>
                <w:between w:val="nil"/>
              </w:pBdr>
              <w:spacing w:after="160" w:line="259" w:lineRule="auto"/>
              <w:ind w:left="372" w:hanging="276"/>
              <w:jc w:val="both"/>
              <w:rPr>
                <w:rFonts w:ascii="Arial" w:hAnsi="Arial" w:cs="Arial"/>
                <w:sz w:val="20"/>
                <w:szCs w:val="20"/>
              </w:rPr>
            </w:pPr>
            <w:r w:rsidRPr="003C4185">
              <w:rPr>
                <w:rFonts w:ascii="Arial" w:hAnsi="Arial" w:cs="Arial"/>
                <w:color w:val="000000"/>
                <w:sz w:val="20"/>
                <w:szCs w:val="20"/>
              </w:rPr>
              <w:t>Documentación del flujo del proceso, procedimiento, puntos de control  y política de Política del Ciclo de Vida del Software seguro</w:t>
            </w:r>
          </w:p>
        </w:tc>
        <w:tc>
          <w:tcPr>
            <w:tcW w:w="1558" w:type="dxa"/>
          </w:tcPr>
          <w:p w14:paraId="0000003F"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3 del servicio 1</w:t>
            </w:r>
          </w:p>
          <w:p w14:paraId="00000040" w14:textId="77777777" w:rsidR="001A50EA" w:rsidRPr="003C4185" w:rsidRDefault="0004027D">
            <w:pPr>
              <w:numPr>
                <w:ilvl w:val="0"/>
                <w:numId w:val="1"/>
              </w:numPr>
              <w:pBdr>
                <w:top w:val="nil"/>
                <w:left w:val="nil"/>
                <w:bottom w:val="nil"/>
                <w:right w:val="nil"/>
                <w:between w:val="nil"/>
              </w:pBdr>
              <w:spacing w:line="259" w:lineRule="auto"/>
              <w:ind w:left="195" w:hanging="188"/>
              <w:jc w:val="both"/>
              <w:rPr>
                <w:rFonts w:ascii="Arial" w:hAnsi="Arial" w:cs="Arial"/>
                <w:sz w:val="20"/>
                <w:szCs w:val="20"/>
              </w:rPr>
            </w:pPr>
            <w:r w:rsidRPr="003C4185">
              <w:rPr>
                <w:rFonts w:ascii="Arial" w:hAnsi="Arial" w:cs="Arial"/>
                <w:color w:val="000000"/>
                <w:sz w:val="20"/>
                <w:szCs w:val="20"/>
              </w:rPr>
              <w:t>ítem 4 del servicio 1</w:t>
            </w:r>
          </w:p>
          <w:p w14:paraId="00000041" w14:textId="77777777" w:rsidR="001A50EA" w:rsidRPr="003C4185" w:rsidRDefault="001A50EA">
            <w:pPr>
              <w:pBdr>
                <w:top w:val="nil"/>
                <w:left w:val="nil"/>
                <w:bottom w:val="nil"/>
                <w:right w:val="nil"/>
                <w:between w:val="nil"/>
              </w:pBdr>
              <w:spacing w:after="160" w:line="259" w:lineRule="auto"/>
              <w:ind w:left="195"/>
              <w:jc w:val="both"/>
              <w:rPr>
                <w:rFonts w:ascii="Arial" w:hAnsi="Arial" w:cs="Arial"/>
                <w:color w:val="000000"/>
                <w:sz w:val="20"/>
                <w:szCs w:val="20"/>
              </w:rPr>
            </w:pPr>
          </w:p>
        </w:tc>
        <w:tc>
          <w:tcPr>
            <w:tcW w:w="2523" w:type="dxa"/>
          </w:tcPr>
          <w:p w14:paraId="623CCB75" w14:textId="77777777" w:rsidR="00566C10"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 xml:space="preserve">POLÍTICA INTERNA PARA LA APLICACIÓN DEL PROCEDIMIENTO DE DESARROLLO SEGURO DE APLICACIONES y SISTEMAS DE INFORMACIÓN </w:t>
            </w:r>
          </w:p>
          <w:p w14:paraId="00000043" w14:textId="0607F255" w:rsidR="001A50EA"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 xml:space="preserve">PROCEDIMIENTO DE DESARROLLO SEGURO DE APLICACIONES y </w:t>
            </w:r>
            <w:r w:rsidRPr="003C4185">
              <w:rPr>
                <w:rFonts w:ascii="Arial" w:hAnsi="Arial" w:cs="Arial"/>
                <w:color w:val="000000"/>
                <w:sz w:val="20"/>
                <w:szCs w:val="20"/>
              </w:rPr>
              <w:lastRenderedPageBreak/>
              <w:t xml:space="preserve">SISTEMAS DE INFORMACIÓN </w:t>
            </w:r>
          </w:p>
          <w:p w14:paraId="00000044" w14:textId="7AE1B171" w:rsidR="001A50EA"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 xml:space="preserve">DIAGRAMA DE PROCESO DE DESARROLLO SEGURO DE APLICACIONES Y SISTEMAS DE INFORMACIÓN </w:t>
            </w:r>
          </w:p>
          <w:p w14:paraId="00000045" w14:textId="147D87D6" w:rsidR="001A50EA" w:rsidRPr="003C4185" w:rsidRDefault="00566C10">
            <w:pPr>
              <w:numPr>
                <w:ilvl w:val="0"/>
                <w:numId w:val="3"/>
              </w:numPr>
              <w:pBdr>
                <w:top w:val="nil"/>
                <w:left w:val="nil"/>
                <w:bottom w:val="nil"/>
                <w:right w:val="nil"/>
                <w:between w:val="nil"/>
              </w:pBdr>
              <w:spacing w:line="259" w:lineRule="auto"/>
              <w:ind w:left="179" w:hanging="179"/>
              <w:jc w:val="both"/>
              <w:rPr>
                <w:rFonts w:ascii="Arial" w:hAnsi="Arial" w:cs="Arial"/>
                <w:sz w:val="20"/>
                <w:szCs w:val="20"/>
              </w:rPr>
            </w:pPr>
            <w:r w:rsidRPr="003C4185">
              <w:rPr>
                <w:rFonts w:ascii="Arial" w:hAnsi="Arial" w:cs="Arial"/>
                <w:color w:val="000000"/>
                <w:sz w:val="20"/>
                <w:szCs w:val="20"/>
              </w:rPr>
              <w:t>IMPLEMENTACIÓN DE PUNTOS DE CONTROL EN S-</w:t>
            </w:r>
            <w:proofErr w:type="spellStart"/>
            <w:r w:rsidRPr="003C4185">
              <w:rPr>
                <w:rFonts w:ascii="Arial" w:hAnsi="Arial" w:cs="Arial"/>
                <w:color w:val="000000"/>
                <w:sz w:val="20"/>
                <w:szCs w:val="20"/>
              </w:rPr>
              <w:t>SDLC</w:t>
            </w:r>
            <w:proofErr w:type="spellEnd"/>
            <w:r w:rsidRPr="003C4185">
              <w:rPr>
                <w:rFonts w:ascii="Arial" w:hAnsi="Arial" w:cs="Arial"/>
                <w:color w:val="000000"/>
                <w:sz w:val="20"/>
                <w:szCs w:val="20"/>
              </w:rPr>
              <w:t xml:space="preserve"> </w:t>
            </w:r>
          </w:p>
          <w:p w14:paraId="00000046"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Formularios de control para las diferentes etapas del ciclo de vida del software seguro.</w:t>
            </w:r>
          </w:p>
        </w:tc>
      </w:tr>
      <w:tr w:rsidR="001A50EA" w:rsidRPr="003C4185" w14:paraId="32719AFC" w14:textId="77777777">
        <w:tc>
          <w:tcPr>
            <w:tcW w:w="1034" w:type="dxa"/>
          </w:tcPr>
          <w:p w14:paraId="00000047" w14:textId="77777777" w:rsidR="001A50EA" w:rsidRPr="003C4185" w:rsidRDefault="0004027D">
            <w:pPr>
              <w:jc w:val="both"/>
              <w:rPr>
                <w:rFonts w:ascii="Arial" w:hAnsi="Arial" w:cs="Arial"/>
                <w:sz w:val="20"/>
                <w:szCs w:val="20"/>
              </w:rPr>
            </w:pPr>
            <w:r w:rsidRPr="003C4185">
              <w:rPr>
                <w:rFonts w:ascii="Arial" w:hAnsi="Arial" w:cs="Arial"/>
                <w:sz w:val="20"/>
                <w:szCs w:val="20"/>
              </w:rPr>
              <w:lastRenderedPageBreak/>
              <w:t>1 abril 2021</w:t>
            </w:r>
          </w:p>
        </w:tc>
        <w:tc>
          <w:tcPr>
            <w:tcW w:w="1178" w:type="dxa"/>
          </w:tcPr>
          <w:p w14:paraId="00000048" w14:textId="77777777" w:rsidR="001A50EA" w:rsidRPr="003C4185" w:rsidRDefault="0004027D">
            <w:pPr>
              <w:jc w:val="both"/>
              <w:rPr>
                <w:rFonts w:ascii="Arial" w:hAnsi="Arial" w:cs="Arial"/>
                <w:sz w:val="20"/>
                <w:szCs w:val="20"/>
              </w:rPr>
            </w:pPr>
            <w:r w:rsidRPr="003C4185">
              <w:rPr>
                <w:rFonts w:ascii="Arial" w:hAnsi="Arial" w:cs="Arial"/>
                <w:sz w:val="20"/>
                <w:szCs w:val="20"/>
              </w:rPr>
              <w:t>Ciclo de Vida del Software Seguro</w:t>
            </w:r>
          </w:p>
        </w:tc>
        <w:tc>
          <w:tcPr>
            <w:tcW w:w="3772" w:type="dxa"/>
          </w:tcPr>
          <w:p w14:paraId="00000049" w14:textId="77777777" w:rsidR="001A50EA" w:rsidRPr="003C4185" w:rsidRDefault="0004027D">
            <w:pPr>
              <w:jc w:val="both"/>
              <w:rPr>
                <w:rFonts w:ascii="Arial" w:hAnsi="Arial" w:cs="Arial"/>
                <w:sz w:val="20"/>
                <w:szCs w:val="20"/>
              </w:rPr>
            </w:pPr>
            <w:r w:rsidRPr="003C4185">
              <w:rPr>
                <w:rFonts w:ascii="Arial" w:hAnsi="Arial" w:cs="Arial"/>
                <w:sz w:val="20"/>
                <w:szCs w:val="20"/>
              </w:rPr>
              <w:t>Se realiza un ejercicio práctico de la ejecución de flujo propuesto para verificar su aplicación práctica y los pasos necesarios para su aplicación a todos los controles de seguridad necesarios.</w:t>
            </w:r>
          </w:p>
        </w:tc>
        <w:tc>
          <w:tcPr>
            <w:tcW w:w="1558" w:type="dxa"/>
          </w:tcPr>
          <w:p w14:paraId="0000004A" w14:textId="77777777" w:rsidR="001A50EA" w:rsidRPr="003C4185" w:rsidRDefault="0004027D">
            <w:pPr>
              <w:numPr>
                <w:ilvl w:val="0"/>
                <w:numId w:val="1"/>
              </w:numPr>
              <w:pBdr>
                <w:top w:val="nil"/>
                <w:left w:val="nil"/>
                <w:bottom w:val="nil"/>
                <w:right w:val="nil"/>
                <w:between w:val="nil"/>
              </w:pBdr>
              <w:spacing w:after="160" w:line="259" w:lineRule="auto"/>
              <w:ind w:left="195" w:hanging="188"/>
              <w:jc w:val="both"/>
              <w:rPr>
                <w:rFonts w:ascii="Arial" w:hAnsi="Arial" w:cs="Arial"/>
                <w:sz w:val="20"/>
                <w:szCs w:val="20"/>
              </w:rPr>
            </w:pPr>
            <w:r w:rsidRPr="003C4185">
              <w:rPr>
                <w:rFonts w:ascii="Arial" w:hAnsi="Arial" w:cs="Arial"/>
                <w:color w:val="000000"/>
                <w:sz w:val="20"/>
                <w:szCs w:val="20"/>
              </w:rPr>
              <w:t>ítem 2, punto 5 del servicio 1</w:t>
            </w:r>
          </w:p>
          <w:p w14:paraId="0000004B" w14:textId="77777777" w:rsidR="001A50EA" w:rsidRPr="003C4185" w:rsidRDefault="001A50EA">
            <w:pPr>
              <w:jc w:val="both"/>
              <w:rPr>
                <w:rFonts w:ascii="Arial" w:hAnsi="Arial" w:cs="Arial"/>
                <w:sz w:val="20"/>
                <w:szCs w:val="20"/>
              </w:rPr>
            </w:pPr>
          </w:p>
        </w:tc>
        <w:tc>
          <w:tcPr>
            <w:tcW w:w="2523" w:type="dxa"/>
          </w:tcPr>
          <w:p w14:paraId="0000004C" w14:textId="77777777" w:rsidR="001A50EA" w:rsidRPr="003C4185" w:rsidRDefault="0004027D">
            <w:pPr>
              <w:numPr>
                <w:ilvl w:val="0"/>
                <w:numId w:val="3"/>
              </w:numPr>
              <w:pBdr>
                <w:top w:val="nil"/>
                <w:left w:val="nil"/>
                <w:bottom w:val="nil"/>
                <w:right w:val="nil"/>
                <w:between w:val="nil"/>
              </w:pBdr>
              <w:spacing w:after="160" w:line="259" w:lineRule="auto"/>
              <w:ind w:left="179" w:hanging="179"/>
              <w:jc w:val="both"/>
              <w:rPr>
                <w:rFonts w:ascii="Arial" w:hAnsi="Arial" w:cs="Arial"/>
                <w:sz w:val="20"/>
                <w:szCs w:val="20"/>
              </w:rPr>
            </w:pPr>
            <w:r w:rsidRPr="003C4185">
              <w:rPr>
                <w:rFonts w:ascii="Arial" w:hAnsi="Arial" w:cs="Arial"/>
                <w:color w:val="000000"/>
                <w:sz w:val="20"/>
                <w:szCs w:val="20"/>
              </w:rPr>
              <w:t>FFTG-002-2021-ACT-007</w:t>
            </w:r>
          </w:p>
        </w:tc>
      </w:tr>
    </w:tbl>
    <w:p w14:paraId="0000004D" w14:textId="2ED0DCF5" w:rsidR="001A50EA" w:rsidRDefault="001A50EA"/>
    <w:p w14:paraId="1DB97008" w14:textId="77777777" w:rsidR="00566C10" w:rsidRDefault="00566C10"/>
    <w:p w14:paraId="0000004E" w14:textId="77777777" w:rsidR="001A50EA" w:rsidRDefault="0004027D">
      <w:pPr>
        <w:pStyle w:val="Ttulo3"/>
        <w:jc w:val="both"/>
      </w:pPr>
      <w:r>
        <w:t>Conclusiones y Entregables</w:t>
      </w:r>
    </w:p>
    <w:p w14:paraId="0000004F" w14:textId="77777777" w:rsidR="001A50EA" w:rsidRDefault="001A50EA">
      <w:pPr>
        <w:jc w:val="both"/>
        <w:rPr>
          <w:rFonts w:ascii="Arial" w:eastAsia="Arial" w:hAnsi="Arial" w:cs="Arial"/>
        </w:rPr>
      </w:pPr>
    </w:p>
    <w:p w14:paraId="00000050" w14:textId="77777777" w:rsidR="001A50EA" w:rsidRPr="003C4185" w:rsidRDefault="00953CD4">
      <w:pPr>
        <w:pBdr>
          <w:top w:val="nil"/>
          <w:left w:val="nil"/>
          <w:bottom w:val="nil"/>
          <w:right w:val="nil"/>
          <w:between w:val="nil"/>
        </w:pBdr>
        <w:spacing w:after="0" w:line="240" w:lineRule="auto"/>
        <w:jc w:val="both"/>
        <w:rPr>
          <w:rFonts w:ascii="Arial" w:eastAsia="Arial" w:hAnsi="Arial" w:cs="Arial"/>
          <w:color w:val="000000"/>
          <w:sz w:val="20"/>
          <w:szCs w:val="20"/>
        </w:rPr>
      </w:pPr>
      <w:sdt>
        <w:sdtPr>
          <w:rPr>
            <w:rFonts w:ascii="Arial" w:hAnsi="Arial" w:cs="Arial"/>
            <w:sz w:val="20"/>
            <w:szCs w:val="20"/>
          </w:rPr>
          <w:tag w:val="goog_rdk_3"/>
          <w:id w:val="-1767457215"/>
        </w:sdtPr>
        <w:sdtEndPr/>
        <w:sdtContent>
          <w:commentRangeStart w:id="6"/>
          <w:commentRangeStart w:id="7"/>
        </w:sdtContent>
      </w:sdt>
      <w:r w:rsidR="0004027D" w:rsidRPr="003C4185">
        <w:rPr>
          <w:rFonts w:ascii="Arial" w:eastAsia="Arial" w:hAnsi="Arial" w:cs="Arial"/>
          <w:color w:val="000000"/>
          <w:sz w:val="20"/>
          <w:szCs w:val="20"/>
        </w:rPr>
        <w:t xml:space="preserve">Luego de la ejecución de las tareas necesarias para la ejecución del servicio 1  de la fase 2 de la </w:t>
      </w:r>
      <w:r w:rsidR="0004027D" w:rsidRPr="003C4185">
        <w:rPr>
          <w:rFonts w:ascii="Arial" w:eastAsia="Tahoma" w:hAnsi="Arial" w:cs="Arial"/>
          <w:color w:val="000000"/>
          <w:sz w:val="20"/>
          <w:szCs w:val="20"/>
        </w:rPr>
        <w:t xml:space="preserve"> </w:t>
      </w:r>
      <w:r w:rsidR="0004027D" w:rsidRPr="003C4185">
        <w:rPr>
          <w:rFonts w:ascii="Arial" w:eastAsia="Tahoma" w:hAnsi="Arial" w:cs="Arial"/>
          <w:b/>
          <w:color w:val="000000"/>
          <w:sz w:val="20"/>
          <w:szCs w:val="20"/>
        </w:rPr>
        <w:t xml:space="preserve">CONSULTORÍA PARA LA REMEDIACIÓN DE RIESGOS INFORMÁTICOS Y PREPARACIÓN PARA LA CERTIFICACIÓN ISO 27001 DE LA FUNDACIÓN TERMINAL TERRESTRE DE GUAYAQUIL (FTTG). </w:t>
      </w:r>
      <w:r w:rsidR="0004027D" w:rsidRPr="003C4185">
        <w:rPr>
          <w:rFonts w:ascii="Arial" w:eastAsia="Arial" w:hAnsi="Arial" w:cs="Arial"/>
          <w:color w:val="000000"/>
          <w:sz w:val="20"/>
          <w:szCs w:val="20"/>
        </w:rPr>
        <w:t>Se generan los siguientes entregables:</w:t>
      </w:r>
      <w:commentRangeEnd w:id="7"/>
      <w:r w:rsidR="0004027D" w:rsidRPr="003C4185">
        <w:rPr>
          <w:rFonts w:ascii="Arial" w:hAnsi="Arial" w:cs="Arial"/>
          <w:sz w:val="20"/>
          <w:szCs w:val="20"/>
        </w:rPr>
        <w:commentReference w:id="7"/>
      </w:r>
      <w:commentRangeEnd w:id="6"/>
      <w:r w:rsidR="001C4E59" w:rsidRPr="003C4185">
        <w:rPr>
          <w:rStyle w:val="Refdecomentario"/>
          <w:rFonts w:ascii="Arial" w:hAnsi="Arial" w:cs="Arial"/>
          <w:sz w:val="20"/>
          <w:szCs w:val="20"/>
        </w:rPr>
        <w:commentReference w:id="6"/>
      </w:r>
    </w:p>
    <w:p w14:paraId="00000051" w14:textId="77777777" w:rsidR="001A50EA" w:rsidRDefault="001A50EA">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a1"/>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
        <w:gridCol w:w="2204"/>
        <w:gridCol w:w="2358"/>
        <w:gridCol w:w="3270"/>
      </w:tblGrid>
      <w:tr w:rsidR="001A50EA" w:rsidRPr="003C4185" w14:paraId="4485B665" w14:textId="77777777">
        <w:tc>
          <w:tcPr>
            <w:tcW w:w="1377" w:type="dxa"/>
            <w:shd w:val="clear" w:color="auto" w:fill="BFBFBF"/>
          </w:tcPr>
          <w:p w14:paraId="00000052" w14:textId="77777777" w:rsidR="001A50EA" w:rsidRPr="003C4185" w:rsidRDefault="0004027D">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Servicio</w:t>
            </w:r>
          </w:p>
        </w:tc>
        <w:tc>
          <w:tcPr>
            <w:tcW w:w="2204" w:type="dxa"/>
            <w:shd w:val="clear" w:color="auto" w:fill="BFBFBF"/>
          </w:tcPr>
          <w:p w14:paraId="00000053" w14:textId="77777777" w:rsidR="001A50EA" w:rsidRPr="003C4185" w:rsidRDefault="0004027D">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Entregable</w:t>
            </w:r>
          </w:p>
        </w:tc>
        <w:tc>
          <w:tcPr>
            <w:tcW w:w="2358" w:type="dxa"/>
            <w:shd w:val="clear" w:color="auto" w:fill="BFBFBF"/>
          </w:tcPr>
          <w:p w14:paraId="00000054" w14:textId="77777777" w:rsidR="001A50EA" w:rsidRPr="003C4185" w:rsidRDefault="0004027D">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Detalle</w:t>
            </w:r>
          </w:p>
        </w:tc>
        <w:tc>
          <w:tcPr>
            <w:tcW w:w="3270" w:type="dxa"/>
            <w:shd w:val="clear" w:color="auto" w:fill="BFBFBF"/>
          </w:tcPr>
          <w:p w14:paraId="00000055" w14:textId="378CCE46" w:rsidR="001A50EA" w:rsidRPr="003C4185" w:rsidRDefault="001C4E59">
            <w:pPr>
              <w:pBdr>
                <w:top w:val="nil"/>
                <w:left w:val="nil"/>
                <w:bottom w:val="nil"/>
                <w:right w:val="nil"/>
                <w:between w:val="nil"/>
              </w:pBdr>
              <w:jc w:val="both"/>
              <w:rPr>
                <w:rFonts w:ascii="Arial" w:eastAsia="Arial" w:hAnsi="Arial" w:cs="Arial"/>
                <w:b/>
                <w:color w:val="000000"/>
                <w:sz w:val="20"/>
                <w:szCs w:val="20"/>
              </w:rPr>
            </w:pPr>
            <w:r w:rsidRPr="003C4185">
              <w:rPr>
                <w:rFonts w:ascii="Arial" w:eastAsia="Arial" w:hAnsi="Arial" w:cs="Arial"/>
                <w:b/>
                <w:color w:val="000000"/>
                <w:sz w:val="20"/>
                <w:szCs w:val="20"/>
              </w:rPr>
              <w:t>Entregable</w:t>
            </w:r>
            <w:r w:rsidR="0004027D" w:rsidRPr="003C4185">
              <w:rPr>
                <w:rFonts w:ascii="Arial" w:eastAsia="Arial" w:hAnsi="Arial" w:cs="Arial"/>
                <w:b/>
                <w:color w:val="000000"/>
                <w:sz w:val="20"/>
                <w:szCs w:val="20"/>
              </w:rPr>
              <w:t xml:space="preserve"> </w:t>
            </w:r>
          </w:p>
        </w:tc>
      </w:tr>
      <w:tr w:rsidR="001A50EA" w:rsidRPr="003C4185" w14:paraId="58B32312" w14:textId="77777777">
        <w:tc>
          <w:tcPr>
            <w:tcW w:w="1377" w:type="dxa"/>
          </w:tcPr>
          <w:p w14:paraId="00000056"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Ciclo de Vida del Software Seguro</w:t>
            </w:r>
          </w:p>
        </w:tc>
        <w:tc>
          <w:tcPr>
            <w:tcW w:w="2204" w:type="dxa"/>
          </w:tcPr>
          <w:p w14:paraId="00000057"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Política de Ciclo de Vida del Software Seguro</w:t>
            </w:r>
          </w:p>
        </w:tc>
        <w:tc>
          <w:tcPr>
            <w:tcW w:w="2358" w:type="dxa"/>
          </w:tcPr>
          <w:p w14:paraId="00000058"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Política de Ciclo de Vida del Software Seguro</w:t>
            </w:r>
          </w:p>
        </w:tc>
        <w:tc>
          <w:tcPr>
            <w:tcW w:w="3270" w:type="dxa"/>
          </w:tcPr>
          <w:p w14:paraId="51C24F2A" w14:textId="6D70754E" w:rsidR="00566C10"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POLÍTICA INTERNA PARA LA APLICACIÓN DEL PROCEDIMIENTO DE DESARROLLO SEGURO DE APLICACIONES y SISTEMAS DE INFORMACIÓN</w:t>
            </w:r>
          </w:p>
          <w:p w14:paraId="00000059" w14:textId="670827CC" w:rsidR="001A50EA" w:rsidRPr="003C4185" w:rsidRDefault="001A50EA">
            <w:pPr>
              <w:pBdr>
                <w:top w:val="nil"/>
                <w:left w:val="nil"/>
                <w:bottom w:val="nil"/>
                <w:right w:val="nil"/>
                <w:between w:val="nil"/>
              </w:pBdr>
              <w:jc w:val="both"/>
              <w:rPr>
                <w:rFonts w:ascii="Arial" w:eastAsia="Arial" w:hAnsi="Arial" w:cs="Arial"/>
                <w:color w:val="000000"/>
                <w:sz w:val="20"/>
                <w:szCs w:val="20"/>
              </w:rPr>
            </w:pPr>
          </w:p>
        </w:tc>
      </w:tr>
      <w:tr w:rsidR="001A50EA" w:rsidRPr="003C4185" w14:paraId="6B555655" w14:textId="77777777">
        <w:tc>
          <w:tcPr>
            <w:tcW w:w="1377" w:type="dxa"/>
          </w:tcPr>
          <w:p w14:paraId="0000005A"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Ciclo de Vida del Software Seguro</w:t>
            </w:r>
          </w:p>
        </w:tc>
        <w:tc>
          <w:tcPr>
            <w:tcW w:w="2204" w:type="dxa"/>
          </w:tcPr>
          <w:p w14:paraId="0000005B"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Diagrama del proceso del Ciclo de vida del software seguro</w:t>
            </w:r>
          </w:p>
        </w:tc>
        <w:tc>
          <w:tcPr>
            <w:tcW w:w="2358" w:type="dxa"/>
          </w:tcPr>
          <w:p w14:paraId="0000005C"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Diagrama del proceso del Ciclo de vida del software seguro</w:t>
            </w:r>
          </w:p>
        </w:tc>
        <w:tc>
          <w:tcPr>
            <w:tcW w:w="3270" w:type="dxa"/>
          </w:tcPr>
          <w:p w14:paraId="0198A106" w14:textId="432012EA" w:rsidR="00566C10"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DIAGRAMA DE PROCESO DE DESARROLLO SEGURO DE APLICACIONES Y SISTEMAS DE INFORMACIÓN</w:t>
            </w:r>
          </w:p>
          <w:p w14:paraId="0000005D" w14:textId="3EEBA8B5" w:rsidR="001A50EA" w:rsidRPr="003C4185" w:rsidRDefault="001A50EA">
            <w:pPr>
              <w:pBdr>
                <w:top w:val="nil"/>
                <w:left w:val="nil"/>
                <w:bottom w:val="nil"/>
                <w:right w:val="nil"/>
                <w:between w:val="nil"/>
              </w:pBdr>
              <w:jc w:val="both"/>
              <w:rPr>
                <w:rFonts w:ascii="Arial" w:eastAsia="Arial" w:hAnsi="Arial" w:cs="Arial"/>
                <w:color w:val="000000"/>
                <w:sz w:val="20"/>
                <w:szCs w:val="20"/>
              </w:rPr>
            </w:pPr>
          </w:p>
        </w:tc>
      </w:tr>
      <w:tr w:rsidR="001A50EA" w:rsidRPr="003C4185" w14:paraId="43DDF131" w14:textId="77777777">
        <w:tc>
          <w:tcPr>
            <w:tcW w:w="1377" w:type="dxa"/>
          </w:tcPr>
          <w:p w14:paraId="0000005E"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lastRenderedPageBreak/>
              <w:t>Ciclo de Vida del Software Seguro</w:t>
            </w:r>
          </w:p>
        </w:tc>
        <w:tc>
          <w:tcPr>
            <w:tcW w:w="2204" w:type="dxa"/>
          </w:tcPr>
          <w:p w14:paraId="0000005F"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Procedimiento del Ciclo de Vida del software seguro</w:t>
            </w:r>
          </w:p>
        </w:tc>
        <w:tc>
          <w:tcPr>
            <w:tcW w:w="2358" w:type="dxa"/>
          </w:tcPr>
          <w:p w14:paraId="00000060"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Procedimiento del Ciclo de Vida del software seguro</w:t>
            </w:r>
          </w:p>
        </w:tc>
        <w:tc>
          <w:tcPr>
            <w:tcW w:w="3270" w:type="dxa"/>
          </w:tcPr>
          <w:p w14:paraId="0A539EC7" w14:textId="77777777" w:rsidR="00566C10" w:rsidRPr="003C4185" w:rsidRDefault="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PROCEDIMIENTO DE DESARROLLO SEGURO DE APLICACIONES y SISTEMAS DE INFORMACIÓN </w:t>
            </w:r>
          </w:p>
          <w:p w14:paraId="00000061" w14:textId="71B3FB4C" w:rsidR="001A50EA" w:rsidRPr="003C4185" w:rsidRDefault="001A50EA">
            <w:pPr>
              <w:pBdr>
                <w:top w:val="nil"/>
                <w:left w:val="nil"/>
                <w:bottom w:val="nil"/>
                <w:right w:val="nil"/>
                <w:between w:val="nil"/>
              </w:pBdr>
              <w:jc w:val="both"/>
              <w:rPr>
                <w:rFonts w:ascii="Arial" w:eastAsia="Arial" w:hAnsi="Arial" w:cs="Arial"/>
                <w:color w:val="000000"/>
                <w:sz w:val="20"/>
                <w:szCs w:val="20"/>
              </w:rPr>
            </w:pPr>
          </w:p>
        </w:tc>
      </w:tr>
      <w:tr w:rsidR="001A50EA" w:rsidRPr="003C4185" w14:paraId="347AB773" w14:textId="77777777">
        <w:tc>
          <w:tcPr>
            <w:tcW w:w="1377" w:type="dxa"/>
          </w:tcPr>
          <w:p w14:paraId="00000062"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Ciclo de Vida del Software Seguro</w:t>
            </w:r>
          </w:p>
        </w:tc>
        <w:tc>
          <w:tcPr>
            <w:tcW w:w="2204" w:type="dxa"/>
          </w:tcPr>
          <w:p w14:paraId="00000063"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Puntos de control del Ciclo de vida del software seguro</w:t>
            </w:r>
          </w:p>
        </w:tc>
        <w:tc>
          <w:tcPr>
            <w:tcW w:w="2358" w:type="dxa"/>
          </w:tcPr>
          <w:p w14:paraId="00000064"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Puntos de control del Ciclo de vida del software seguro.</w:t>
            </w:r>
          </w:p>
          <w:p w14:paraId="00000065" w14:textId="77777777" w:rsidR="001A50EA" w:rsidRPr="003C4185" w:rsidRDefault="0004027D">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Se incluyen formularios de control para las diferentes etapas del ciclo de vida del software seguro</w:t>
            </w:r>
          </w:p>
        </w:tc>
        <w:tc>
          <w:tcPr>
            <w:tcW w:w="3270" w:type="dxa"/>
          </w:tcPr>
          <w:p w14:paraId="3EAD92E1" w14:textId="5F80D07F" w:rsidR="00566C10" w:rsidRPr="003C4185" w:rsidRDefault="00566C10"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IMPLEMENTACIÓN DE PUNTOS DE CONTROL EN S-</w:t>
            </w:r>
            <w:proofErr w:type="spellStart"/>
            <w:r w:rsidRPr="003C4185">
              <w:rPr>
                <w:rFonts w:ascii="Arial" w:eastAsia="Arial" w:hAnsi="Arial" w:cs="Arial"/>
                <w:color w:val="000000"/>
                <w:sz w:val="20"/>
                <w:szCs w:val="20"/>
              </w:rPr>
              <w:t>SDLC</w:t>
            </w:r>
            <w:proofErr w:type="spellEnd"/>
          </w:p>
          <w:p w14:paraId="5EFC5F5C" w14:textId="77777777" w:rsidR="00566C10" w:rsidRPr="003C4185" w:rsidRDefault="00566C10" w:rsidP="00566C10">
            <w:pPr>
              <w:pBdr>
                <w:top w:val="nil"/>
                <w:left w:val="nil"/>
                <w:bottom w:val="nil"/>
                <w:right w:val="nil"/>
                <w:between w:val="nil"/>
              </w:pBdr>
              <w:jc w:val="both"/>
              <w:rPr>
                <w:rFonts w:ascii="Arial" w:eastAsia="Arial" w:hAnsi="Arial" w:cs="Arial"/>
                <w:color w:val="000000"/>
                <w:sz w:val="20"/>
                <w:szCs w:val="20"/>
              </w:rPr>
            </w:pPr>
          </w:p>
          <w:p w14:paraId="39E5D673" w14:textId="20BC80C2" w:rsidR="001A50EA" w:rsidRPr="003C4185" w:rsidRDefault="00566C10"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PARA LA REVISION DE </w:t>
            </w:r>
            <w:r w:rsidR="003C4185" w:rsidRPr="003C4185">
              <w:rPr>
                <w:rFonts w:ascii="Arial" w:eastAsia="Arial" w:hAnsi="Arial" w:cs="Arial"/>
                <w:color w:val="000000"/>
                <w:sz w:val="20"/>
                <w:szCs w:val="20"/>
              </w:rPr>
              <w:t>CÓDIGO</w:t>
            </w:r>
          </w:p>
          <w:p w14:paraId="38A65CF6" w14:textId="77777777" w:rsidR="00566C10" w:rsidRPr="003C4185" w:rsidRDefault="00566C10" w:rsidP="00566C10">
            <w:pPr>
              <w:pBdr>
                <w:top w:val="nil"/>
                <w:left w:val="nil"/>
                <w:bottom w:val="nil"/>
                <w:right w:val="nil"/>
                <w:between w:val="nil"/>
              </w:pBdr>
              <w:jc w:val="both"/>
              <w:rPr>
                <w:rFonts w:ascii="Arial" w:eastAsia="Arial" w:hAnsi="Arial" w:cs="Arial"/>
                <w:color w:val="000000"/>
                <w:sz w:val="20"/>
                <w:szCs w:val="20"/>
              </w:rPr>
            </w:pPr>
          </w:p>
          <w:p w14:paraId="144127E7" w14:textId="7AA4468C" w:rsidR="00566C10"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RIESGOS ARQUITECTÓNICO </w:t>
            </w:r>
          </w:p>
          <w:p w14:paraId="1CEE6D3A"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6AAAB281" w14:textId="0B337248"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PRUEBAS DE PENETRACIÓN </w:t>
            </w:r>
          </w:p>
          <w:p w14:paraId="524FA9B7"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0169007E" w14:textId="4FB3ECBA"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PRUEBAS DE SEGURIDAD BASADAS EN EL RIESGO </w:t>
            </w:r>
          </w:p>
          <w:p w14:paraId="459D2FBE"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3DD62E21" w14:textId="448D7ABB"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PRUEBAS DE APLICACIONES </w:t>
            </w:r>
          </w:p>
          <w:p w14:paraId="11648789"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5925FA47" w14:textId="02AA25A3"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REQUISITOS DE SEGURIDAD</w:t>
            </w:r>
          </w:p>
          <w:p w14:paraId="0222578A"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5C990037" w14:textId="54729F8D"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OPERACIONES DE SEGURIDAD </w:t>
            </w:r>
          </w:p>
          <w:p w14:paraId="3D943720"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0AD34421" w14:textId="4C5FCD0D"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FORMULARIO DE REVISIÓN EXTERNA</w:t>
            </w:r>
          </w:p>
          <w:p w14:paraId="44A3F5B2"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7E902584" w14:textId="124A3AA0"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r w:rsidRPr="003C4185">
              <w:rPr>
                <w:rFonts w:ascii="Arial" w:eastAsia="Arial" w:hAnsi="Arial" w:cs="Arial"/>
                <w:color w:val="000000"/>
                <w:sz w:val="20"/>
                <w:szCs w:val="20"/>
              </w:rPr>
              <w:t xml:space="preserve">FORMULARIO DE PUESTA DE PROGRAMAS EN PRODUCCIÓN </w:t>
            </w:r>
          </w:p>
          <w:p w14:paraId="225F18B3" w14:textId="77777777"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
          <w:p w14:paraId="00000070" w14:textId="44B7C9DE" w:rsidR="003C4185" w:rsidRPr="003C4185" w:rsidRDefault="003C4185" w:rsidP="00566C10">
            <w:pPr>
              <w:pBdr>
                <w:top w:val="nil"/>
                <w:left w:val="nil"/>
                <w:bottom w:val="nil"/>
                <w:right w:val="nil"/>
                <w:between w:val="nil"/>
              </w:pBdr>
              <w:jc w:val="both"/>
              <w:rPr>
                <w:rFonts w:ascii="Arial" w:eastAsia="Arial" w:hAnsi="Arial" w:cs="Arial"/>
                <w:color w:val="000000"/>
                <w:sz w:val="20"/>
                <w:szCs w:val="20"/>
              </w:rPr>
            </w:pPr>
            <w:proofErr w:type="spellStart"/>
            <w:r w:rsidRPr="003C4185">
              <w:rPr>
                <w:rFonts w:ascii="Arial" w:eastAsia="Arial" w:hAnsi="Arial" w:cs="Arial"/>
                <w:color w:val="000000"/>
                <w:sz w:val="20"/>
                <w:szCs w:val="20"/>
              </w:rPr>
              <w:t>CHECKLIST</w:t>
            </w:r>
            <w:proofErr w:type="spellEnd"/>
            <w:r w:rsidRPr="003C4185">
              <w:rPr>
                <w:rFonts w:ascii="Arial" w:eastAsia="Arial" w:hAnsi="Arial" w:cs="Arial"/>
                <w:color w:val="000000"/>
                <w:sz w:val="20"/>
                <w:szCs w:val="20"/>
              </w:rPr>
              <w:t xml:space="preserve"> PASO A PRODUCCIÓN </w:t>
            </w:r>
          </w:p>
        </w:tc>
      </w:tr>
    </w:tbl>
    <w:p w14:paraId="00000071" w14:textId="77777777" w:rsidR="001A50EA" w:rsidRDefault="001A50EA">
      <w:pPr>
        <w:pBdr>
          <w:top w:val="nil"/>
          <w:left w:val="nil"/>
          <w:bottom w:val="nil"/>
          <w:right w:val="nil"/>
          <w:between w:val="nil"/>
        </w:pBdr>
        <w:spacing w:after="0" w:line="240" w:lineRule="auto"/>
        <w:jc w:val="both"/>
        <w:rPr>
          <w:rFonts w:ascii="Arial" w:eastAsia="Arial" w:hAnsi="Arial" w:cs="Arial"/>
          <w:color w:val="000000"/>
          <w:sz w:val="24"/>
          <w:szCs w:val="24"/>
        </w:rPr>
      </w:pPr>
    </w:p>
    <w:sectPr w:rsidR="001A50EA">
      <w:headerReference w:type="default" r:id="rId12"/>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meson Villanueva" w:date="2021-05-27T18:00:00Z" w:initials="">
    <w:p w14:paraId="36A4C56A"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Favor incluir la numeración respectiva del informe, el mismo que servirá para ser referenciado en el oficio que </w:t>
      </w:r>
      <w:proofErr w:type="spellStart"/>
      <w:r>
        <w:rPr>
          <w:rFonts w:ascii="Arial" w:eastAsia="Arial" w:hAnsi="Arial" w:cs="Arial"/>
          <w:color w:val="000000"/>
        </w:rPr>
        <w:t>Mirfak</w:t>
      </w:r>
      <w:proofErr w:type="spellEnd"/>
      <w:r>
        <w:rPr>
          <w:rFonts w:ascii="Arial" w:eastAsia="Arial" w:hAnsi="Arial" w:cs="Arial"/>
          <w:color w:val="000000"/>
        </w:rPr>
        <w:t xml:space="preserve"> enviará a FTTG y que deberá ser aprobado</w:t>
      </w:r>
    </w:p>
    <w:p w14:paraId="0000007F" w14:textId="31842C50" w:rsidR="001C4E59" w:rsidRDefault="001C4E59">
      <w:pPr>
        <w:widowControl w:val="0"/>
        <w:pBdr>
          <w:top w:val="nil"/>
          <w:left w:val="nil"/>
          <w:bottom w:val="nil"/>
          <w:right w:val="nil"/>
          <w:between w:val="nil"/>
        </w:pBdr>
        <w:spacing w:after="0" w:line="240" w:lineRule="auto"/>
        <w:rPr>
          <w:rFonts w:ascii="Arial" w:eastAsia="Arial" w:hAnsi="Arial" w:cs="Arial"/>
          <w:color w:val="000000"/>
        </w:rPr>
      </w:pPr>
    </w:p>
  </w:comment>
  <w:comment w:id="1" w:author="CarlosReyes" w:date="2021-05-28T12:49:00Z" w:initials="C">
    <w:p w14:paraId="02E66D9E" w14:textId="4728265D" w:rsidR="001C4E59" w:rsidRDefault="001C4E59">
      <w:pPr>
        <w:pStyle w:val="Textocomentario"/>
      </w:pPr>
      <w:r>
        <w:rPr>
          <w:rStyle w:val="Refdecomentario"/>
        </w:rPr>
        <w:annotationRef/>
      </w:r>
      <w:r>
        <w:t>OK</w:t>
      </w:r>
    </w:p>
  </w:comment>
  <w:comment w:id="3" w:author="Jameson Villanueva" w:date="2021-05-27T17:58:00Z" w:initials="">
    <w:p w14:paraId="00000081"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Bajar un par de puntos el tamaño de la letra para que entre todo en una sola línea. Cambiar Servicios por Servicio(en singular)</w:t>
      </w:r>
    </w:p>
  </w:comment>
  <w:comment w:id="2" w:author="CarlosReyes" w:date="2021-05-28T12:49:00Z" w:initials="C">
    <w:p w14:paraId="4FBB4D52" w14:textId="411A06FD" w:rsidR="001C4E59" w:rsidRDefault="001C4E59">
      <w:pPr>
        <w:pStyle w:val="Textocomentario"/>
      </w:pPr>
      <w:r>
        <w:rPr>
          <w:rStyle w:val="Refdecomentario"/>
        </w:rPr>
        <w:annotationRef/>
      </w:r>
      <w:r>
        <w:t>Incluido</w:t>
      </w:r>
    </w:p>
  </w:comment>
  <w:comment w:id="5" w:author="Jameson Villanueva" w:date="2021-05-27T18:07:00Z" w:initials="">
    <w:p w14:paraId="0000007E"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Sugiero hacer referencia a los documentos referenciados en la cronología de las tareas y acciones realizadas</w:t>
      </w:r>
    </w:p>
  </w:comment>
  <w:comment w:id="4" w:author="CarlosReyes" w:date="2021-05-28T13:03:00Z" w:initials="C">
    <w:p w14:paraId="13050716" w14:textId="1D2A1CF2" w:rsidR="0042275E" w:rsidRDefault="0042275E">
      <w:pPr>
        <w:pStyle w:val="Textocomentario"/>
      </w:pPr>
      <w:r>
        <w:rPr>
          <w:rStyle w:val="Refdecomentario"/>
        </w:rPr>
        <w:annotationRef/>
      </w:r>
      <w:r>
        <w:t xml:space="preserve">Se incluye referencia a los documentos de soporte, </w:t>
      </w:r>
    </w:p>
  </w:comment>
  <w:comment w:id="7" w:author="Jameson Villanueva" w:date="2021-05-27T18:09:00Z" w:initials="">
    <w:p w14:paraId="00000080" w14:textId="77777777" w:rsidR="001A50EA" w:rsidRDefault="0004027D">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como la entrega de la documentación es física y no digital sugiero cambiar el </w:t>
      </w:r>
      <w:proofErr w:type="spellStart"/>
      <w:r>
        <w:rPr>
          <w:rFonts w:ascii="Arial" w:eastAsia="Arial" w:hAnsi="Arial" w:cs="Arial"/>
          <w:color w:val="000000"/>
        </w:rPr>
        <w:t>titulo</w:t>
      </w:r>
      <w:proofErr w:type="spellEnd"/>
      <w:r>
        <w:rPr>
          <w:rFonts w:ascii="Arial" w:eastAsia="Arial" w:hAnsi="Arial" w:cs="Arial"/>
          <w:color w:val="000000"/>
        </w:rPr>
        <w:t xml:space="preserve"> de la misma para pasar de archivo a entregable</w:t>
      </w:r>
    </w:p>
  </w:comment>
  <w:comment w:id="6" w:author="CarlosReyes" w:date="2021-05-28T12:50:00Z" w:initials="C">
    <w:p w14:paraId="2FD22CD2" w14:textId="1691E822" w:rsidR="001C4E59" w:rsidRDefault="001C4E59">
      <w:pPr>
        <w:pStyle w:val="Textocomentario"/>
      </w:pPr>
      <w:r>
        <w:rPr>
          <w:rStyle w:val="Refdecomentario"/>
        </w:rPr>
        <w:annotationRef/>
      </w:r>
      <w:r>
        <w:t>Cambiado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7F" w15:done="0"/>
  <w15:commentEx w15:paraId="02E66D9E" w15:paraIdParent="0000007F" w15:done="0"/>
  <w15:commentEx w15:paraId="00000081" w15:done="0"/>
  <w15:commentEx w15:paraId="4FBB4D52" w15:paraIdParent="00000081" w15:done="0"/>
  <w15:commentEx w15:paraId="0000007E" w15:done="0"/>
  <w15:commentEx w15:paraId="13050716" w15:paraIdParent="0000007E" w15:done="0"/>
  <w15:commentEx w15:paraId="00000080" w15:done="0"/>
  <w15:commentEx w15:paraId="2FD22CD2" w15:paraIdParent="000000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B6564" w16cex:dateUtc="2021-05-28T17:49:00Z"/>
  <w16cex:commentExtensible w16cex:durableId="245B656C" w16cex:dateUtc="2021-05-28T17:49:00Z"/>
  <w16cex:commentExtensible w16cex:durableId="245B68B3" w16cex:dateUtc="2021-05-28T18:03:00Z"/>
  <w16cex:commentExtensible w16cex:durableId="245B6596" w16cex:dateUtc="2021-05-28T1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7F" w16cid:durableId="245B63C9"/>
  <w16cid:commentId w16cid:paraId="02E66D9E" w16cid:durableId="245B6564"/>
  <w16cid:commentId w16cid:paraId="00000081" w16cid:durableId="245B63C8"/>
  <w16cid:commentId w16cid:paraId="4FBB4D52" w16cid:durableId="245B656C"/>
  <w16cid:commentId w16cid:paraId="0000007E" w16cid:durableId="245B63C7"/>
  <w16cid:commentId w16cid:paraId="13050716" w16cid:durableId="245B68B3"/>
  <w16cid:commentId w16cid:paraId="00000080" w16cid:durableId="245B63C6"/>
  <w16cid:commentId w16cid:paraId="2FD22CD2" w16cid:durableId="245B6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FB272" w14:textId="77777777" w:rsidR="00953CD4" w:rsidRDefault="00953CD4">
      <w:pPr>
        <w:spacing w:after="0" w:line="240" w:lineRule="auto"/>
      </w:pPr>
      <w:r>
        <w:separator/>
      </w:r>
    </w:p>
  </w:endnote>
  <w:endnote w:type="continuationSeparator" w:id="0">
    <w:p w14:paraId="34B35601" w14:textId="77777777" w:rsidR="00953CD4" w:rsidRDefault="0095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345C8" w14:textId="77777777" w:rsidR="00953CD4" w:rsidRDefault="00953CD4">
      <w:pPr>
        <w:spacing w:after="0" w:line="240" w:lineRule="auto"/>
      </w:pPr>
      <w:r>
        <w:separator/>
      </w:r>
    </w:p>
  </w:footnote>
  <w:footnote w:type="continuationSeparator" w:id="0">
    <w:p w14:paraId="76056CCC" w14:textId="77777777" w:rsidR="00953CD4" w:rsidRDefault="0095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2" w14:textId="77777777" w:rsidR="001A50EA" w:rsidRDefault="001A50EA">
    <w:pPr>
      <w:widowControl w:val="0"/>
      <w:pBdr>
        <w:top w:val="nil"/>
        <w:left w:val="nil"/>
        <w:bottom w:val="nil"/>
        <w:right w:val="nil"/>
        <w:between w:val="nil"/>
      </w:pBdr>
      <w:spacing w:after="0" w:line="276" w:lineRule="auto"/>
      <w:rPr>
        <w:rFonts w:ascii="Arial" w:eastAsia="Arial" w:hAnsi="Arial" w:cs="Arial"/>
        <w:sz w:val="24"/>
        <w:szCs w:val="24"/>
      </w:rPr>
    </w:pPr>
  </w:p>
  <w:tbl>
    <w:tblPr>
      <w:tblStyle w:val="a2"/>
      <w:tblW w:w="9820" w:type="dxa"/>
      <w:tblInd w:w="-289" w:type="dxa"/>
      <w:tblLayout w:type="fixed"/>
      <w:tblLook w:val="0000" w:firstRow="0" w:lastRow="0" w:firstColumn="0" w:lastColumn="0" w:noHBand="0" w:noVBand="0"/>
    </w:tblPr>
    <w:tblGrid>
      <w:gridCol w:w="2938"/>
      <w:gridCol w:w="4155"/>
      <w:gridCol w:w="1139"/>
      <w:gridCol w:w="1588"/>
    </w:tblGrid>
    <w:tr w:rsidR="001A50EA" w14:paraId="34A91802" w14:textId="77777777">
      <w:trPr>
        <w:trHeight w:val="1267"/>
      </w:trPr>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3" w14:textId="77777777" w:rsidR="001A50EA" w:rsidRDefault="0004027D">
          <w:pPr>
            <w:widowControl w:val="0"/>
            <w:jc w:val="center"/>
            <w:rPr>
              <w:b/>
              <w:i/>
            </w:rPr>
          </w:pPr>
          <w:r>
            <w:rPr>
              <w:noProof/>
            </w:rPr>
            <w:drawing>
              <wp:anchor distT="0" distB="0" distL="0" distR="0" simplePos="0" relativeHeight="251658240" behindDoc="0" locked="0" layoutInCell="1" hidden="0" allowOverlap="1" wp14:anchorId="59CE4F9D" wp14:editId="5AD1197E">
                <wp:simplePos x="0" y="0"/>
                <wp:positionH relativeFrom="column">
                  <wp:posOffset>-9523</wp:posOffset>
                </wp:positionH>
                <wp:positionV relativeFrom="paragraph">
                  <wp:posOffset>0</wp:posOffset>
                </wp:positionV>
                <wp:extent cx="1807845" cy="527050"/>
                <wp:effectExtent l="0" t="0" r="0" b="0"/>
                <wp:wrapSquare wrapText="bothSides" distT="0" distB="0" distL="0" distR="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7845" cy="527050"/>
                        </a:xfrm>
                        <a:prstGeom prst="rect">
                          <a:avLst/>
                        </a:prstGeom>
                        <a:ln/>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000074" w14:textId="77777777" w:rsidR="001A50EA" w:rsidRDefault="0004027D">
          <w:pPr>
            <w:widowControl w:val="0"/>
            <w:jc w:val="center"/>
            <w:rPr>
              <w:b/>
              <w:i/>
              <w:sz w:val="23"/>
              <w:szCs w:val="23"/>
            </w:rPr>
          </w:pPr>
          <w:r>
            <w:rPr>
              <w:b/>
              <w:i/>
              <w:sz w:val="23"/>
              <w:szCs w:val="23"/>
            </w:rPr>
            <w:t>INFORME DE ENTREGA</w:t>
          </w:r>
        </w:p>
        <w:p w14:paraId="00000075" w14:textId="77777777" w:rsidR="001A50EA" w:rsidRDefault="0004027D">
          <w:pPr>
            <w:widowControl w:val="0"/>
            <w:jc w:val="center"/>
            <w:rPr>
              <w:b/>
              <w:i/>
              <w:sz w:val="23"/>
              <w:szCs w:val="23"/>
            </w:rPr>
          </w:pPr>
          <w:r>
            <w:rPr>
              <w:b/>
              <w:i/>
              <w:sz w:val="23"/>
              <w:szCs w:val="23"/>
            </w:rPr>
            <w:t xml:space="preserve"> FASE 2 SERVICIO 1</w:t>
          </w:r>
        </w:p>
        <w:p w14:paraId="00000076" w14:textId="77777777" w:rsidR="001A50EA" w:rsidRDefault="001A50EA">
          <w:pPr>
            <w:widowControl w:val="0"/>
            <w:jc w:val="center"/>
            <w:rPr>
              <w:b/>
              <w:i/>
              <w:sz w:val="23"/>
              <w:szCs w:val="23"/>
            </w:rPr>
          </w:pPr>
        </w:p>
      </w:tc>
      <w:tc>
        <w:tcPr>
          <w:tcW w:w="2727" w:type="dxa"/>
          <w:gridSpan w:val="2"/>
          <w:tcBorders>
            <w:top w:val="single" w:sz="4" w:space="0" w:color="000000"/>
            <w:bottom w:val="single" w:sz="4" w:space="0" w:color="000000"/>
            <w:right w:val="single" w:sz="4" w:space="0" w:color="000000"/>
          </w:tcBorders>
          <w:shd w:val="clear" w:color="auto" w:fill="auto"/>
          <w:vAlign w:val="center"/>
        </w:tcPr>
        <w:p w14:paraId="00000077" w14:textId="77777777" w:rsidR="001A50EA" w:rsidRDefault="0004027D">
          <w:pPr>
            <w:widowControl w:val="0"/>
            <w:jc w:val="center"/>
            <w:rPr>
              <w:i/>
            </w:rPr>
          </w:pPr>
          <w:r>
            <w:rPr>
              <w:noProof/>
              <w:color w:val="000000"/>
            </w:rPr>
            <w:drawing>
              <wp:inline distT="0" distB="0" distL="0" distR="0" wp14:anchorId="22CBE059" wp14:editId="026A8D8D">
                <wp:extent cx="1038781" cy="771938"/>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038781" cy="771938"/>
                        </a:xfrm>
                        <a:prstGeom prst="rect">
                          <a:avLst/>
                        </a:prstGeom>
                        <a:ln/>
                      </pic:spPr>
                    </pic:pic>
                  </a:graphicData>
                </a:graphic>
              </wp:inline>
            </w:drawing>
          </w:r>
        </w:p>
      </w:tc>
    </w:tr>
    <w:tr w:rsidR="001A50EA" w14:paraId="560ACB15" w14:textId="77777777">
      <w:trPr>
        <w:trHeight w:val="340"/>
      </w:trPr>
      <w:tc>
        <w:tcPr>
          <w:tcW w:w="29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9" w14:textId="77777777" w:rsidR="001A50EA" w:rsidRDefault="0004027D">
          <w:pPr>
            <w:widowControl w:val="0"/>
            <w:pBdr>
              <w:top w:val="nil"/>
              <w:left w:val="nil"/>
              <w:bottom w:val="nil"/>
              <w:right w:val="nil"/>
              <w:between w:val="nil"/>
            </w:pBdr>
            <w:spacing w:after="0" w:line="276" w:lineRule="auto"/>
            <w:rPr>
              <w:i/>
            </w:rPr>
          </w:pPr>
          <w:r>
            <w:rPr>
              <w:i/>
            </w:rPr>
            <w:t>Fecha: 1 de Abril 2021</w:t>
          </w: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07A" w14:textId="77777777" w:rsidR="001A50EA" w:rsidRDefault="001A50EA">
          <w:pPr>
            <w:widowControl w:val="0"/>
            <w:pBdr>
              <w:top w:val="nil"/>
              <w:left w:val="nil"/>
              <w:bottom w:val="nil"/>
              <w:right w:val="nil"/>
              <w:between w:val="nil"/>
            </w:pBdr>
            <w:spacing w:after="0" w:line="276" w:lineRule="auto"/>
            <w:rPr>
              <w:i/>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B" w14:textId="77777777" w:rsidR="001A50EA" w:rsidRDefault="0004027D">
          <w:pPr>
            <w:widowControl w:val="0"/>
            <w:rPr>
              <w:b/>
              <w:i/>
            </w:rPr>
          </w:pPr>
          <w:r>
            <w:rPr>
              <w:b/>
              <w:i/>
            </w:rPr>
            <w:t xml:space="preserve">Páginas: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7C" w14:textId="1746BC74" w:rsidR="001A50EA" w:rsidRDefault="0004027D">
          <w:pPr>
            <w:widowControl w:val="0"/>
            <w:jc w:val="center"/>
            <w:rPr>
              <w:i/>
            </w:rPr>
          </w:pPr>
          <w:r>
            <w:rPr>
              <w:i/>
            </w:rPr>
            <w:fldChar w:fldCharType="begin"/>
          </w:r>
          <w:r>
            <w:rPr>
              <w:i/>
            </w:rPr>
            <w:instrText>PAGE</w:instrText>
          </w:r>
          <w:r>
            <w:rPr>
              <w:i/>
            </w:rPr>
            <w:fldChar w:fldCharType="separate"/>
          </w:r>
          <w:r w:rsidR="001C4E59">
            <w:rPr>
              <w:i/>
              <w:noProof/>
            </w:rPr>
            <w:t>1</w:t>
          </w:r>
          <w:r>
            <w:rPr>
              <w:i/>
            </w:rPr>
            <w:fldChar w:fldCharType="end"/>
          </w:r>
          <w:r>
            <w:rPr>
              <w:i/>
            </w:rPr>
            <w:t xml:space="preserve"> de </w:t>
          </w:r>
          <w:r>
            <w:rPr>
              <w:i/>
            </w:rPr>
            <w:fldChar w:fldCharType="begin"/>
          </w:r>
          <w:r>
            <w:rPr>
              <w:i/>
            </w:rPr>
            <w:instrText>NUMPAGES</w:instrText>
          </w:r>
          <w:r>
            <w:rPr>
              <w:i/>
            </w:rPr>
            <w:fldChar w:fldCharType="separate"/>
          </w:r>
          <w:r w:rsidR="001C4E59">
            <w:rPr>
              <w:i/>
              <w:noProof/>
            </w:rPr>
            <w:t>2</w:t>
          </w:r>
          <w:r>
            <w:rPr>
              <w:i/>
            </w:rPr>
            <w:fldChar w:fldCharType="end"/>
          </w:r>
        </w:p>
      </w:tc>
    </w:tr>
  </w:tbl>
  <w:p w14:paraId="0000007D" w14:textId="77777777" w:rsidR="001A50EA" w:rsidRDefault="001A50E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8539A"/>
    <w:multiLevelType w:val="multilevel"/>
    <w:tmpl w:val="EFE6F3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0814AF5"/>
    <w:multiLevelType w:val="multilevel"/>
    <w:tmpl w:val="AAF859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6F408B"/>
    <w:multiLevelType w:val="multilevel"/>
    <w:tmpl w:val="B4A6B4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3027878"/>
    <w:multiLevelType w:val="multilevel"/>
    <w:tmpl w:val="BF4EC0F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B31661A"/>
    <w:multiLevelType w:val="multilevel"/>
    <w:tmpl w:val="70B68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3"/>
  </w:num>
  <w:num w:numId="3">
    <w:abstractNumId w:val="2"/>
  </w:num>
  <w:num w:numId="4">
    <w:abstractNumId w:val="0"/>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osReyes">
    <w15:presenceInfo w15:providerId="None" w15:userId="CarlosRey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EA"/>
    <w:rsid w:val="0004027D"/>
    <w:rsid w:val="00115DF7"/>
    <w:rsid w:val="001A50EA"/>
    <w:rsid w:val="001C4E59"/>
    <w:rsid w:val="001E6A7D"/>
    <w:rsid w:val="003C4185"/>
    <w:rsid w:val="0042275E"/>
    <w:rsid w:val="00566C10"/>
    <w:rsid w:val="00953CD4"/>
    <w:rsid w:val="00D569AA"/>
    <w:rsid w:val="00DA33CD"/>
    <w:rsid w:val="00F005D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25E12"/>
  <w15:docId w15:val="{DD06CDA5-86EA-47D3-9D0E-B5CEB5333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A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8455C4"/>
    <w:pPr>
      <w:ind w:left="720"/>
      <w:contextualSpacing/>
    </w:pPr>
  </w:style>
  <w:style w:type="character" w:styleId="Refdecomentario">
    <w:name w:val="annotation reference"/>
    <w:basedOn w:val="Fuentedeprrafopredeter"/>
    <w:uiPriority w:val="99"/>
    <w:semiHidden/>
    <w:unhideWhenUsed/>
    <w:rsid w:val="000B2B44"/>
    <w:rPr>
      <w:sz w:val="16"/>
      <w:szCs w:val="16"/>
    </w:rPr>
  </w:style>
  <w:style w:type="character" w:customStyle="1" w:styleId="Ttulo1Car">
    <w:name w:val="Título 1 Car"/>
    <w:basedOn w:val="Fuentedeprrafopredeter"/>
    <w:link w:val="Ttulo1"/>
    <w:uiPriority w:val="9"/>
    <w:rsid w:val="007C3A1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1356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56AD"/>
  </w:style>
  <w:style w:type="paragraph" w:styleId="Piedepgina">
    <w:name w:val="footer"/>
    <w:basedOn w:val="Normal"/>
    <w:link w:val="PiedepginaCar"/>
    <w:uiPriority w:val="99"/>
    <w:unhideWhenUsed/>
    <w:rsid w:val="001356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56AD"/>
  </w:style>
  <w:style w:type="paragraph" w:customStyle="1" w:styleId="Head1">
    <w:name w:val="Head 1"/>
    <w:basedOn w:val="Normal"/>
    <w:rsid w:val="001356AD"/>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table" w:styleId="Tablaconcuadrcula">
    <w:name w:val="Table Grid"/>
    <w:basedOn w:val="Tablanormal"/>
    <w:uiPriority w:val="39"/>
    <w:rsid w:val="00135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9239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23935"/>
    <w:rPr>
      <w:sz w:val="20"/>
      <w:szCs w:val="20"/>
    </w:rPr>
  </w:style>
  <w:style w:type="paragraph" w:styleId="Asuntodelcomentario">
    <w:name w:val="annotation subject"/>
    <w:basedOn w:val="Textocomentario"/>
    <w:next w:val="Textocomentario"/>
    <w:link w:val="AsuntodelcomentarioCar"/>
    <w:uiPriority w:val="99"/>
    <w:semiHidden/>
    <w:unhideWhenUsed/>
    <w:rsid w:val="00923935"/>
    <w:rPr>
      <w:b/>
      <w:bCs/>
    </w:rPr>
  </w:style>
  <w:style w:type="character" w:customStyle="1" w:styleId="AsuntodelcomentarioCar">
    <w:name w:val="Asunto del comentario Car"/>
    <w:basedOn w:val="TextocomentarioCar"/>
    <w:link w:val="Asuntodelcomentario"/>
    <w:uiPriority w:val="99"/>
    <w:semiHidden/>
    <w:rsid w:val="00923935"/>
    <w:rPr>
      <w:b/>
      <w:bCs/>
      <w:sz w:val="20"/>
      <w:szCs w:val="20"/>
    </w:rPr>
  </w:style>
  <w:style w:type="paragraph" w:styleId="Textodeglobo">
    <w:name w:val="Balloon Text"/>
    <w:basedOn w:val="Normal"/>
    <w:link w:val="TextodegloboCar"/>
    <w:uiPriority w:val="99"/>
    <w:semiHidden/>
    <w:unhideWhenUsed/>
    <w:rsid w:val="0092393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3935"/>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paragraph" w:customStyle="1" w:styleId="Default">
    <w:name w:val="Default"/>
    <w:rsid w:val="007A58DC"/>
    <w:pPr>
      <w:autoSpaceDE w:val="0"/>
      <w:autoSpaceDN w:val="0"/>
      <w:adjustRightInd w:val="0"/>
      <w:spacing w:after="0" w:line="240" w:lineRule="auto"/>
    </w:pPr>
    <w:rPr>
      <w:rFonts w:ascii="Symbol" w:hAnsi="Symbol" w:cs="Symbol"/>
      <w:color w:val="000000"/>
      <w:sz w:val="24"/>
      <w:szCs w:val="24"/>
    </w:r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238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8PtT2adQpl11mMfSaWOmzq0Sbg==">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1294</Words>
  <Characters>7117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CarlosReyes</dc:creator>
  <cp:lastModifiedBy>CarlosReyes</cp:lastModifiedBy>
  <cp:revision>9</cp:revision>
  <dcterms:created xsi:type="dcterms:W3CDTF">2021-03-28T05:27:00Z</dcterms:created>
  <dcterms:modified xsi:type="dcterms:W3CDTF">2021-05-31T17:36:00Z</dcterms:modified>
</cp:coreProperties>
</file>