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334A6" w14:textId="0EF0C652" w:rsidR="00C71529" w:rsidRDefault="00C71529" w:rsidP="00C71529">
      <w:pPr>
        <w:pStyle w:val="Ttulo1"/>
      </w:pPr>
      <w:r w:rsidRPr="002A373A">
        <w:t xml:space="preserve">Capacitación </w:t>
      </w:r>
      <w:proofErr w:type="spellStart"/>
      <w:r w:rsidRPr="002A373A">
        <w:t>ITIL</w:t>
      </w:r>
      <w:proofErr w:type="spellEnd"/>
      <w:r w:rsidRPr="002A373A">
        <w:t xml:space="preserve"> 4 - </w:t>
      </w:r>
      <w:r>
        <w:t xml:space="preserve">Evaluación </w:t>
      </w:r>
      <w:r>
        <w:t>6</w:t>
      </w:r>
    </w:p>
    <w:p w14:paraId="69F4309E" w14:textId="77777777" w:rsidR="00C45FEB" w:rsidRDefault="00C45FEB"/>
    <w:p w14:paraId="675DA31E" w14:textId="3C56D347" w:rsidR="005767AE" w:rsidRDefault="00C45FEB">
      <w:r>
        <w:t>Prácticas de gestión técnica</w:t>
      </w:r>
    </w:p>
    <w:p w14:paraId="21E4EB26" w14:textId="77777777" w:rsidR="00C45FEB" w:rsidRDefault="00C45FEB" w:rsidP="00C45FEB">
      <w:r>
        <w:t>Enfoque de implementación en el cual todos los elementos se implementan al mismo tiempo</w:t>
      </w:r>
    </w:p>
    <w:p w14:paraId="796E31DF" w14:textId="77777777" w:rsidR="00C45FEB" w:rsidRDefault="00C45FEB" w:rsidP="00C45FEB">
      <w:pPr>
        <w:pStyle w:val="Prrafodelista"/>
        <w:numPr>
          <w:ilvl w:val="0"/>
          <w:numId w:val="2"/>
        </w:numPr>
      </w:pPr>
      <w:r>
        <w:t>Por fases</w:t>
      </w:r>
    </w:p>
    <w:p w14:paraId="10F6D027" w14:textId="77777777" w:rsidR="00C45FEB" w:rsidRDefault="00C45FEB" w:rsidP="00C45FEB">
      <w:pPr>
        <w:pStyle w:val="Prrafodelista"/>
        <w:numPr>
          <w:ilvl w:val="0"/>
          <w:numId w:val="2"/>
        </w:numPr>
      </w:pPr>
      <w:r>
        <w:t>Por extracción</w:t>
      </w:r>
    </w:p>
    <w:p w14:paraId="5C6B6F7D" w14:textId="77777777" w:rsidR="00C45FEB" w:rsidRDefault="00C45FEB" w:rsidP="00C45FEB">
      <w:pPr>
        <w:pStyle w:val="Prrafodelista"/>
        <w:numPr>
          <w:ilvl w:val="0"/>
          <w:numId w:val="2"/>
        </w:numPr>
      </w:pPr>
      <w:r>
        <w:t xml:space="preserve">Big </w:t>
      </w:r>
      <w:proofErr w:type="spellStart"/>
      <w:r>
        <w:t>Bang</w:t>
      </w:r>
      <w:proofErr w:type="spellEnd"/>
    </w:p>
    <w:p w14:paraId="56477022" w14:textId="430D44FD" w:rsidR="00C45FEB" w:rsidRDefault="00C45FEB" w:rsidP="00C45FEB">
      <w:pPr>
        <w:pStyle w:val="Prrafodelista"/>
        <w:numPr>
          <w:ilvl w:val="0"/>
          <w:numId w:val="2"/>
        </w:numPr>
      </w:pPr>
      <w:r>
        <w:t>Entrega continua</w:t>
      </w:r>
    </w:p>
    <w:p w14:paraId="4B786F3C" w14:textId="77777777" w:rsidR="00C45FEB" w:rsidRDefault="00C45FEB" w:rsidP="00C45FEB">
      <w:r>
        <w:t>Se trata de un repositorio de elementos de software</w:t>
      </w:r>
    </w:p>
    <w:p w14:paraId="40D38A05" w14:textId="77777777" w:rsidR="00C45FEB" w:rsidRPr="00C45FEB" w:rsidRDefault="00C45FEB" w:rsidP="00C45FEB">
      <w:pPr>
        <w:pStyle w:val="Prrafodelista"/>
        <w:numPr>
          <w:ilvl w:val="0"/>
          <w:numId w:val="3"/>
        </w:numPr>
      </w:pPr>
      <w:proofErr w:type="spellStart"/>
      <w:r w:rsidRPr="00C45FEB">
        <w:t>DML</w:t>
      </w:r>
      <w:proofErr w:type="spellEnd"/>
    </w:p>
    <w:p w14:paraId="79C21B82" w14:textId="77777777" w:rsidR="00C45FEB" w:rsidRPr="00C45FEB" w:rsidRDefault="00C45FEB" w:rsidP="00C45FEB">
      <w:pPr>
        <w:pStyle w:val="Prrafodelista"/>
        <w:numPr>
          <w:ilvl w:val="0"/>
          <w:numId w:val="3"/>
        </w:numPr>
      </w:pPr>
      <w:proofErr w:type="spellStart"/>
      <w:r w:rsidRPr="00C45FEB">
        <w:t>DMS</w:t>
      </w:r>
      <w:proofErr w:type="spellEnd"/>
    </w:p>
    <w:p w14:paraId="3938ACBC" w14:textId="77777777" w:rsidR="00C45FEB" w:rsidRPr="00C45FEB" w:rsidRDefault="00C45FEB" w:rsidP="00C45FEB">
      <w:pPr>
        <w:pStyle w:val="Prrafodelista"/>
        <w:numPr>
          <w:ilvl w:val="0"/>
          <w:numId w:val="3"/>
        </w:numPr>
      </w:pPr>
      <w:r w:rsidRPr="00C45FEB">
        <w:t>DHL</w:t>
      </w:r>
    </w:p>
    <w:p w14:paraId="33A51AE7" w14:textId="5AF3E24D" w:rsidR="00C45FEB" w:rsidRDefault="00C45FEB" w:rsidP="00C45FEB">
      <w:pPr>
        <w:pStyle w:val="Prrafodelista"/>
        <w:numPr>
          <w:ilvl w:val="0"/>
          <w:numId w:val="3"/>
        </w:numPr>
      </w:pPr>
      <w:proofErr w:type="spellStart"/>
      <w:r>
        <w:t>DHS</w:t>
      </w:r>
      <w:proofErr w:type="spellEnd"/>
    </w:p>
    <w:p w14:paraId="15FA1130" w14:textId="77777777" w:rsidR="00C45FEB" w:rsidRDefault="00C45FEB" w:rsidP="00C45FEB">
      <w:r>
        <w:t>Tipo de infraestructura, en la que el consumidor puede usar las aplicaciones que se ejecutan en la nube sin tener que controlar o incluso administrar la infraestructura en la nube subyacente.</w:t>
      </w:r>
    </w:p>
    <w:p w14:paraId="18311891" w14:textId="77777777" w:rsidR="00C45FEB" w:rsidRDefault="00C45FEB" w:rsidP="00C45FEB">
      <w:pPr>
        <w:pStyle w:val="Prrafodelista"/>
        <w:numPr>
          <w:ilvl w:val="0"/>
          <w:numId w:val="4"/>
        </w:numPr>
      </w:pPr>
      <w:r>
        <w:t>Continuidad como servicio (</w:t>
      </w:r>
      <w:proofErr w:type="spellStart"/>
      <w:r>
        <w:t>CaaS</w:t>
      </w:r>
      <w:proofErr w:type="spellEnd"/>
      <w:r>
        <w:t>)</w:t>
      </w:r>
    </w:p>
    <w:p w14:paraId="54310FFE" w14:textId="77777777" w:rsidR="00C45FEB" w:rsidRDefault="00C45FEB" w:rsidP="00C45FEB">
      <w:pPr>
        <w:pStyle w:val="Prrafodelista"/>
        <w:numPr>
          <w:ilvl w:val="0"/>
          <w:numId w:val="4"/>
        </w:numPr>
      </w:pPr>
      <w:r>
        <w:t>Plataforma como servicio (PaaS)</w:t>
      </w:r>
    </w:p>
    <w:p w14:paraId="36258E2E" w14:textId="77777777" w:rsidR="00C45FEB" w:rsidRDefault="00C45FEB" w:rsidP="00C45FEB">
      <w:pPr>
        <w:pStyle w:val="Prrafodelista"/>
        <w:numPr>
          <w:ilvl w:val="0"/>
          <w:numId w:val="4"/>
        </w:numPr>
      </w:pPr>
      <w:r>
        <w:t>Software como servicio (SaaS)</w:t>
      </w:r>
    </w:p>
    <w:p w14:paraId="28A4C872" w14:textId="061A41A1" w:rsidR="00C45FEB" w:rsidRDefault="00C45FEB" w:rsidP="00C45FEB">
      <w:pPr>
        <w:pStyle w:val="Prrafodelista"/>
        <w:numPr>
          <w:ilvl w:val="0"/>
          <w:numId w:val="4"/>
        </w:numPr>
      </w:pPr>
      <w:r>
        <w:t>Infraestructura como Servicio (IaaS)</w:t>
      </w:r>
    </w:p>
    <w:p w14:paraId="55792209" w14:textId="77777777" w:rsidR="00C45FEB" w:rsidRDefault="00C45FEB" w:rsidP="00C45FEB">
      <w:r>
        <w:t>¿Cuál es el objetivo de la práctica de Desarrollo y Gestión de Software?</w:t>
      </w:r>
    </w:p>
    <w:p w14:paraId="63F6D1C9" w14:textId="77777777" w:rsidR="00C45FEB" w:rsidRDefault="00C45FEB" w:rsidP="00C45FEB">
      <w:pPr>
        <w:pStyle w:val="Prrafodelista"/>
        <w:numPr>
          <w:ilvl w:val="0"/>
          <w:numId w:val="5"/>
        </w:numPr>
      </w:pPr>
      <w:r>
        <w:t>Mover hardware, software, procesos, documentación o cualquier otro componente nuevo o modificado a entornos de producción</w:t>
      </w:r>
    </w:p>
    <w:p w14:paraId="313E932D" w14:textId="77777777" w:rsidR="00C45FEB" w:rsidRDefault="00C45FEB" w:rsidP="00C45FEB">
      <w:pPr>
        <w:pStyle w:val="Prrafodelista"/>
        <w:numPr>
          <w:ilvl w:val="0"/>
          <w:numId w:val="5"/>
        </w:numPr>
      </w:pPr>
      <w:r>
        <w:t>Supervisar la infraestructura y las plataformas utilizadas por la organización.</w:t>
      </w:r>
    </w:p>
    <w:p w14:paraId="1FC88135" w14:textId="77777777" w:rsidR="00C45FEB" w:rsidRDefault="00C45FEB" w:rsidP="00C45FEB">
      <w:pPr>
        <w:pStyle w:val="Prrafodelista"/>
        <w:numPr>
          <w:ilvl w:val="0"/>
          <w:numId w:val="5"/>
        </w:numPr>
      </w:pPr>
      <w:r>
        <w:t>Trabajar estrechamente con la gestión de liberaciones y control de cambios</w:t>
      </w:r>
    </w:p>
    <w:p w14:paraId="6C99B7D0" w14:textId="2A664195" w:rsidR="00C45FEB" w:rsidRDefault="00C45FEB" w:rsidP="00C45FEB">
      <w:pPr>
        <w:pStyle w:val="Prrafodelista"/>
        <w:numPr>
          <w:ilvl w:val="0"/>
          <w:numId w:val="5"/>
        </w:numPr>
      </w:pPr>
      <w:r>
        <w:t>Garantizar que las aplicaciones cumplan con las necesidades internas y externas de los interesados</w:t>
      </w:r>
    </w:p>
    <w:p w14:paraId="00816A3D" w14:textId="77777777" w:rsidR="00C45FEB" w:rsidRDefault="00C45FEB" w:rsidP="00C45FEB">
      <w:r>
        <w:t>¿Cuál práctica es responsable de mover componentes a entornos de producción (</w:t>
      </w:r>
      <w:proofErr w:type="spellStart"/>
      <w:r>
        <w:t>live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)?</w:t>
      </w:r>
    </w:p>
    <w:p w14:paraId="4B6C8CF3" w14:textId="77777777" w:rsidR="00C45FEB" w:rsidRDefault="00C45FEB" w:rsidP="00C45FEB">
      <w:pPr>
        <w:pStyle w:val="Prrafodelista"/>
        <w:numPr>
          <w:ilvl w:val="0"/>
          <w:numId w:val="6"/>
        </w:numPr>
      </w:pPr>
      <w:r>
        <w:t>Gestión de activos de TI</w:t>
      </w:r>
    </w:p>
    <w:p w14:paraId="044CC1BA" w14:textId="77777777" w:rsidR="00C45FEB" w:rsidRDefault="00C45FEB" w:rsidP="00C45FEB">
      <w:pPr>
        <w:pStyle w:val="Prrafodelista"/>
        <w:numPr>
          <w:ilvl w:val="0"/>
          <w:numId w:val="6"/>
        </w:numPr>
      </w:pPr>
      <w:r>
        <w:t>Control de cambios</w:t>
      </w:r>
    </w:p>
    <w:p w14:paraId="63C781BB" w14:textId="77777777" w:rsidR="00C45FEB" w:rsidRDefault="00C45FEB" w:rsidP="00C45FEB">
      <w:pPr>
        <w:pStyle w:val="Prrafodelista"/>
        <w:numPr>
          <w:ilvl w:val="0"/>
          <w:numId w:val="6"/>
        </w:numPr>
      </w:pPr>
      <w:r>
        <w:t>Gestión de liberaciones</w:t>
      </w:r>
    </w:p>
    <w:p w14:paraId="1D690C22" w14:textId="1E35FA8E" w:rsidR="00C45FEB" w:rsidRDefault="00C45FEB" w:rsidP="00C45FEB">
      <w:pPr>
        <w:pStyle w:val="Prrafodelista"/>
        <w:numPr>
          <w:ilvl w:val="0"/>
          <w:numId w:val="6"/>
        </w:numPr>
      </w:pPr>
      <w:r>
        <w:t>Gestión de implementaciones</w:t>
      </w:r>
    </w:p>
    <w:p w14:paraId="4EDFC781" w14:textId="77777777" w:rsidR="00C45FEB" w:rsidRDefault="00C45FEB"/>
    <w:sectPr w:rsidR="00C45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8FA"/>
    <w:multiLevelType w:val="hybridMultilevel"/>
    <w:tmpl w:val="07743E1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D545A"/>
    <w:multiLevelType w:val="hybridMultilevel"/>
    <w:tmpl w:val="86AAA526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961DF"/>
    <w:multiLevelType w:val="hybridMultilevel"/>
    <w:tmpl w:val="02946924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02F55"/>
    <w:multiLevelType w:val="hybridMultilevel"/>
    <w:tmpl w:val="0894846E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3773C"/>
    <w:multiLevelType w:val="hybridMultilevel"/>
    <w:tmpl w:val="0D1687DA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F7A39"/>
    <w:multiLevelType w:val="hybridMultilevel"/>
    <w:tmpl w:val="7346D858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EB"/>
    <w:rsid w:val="005767AE"/>
    <w:rsid w:val="00AE5F97"/>
    <w:rsid w:val="00AE78A2"/>
    <w:rsid w:val="00C45FEB"/>
    <w:rsid w:val="00C71529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821CA"/>
  <w15:chartTrackingRefBased/>
  <w15:docId w15:val="{A80C45E3-759A-4FCA-90C0-E69A1C4F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5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5FE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71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1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510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2731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6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1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72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9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0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49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58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7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35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42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2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3</cp:revision>
  <dcterms:created xsi:type="dcterms:W3CDTF">2021-07-16T01:52:00Z</dcterms:created>
  <dcterms:modified xsi:type="dcterms:W3CDTF">2021-07-16T02:27:00Z</dcterms:modified>
</cp:coreProperties>
</file>