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实验报告图表汇总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5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图3-5 / 图5-7 SAC训练奖励曲线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6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_pv_60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 光伏出力快速变化(60s)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_voltage_60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图5-2 60s内系统节点电压分布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32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3_droop_deadb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图5-3 带死区的传统Q-V下垂特性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3_pv_6n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图5-3补充 6节点光伏出力曲线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32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4_droop_impro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图5-4 改进下垂特性(可调电压截距)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4_dynamic_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图5-4补充 动态负荷曲线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8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5_voltage_pro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图5-5 电压概率分布直方图(无电压控制 vs 所提方法)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6_loss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图5-6 各时段网络损耗分布柱状图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8_no_ctrl_v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图5-8 无电压控制 t=12:00节点电压分布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9_deadband_v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图5-9 传统死区下垂 t=12:00节点电压分布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0_improved_v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图5-10 改进下垂控制 t=12:00节点电压分布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1_sac_v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图5-11 SAC改进下垂 t=12:00节点电压分布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920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2_four_strategy_v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2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图5-12 t=12:00四种策略节点电压分布对比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3_node17_volt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图5-13 节点17全天电压变化对比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4_max_volt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图5-14 全网最高电压全天变化对比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5_min_volt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图5-15 全网最低电压全天变化对比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6_loss_no_ctr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图5-16 无电压控制 24小时网损曲线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7_loss_deadba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图5-17 传统死区下垂 24小时网损曲线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8_loss_improv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图5-18 改进下垂控制 24小时网损曲线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35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9_loss_sa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图5-19 SAC改进下垂 24小时网损曲线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920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0_loss_period_b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2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图5-20 各时段网络损耗对比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1_loss_combin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图5-21 四种策略24小时网损曲线对比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203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2_loss_total_b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图5-22 四种策略24小时总网损对比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3_s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图5-23 储能SOC全天变化曲线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731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4_q_outpu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图5-24 t=12:00各PV逆变器无功输出对比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81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5_voltage_prob_4strateg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图5-25 四种策略电压概率分布直方图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