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37" w:rsidRPr="00A257E1" w:rsidRDefault="00B76D37" w:rsidP="00B76D37">
      <w:pPr>
        <w:jc w:val="center"/>
        <w:rPr>
          <w:rFonts w:asciiTheme="minorHAnsi" w:hAnsiTheme="minorHAnsi"/>
          <w:b/>
          <w:sz w:val="32"/>
          <w:szCs w:val="32"/>
        </w:rPr>
      </w:pPr>
      <w:r w:rsidRPr="00A257E1">
        <w:rPr>
          <w:rFonts w:asciiTheme="minorHAnsi" w:hAnsiTheme="minorHAnsi"/>
          <w:b/>
          <w:sz w:val="32"/>
          <w:szCs w:val="32"/>
        </w:rPr>
        <w:t>SY09 Printemps 2009</w:t>
      </w:r>
    </w:p>
    <w:p w:rsidR="00B76D37" w:rsidRPr="00A257E1" w:rsidRDefault="00B76D37" w:rsidP="00B76D37">
      <w:pPr>
        <w:jc w:val="center"/>
        <w:rPr>
          <w:rFonts w:asciiTheme="minorHAnsi" w:hAnsiTheme="minorHAnsi"/>
          <w:b/>
          <w:szCs w:val="24"/>
        </w:rPr>
      </w:pPr>
    </w:p>
    <w:p w:rsidR="00B76D37" w:rsidRPr="00A257E1" w:rsidRDefault="00B76D37" w:rsidP="00B76D37">
      <w:pPr>
        <w:jc w:val="center"/>
        <w:rPr>
          <w:rFonts w:asciiTheme="minorHAnsi" w:hAnsiTheme="minorHAnsi"/>
          <w:b/>
          <w:sz w:val="32"/>
          <w:szCs w:val="32"/>
        </w:rPr>
      </w:pPr>
      <w:r w:rsidRPr="00A257E1">
        <w:rPr>
          <w:rFonts w:asciiTheme="minorHAnsi" w:hAnsiTheme="minorHAnsi"/>
          <w:b/>
          <w:sz w:val="32"/>
          <w:szCs w:val="32"/>
        </w:rPr>
        <w:t>Statistique descriptive, Analyse en composantes principales</w:t>
      </w:r>
    </w:p>
    <w:p w:rsidR="00B76D37" w:rsidRPr="00A257E1" w:rsidRDefault="00B76D37" w:rsidP="00B76D37">
      <w:pPr>
        <w:jc w:val="center"/>
        <w:rPr>
          <w:rFonts w:asciiTheme="minorHAnsi" w:hAnsiTheme="minorHAnsi"/>
          <w:b/>
          <w:sz w:val="32"/>
          <w:szCs w:val="32"/>
        </w:rPr>
      </w:pPr>
    </w:p>
    <w:p w:rsidR="00D1446E" w:rsidRPr="00A257E1" w:rsidRDefault="00B76D37">
      <w:pPr>
        <w:rPr>
          <w:rStyle w:val="Rfrenceintense"/>
          <w:rFonts w:asciiTheme="minorHAnsi" w:hAnsiTheme="minorHAnsi"/>
          <w:color w:val="632423" w:themeColor="accent2" w:themeShade="80"/>
        </w:rPr>
      </w:pPr>
      <w:r w:rsidRPr="00A257E1">
        <w:rPr>
          <w:rStyle w:val="Rfrenceintense"/>
          <w:rFonts w:asciiTheme="minorHAnsi" w:hAnsiTheme="minorHAnsi"/>
          <w:color w:val="632423" w:themeColor="accent2" w:themeShade="80"/>
        </w:rPr>
        <w:t>Exercice I : Statistique descriptive</w:t>
      </w:r>
    </w:p>
    <w:p w:rsidR="00B76D37" w:rsidRPr="00A257E1" w:rsidRDefault="00B76D37">
      <w:pPr>
        <w:rPr>
          <w:rStyle w:val="Rfrenceintense"/>
          <w:rFonts w:asciiTheme="minorHAnsi" w:hAnsiTheme="minorHAnsi"/>
          <w:color w:val="632423" w:themeColor="accent2" w:themeShade="80"/>
        </w:rPr>
      </w:pPr>
    </w:p>
    <w:p w:rsidR="00B76D37" w:rsidRPr="00A257E1" w:rsidRDefault="00B76D37" w:rsidP="00B76D37">
      <w:pPr>
        <w:ind w:firstLine="284"/>
        <w:rPr>
          <w:rFonts w:asciiTheme="minorHAnsi" w:hAnsiTheme="minorHAnsi"/>
          <w:sz w:val="22"/>
        </w:rPr>
      </w:pPr>
      <w:r w:rsidRPr="00A257E1">
        <w:rPr>
          <w:rFonts w:asciiTheme="minorHAnsi" w:hAnsiTheme="minorHAnsi"/>
          <w:sz w:val="22"/>
        </w:rPr>
        <w:t>On part d’un jeu de donnée (de type « tableau individu/variable ») constitué de 1236 bébés décrits par 23 variables. Pour la réalisation de cet exercice, nous travaillerons sur 8 des 23 variables.</w:t>
      </w:r>
    </w:p>
    <w:p w:rsidR="00B76D37" w:rsidRPr="00A257E1" w:rsidRDefault="00B76D37">
      <w:pPr>
        <w:rPr>
          <w:rFonts w:asciiTheme="minorHAnsi" w:hAnsiTheme="minorHAnsi"/>
        </w:rPr>
      </w:pPr>
    </w:p>
    <w:p w:rsidR="00B76D37" w:rsidRPr="00A257E1" w:rsidRDefault="00B76D37" w:rsidP="00B76D37">
      <w:pPr>
        <w:rPr>
          <w:rFonts w:asciiTheme="minorHAnsi" w:hAnsiTheme="minorHAnsi"/>
          <w:b/>
          <w:i/>
          <w:color w:val="632423" w:themeColor="accent2" w:themeShade="80"/>
          <w:sz w:val="22"/>
        </w:rPr>
      </w:pPr>
      <w:r w:rsidRPr="00A257E1">
        <w:rPr>
          <w:rFonts w:asciiTheme="minorHAnsi" w:hAnsiTheme="minorHAnsi"/>
          <w:b/>
          <w:i/>
          <w:color w:val="632423" w:themeColor="accent2" w:themeShade="80"/>
          <w:sz w:val="22"/>
        </w:rPr>
        <w:t>Questions</w:t>
      </w:r>
    </w:p>
    <w:p w:rsidR="00B76D37" w:rsidRPr="00AC704D" w:rsidRDefault="00B76D37" w:rsidP="00B76D37">
      <w:pPr>
        <w:pStyle w:val="Paragraphedeliste"/>
        <w:numPr>
          <w:ilvl w:val="0"/>
          <w:numId w:val="1"/>
        </w:numPr>
        <w:rPr>
          <w:rFonts w:asciiTheme="minorHAnsi" w:hAnsiTheme="minorHAnsi"/>
          <w:i/>
          <w:sz w:val="22"/>
        </w:rPr>
      </w:pPr>
      <w:r w:rsidRPr="00AC704D">
        <w:rPr>
          <w:rFonts w:asciiTheme="minorHAnsi" w:hAnsiTheme="minorHAnsi"/>
          <w:i/>
          <w:sz w:val="22"/>
        </w:rPr>
        <w:t>Quelle est la différence de poids entre les bébés nés de mères qui fumaient durant la grossesse et celles qui ne fumaient pas ?</w:t>
      </w:r>
    </w:p>
    <w:p w:rsidR="00B76D37" w:rsidRPr="00A257E1" w:rsidRDefault="00B76D37">
      <w:pPr>
        <w:rPr>
          <w:rFonts w:asciiTheme="minorHAnsi" w:hAnsiTheme="minorHAnsi"/>
        </w:rPr>
      </w:pPr>
    </w:p>
    <w:p w:rsidR="007A760C" w:rsidRPr="00AC704D" w:rsidRDefault="00536A30">
      <w:pPr>
        <w:rPr>
          <w:rFonts w:asciiTheme="minorHAnsi" w:hAnsiTheme="minorHAnsi"/>
          <w:sz w:val="22"/>
        </w:rPr>
      </w:pPr>
      <w:r w:rsidRPr="00AC704D">
        <w:rPr>
          <w:rFonts w:asciiTheme="minorHAnsi" w:hAnsiTheme="minorHAnsi"/>
          <w:sz w:val="22"/>
        </w:rPr>
        <w:t>On cherche à mettre en évidence l’effet et/ou les liens d’une variable qualitative (mère fumeuse ou non pendant la grosses</w:t>
      </w:r>
      <w:r w:rsidR="007C27FD">
        <w:rPr>
          <w:rFonts w:asciiTheme="minorHAnsi" w:hAnsiTheme="minorHAnsi"/>
          <w:sz w:val="22"/>
        </w:rPr>
        <w:t>se</w:t>
      </w:r>
      <w:r w:rsidRPr="00AC704D">
        <w:rPr>
          <w:rFonts w:asciiTheme="minorHAnsi" w:hAnsiTheme="minorHAnsi"/>
          <w:sz w:val="22"/>
        </w:rPr>
        <w:t>) sur une variable quantitative (le poids de naissance).</w:t>
      </w:r>
    </w:p>
    <w:p w:rsidR="00E82CE2" w:rsidRPr="00AC704D" w:rsidRDefault="00E82CE2">
      <w:pPr>
        <w:rPr>
          <w:rFonts w:asciiTheme="minorHAnsi" w:hAnsiTheme="minorHAnsi"/>
          <w:sz w:val="22"/>
        </w:rPr>
      </w:pPr>
    </w:p>
    <w:p w:rsidR="00E82CE2" w:rsidRPr="00AC704D" w:rsidRDefault="00E82CE2">
      <w:pPr>
        <w:rPr>
          <w:rFonts w:asciiTheme="minorHAnsi" w:hAnsiTheme="minorHAnsi"/>
          <w:sz w:val="22"/>
        </w:rPr>
      </w:pPr>
      <w:r w:rsidRPr="00AC704D">
        <w:rPr>
          <w:rFonts w:asciiTheme="minorHAnsi" w:hAnsiTheme="minorHAnsi"/>
          <w:sz w:val="22"/>
        </w:rPr>
        <w:t>Je me suis tout d’abord penché sur le calcul des moyennes des poids de naissance pour les deux types (fumeurs et non fumeurs). La représentation sous forme d’histogramme n’apportant rien, j’ai réalisé une boîte à moustache, en y faisant figure</w:t>
      </w:r>
      <w:r w:rsidR="00541FB2" w:rsidRPr="00AC704D">
        <w:rPr>
          <w:rFonts w:asciiTheme="minorHAnsi" w:hAnsiTheme="minorHAnsi"/>
          <w:sz w:val="22"/>
        </w:rPr>
        <w:t>r les intervalles de confiance.</w:t>
      </w:r>
    </w:p>
    <w:p w:rsidR="00A257E1" w:rsidRDefault="00832786">
      <w:r>
        <w:rPr>
          <w:noProof/>
        </w:rPr>
        <w:drawing>
          <wp:anchor distT="0" distB="0" distL="114300" distR="114300" simplePos="0" relativeHeight="251663360" behindDoc="0" locked="0" layoutInCell="1" allowOverlap="1">
            <wp:simplePos x="0" y="0"/>
            <wp:positionH relativeFrom="column">
              <wp:posOffset>99492</wp:posOffset>
            </wp:positionH>
            <wp:positionV relativeFrom="paragraph">
              <wp:posOffset>41453</wp:posOffset>
            </wp:positionV>
            <wp:extent cx="2116988" cy="2114093"/>
            <wp:effectExtent l="19050" t="0" r="0" b="0"/>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16988" cy="2114093"/>
                    </a:xfrm>
                    <a:prstGeom prst="rect">
                      <a:avLst/>
                    </a:prstGeom>
                    <a:noFill/>
                    <a:ln w="9525">
                      <a:noFill/>
                      <a:miter lim="800000"/>
                      <a:headEnd/>
                      <a:tailEnd/>
                    </a:ln>
                  </pic:spPr>
                </pic:pic>
              </a:graphicData>
            </a:graphic>
          </wp:anchor>
        </w:drawing>
      </w:r>
      <w:r w:rsidR="00A257E1">
        <w:rPr>
          <w:noProof/>
        </w:rPr>
        <w:drawing>
          <wp:anchor distT="0" distB="0" distL="114300" distR="114300" simplePos="0" relativeHeight="251659264" behindDoc="0" locked="0" layoutInCell="1" allowOverlap="1">
            <wp:simplePos x="0" y="0"/>
            <wp:positionH relativeFrom="column">
              <wp:posOffset>2553970</wp:posOffset>
            </wp:positionH>
            <wp:positionV relativeFrom="paragraph">
              <wp:posOffset>42545</wp:posOffset>
            </wp:positionV>
            <wp:extent cx="3613150" cy="2018665"/>
            <wp:effectExtent l="38100" t="0" r="44450" b="0"/>
            <wp:wrapNone/>
            <wp:docPr id="3"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A257E1" w:rsidRDefault="00A257E1"/>
    <w:p w:rsidR="00A257E1" w:rsidRDefault="00A257E1"/>
    <w:p w:rsidR="00A257E1" w:rsidRDefault="00A257E1"/>
    <w:p w:rsidR="00A257E1" w:rsidRDefault="00A257E1"/>
    <w:p w:rsidR="00A257E1" w:rsidRDefault="00A257E1"/>
    <w:p w:rsidR="00A257E1" w:rsidRDefault="00A257E1"/>
    <w:p w:rsidR="00A257E1" w:rsidRDefault="00A257E1"/>
    <w:p w:rsidR="00A257E1" w:rsidRDefault="00A257E1"/>
    <w:p w:rsidR="00A257E1" w:rsidRDefault="00A257E1"/>
    <w:p w:rsidR="00A257E1" w:rsidRDefault="00A257E1">
      <w:r>
        <w:rPr>
          <w:noProof/>
        </w:rPr>
        <w:drawing>
          <wp:anchor distT="0" distB="0" distL="114300" distR="114300" simplePos="0" relativeHeight="251660288" behindDoc="0" locked="0" layoutInCell="1" allowOverlap="1">
            <wp:simplePos x="0" y="0"/>
            <wp:positionH relativeFrom="column">
              <wp:posOffset>2769540</wp:posOffset>
            </wp:positionH>
            <wp:positionV relativeFrom="paragraph">
              <wp:posOffset>43713</wp:posOffset>
            </wp:positionV>
            <wp:extent cx="3352647" cy="263348"/>
            <wp:effectExtent l="38100" t="19050" r="153" b="0"/>
            <wp:wrapNone/>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536A30" w:rsidRDefault="00536A30"/>
    <w:p w:rsidR="00541FB2" w:rsidRDefault="00541FB2"/>
    <w:p w:rsidR="00536A30" w:rsidRDefault="00541FB2" w:rsidP="00541FB2">
      <w:pPr>
        <w:ind w:firstLine="708"/>
        <w:rPr>
          <w:rFonts w:asciiTheme="minorHAnsi" w:hAnsiTheme="minorHAnsi"/>
          <w:i/>
          <w:u w:val="single"/>
        </w:rPr>
      </w:pPr>
      <w:r w:rsidRPr="00541FB2">
        <w:rPr>
          <w:rFonts w:asciiTheme="minorHAnsi" w:hAnsiTheme="minorHAnsi"/>
          <w:i/>
          <w:u w:val="single"/>
        </w:rPr>
        <w:t>Boîte à moustaches</w:t>
      </w:r>
      <w:r>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541FB2">
        <w:rPr>
          <w:rFonts w:asciiTheme="minorHAnsi" w:hAnsiTheme="minorHAnsi"/>
          <w:i/>
          <w:u w:val="single"/>
        </w:rPr>
        <w:t>Tableau récapitulatif</w:t>
      </w:r>
    </w:p>
    <w:p w:rsidR="00AC704D" w:rsidRDefault="00AC704D" w:rsidP="00AC704D">
      <w:pPr>
        <w:rPr>
          <w:rFonts w:asciiTheme="minorHAnsi" w:hAnsiTheme="minorHAnsi"/>
          <w:i/>
          <w:u w:val="single"/>
        </w:rPr>
      </w:pPr>
    </w:p>
    <w:p w:rsidR="00AC704D" w:rsidRDefault="00AC704D" w:rsidP="00AC704D">
      <w:pPr>
        <w:rPr>
          <w:rFonts w:asciiTheme="minorHAnsi" w:hAnsiTheme="minorHAnsi"/>
          <w:sz w:val="22"/>
        </w:rPr>
      </w:pPr>
      <w:r w:rsidRPr="00AC704D">
        <w:rPr>
          <w:rFonts w:asciiTheme="minorHAnsi" w:hAnsiTheme="minorHAnsi"/>
          <w:sz w:val="22"/>
        </w:rPr>
        <w:t xml:space="preserve">Les intervalles de confiance étant disjoints, il apparaît ainsi qu’il y a bien une différence significative de poids pour les bébés naissant d’une mère fumeuse et les bébés </w:t>
      </w:r>
      <w:r>
        <w:rPr>
          <w:rFonts w:asciiTheme="minorHAnsi" w:hAnsiTheme="minorHAnsi"/>
          <w:sz w:val="22"/>
        </w:rPr>
        <w:t>naissant d’une mère non-fumeuse, comme le laisse penser la différence d’environ 8 oz entre les moyennes.</w:t>
      </w:r>
    </w:p>
    <w:p w:rsidR="00AC704D" w:rsidRDefault="00AC704D" w:rsidP="00AC704D">
      <w:pPr>
        <w:rPr>
          <w:rFonts w:asciiTheme="minorHAnsi" w:hAnsiTheme="minorHAnsi"/>
          <w:sz w:val="22"/>
        </w:rPr>
      </w:pPr>
    </w:p>
    <w:p w:rsidR="00AC704D" w:rsidRPr="00AC704D" w:rsidRDefault="00AC704D" w:rsidP="00AC704D">
      <w:pPr>
        <w:pStyle w:val="Paragraphedeliste"/>
        <w:numPr>
          <w:ilvl w:val="0"/>
          <w:numId w:val="1"/>
        </w:numPr>
        <w:rPr>
          <w:rFonts w:asciiTheme="minorHAnsi" w:hAnsiTheme="minorHAnsi"/>
          <w:i/>
          <w:sz w:val="22"/>
        </w:rPr>
      </w:pPr>
      <w:r w:rsidRPr="00AC704D">
        <w:rPr>
          <w:rFonts w:asciiTheme="minorHAnsi" w:hAnsiTheme="minorHAnsi"/>
          <w:i/>
          <w:sz w:val="22"/>
        </w:rPr>
        <w:t>Est-ce qu’une mère qui fume durant la grossesse est encline à avoir un temps de gestation plus court qu’une mère qui ne fume pas ?</w:t>
      </w:r>
    </w:p>
    <w:p w:rsidR="00AC704D" w:rsidRPr="00AC704D" w:rsidRDefault="00AC704D" w:rsidP="00AC704D">
      <w:pPr>
        <w:rPr>
          <w:sz w:val="22"/>
        </w:rPr>
      </w:pPr>
    </w:p>
    <w:p w:rsidR="00AC704D" w:rsidRDefault="007C27FD" w:rsidP="00AC704D">
      <w:pPr>
        <w:rPr>
          <w:rFonts w:asciiTheme="minorHAnsi" w:hAnsiTheme="minorHAnsi"/>
          <w:sz w:val="22"/>
        </w:rPr>
      </w:pPr>
      <w:r>
        <w:rPr>
          <w:rFonts w:asciiTheme="minorHAnsi" w:hAnsiTheme="minorHAnsi"/>
          <w:noProof/>
          <w:sz w:val="22"/>
        </w:rPr>
        <w:drawing>
          <wp:anchor distT="0" distB="0" distL="114300" distR="114300" simplePos="0" relativeHeight="251666432" behindDoc="1" locked="0" layoutInCell="1" allowOverlap="1">
            <wp:simplePos x="0" y="0"/>
            <wp:positionH relativeFrom="column">
              <wp:posOffset>172644</wp:posOffset>
            </wp:positionH>
            <wp:positionV relativeFrom="paragraph">
              <wp:posOffset>296520</wp:posOffset>
            </wp:positionV>
            <wp:extent cx="2007260" cy="1865376"/>
            <wp:effectExtent l="19050" t="0" r="0" b="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007260" cy="1865376"/>
                    </a:xfrm>
                    <a:prstGeom prst="rect">
                      <a:avLst/>
                    </a:prstGeom>
                    <a:noFill/>
                    <a:ln w="9525">
                      <a:noFill/>
                      <a:miter lim="800000"/>
                      <a:headEnd/>
                      <a:tailEnd/>
                    </a:ln>
                  </pic:spPr>
                </pic:pic>
              </a:graphicData>
            </a:graphic>
          </wp:anchor>
        </w:drawing>
      </w:r>
      <w:r w:rsidR="00832786">
        <w:rPr>
          <w:rFonts w:asciiTheme="minorHAnsi" w:hAnsiTheme="minorHAnsi"/>
          <w:noProof/>
          <w:sz w:val="22"/>
        </w:rPr>
        <w:drawing>
          <wp:anchor distT="0" distB="0" distL="114300" distR="114300" simplePos="0" relativeHeight="251662336" behindDoc="0" locked="0" layoutInCell="1" allowOverlap="1">
            <wp:simplePos x="0" y="0"/>
            <wp:positionH relativeFrom="column">
              <wp:posOffset>2613025</wp:posOffset>
            </wp:positionH>
            <wp:positionV relativeFrom="paragraph">
              <wp:posOffset>223368</wp:posOffset>
            </wp:positionV>
            <wp:extent cx="3607156" cy="2018995"/>
            <wp:effectExtent l="38100" t="0" r="50444" b="0"/>
            <wp:wrapNone/>
            <wp:docPr id="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AC704D">
        <w:rPr>
          <w:rFonts w:asciiTheme="minorHAnsi" w:hAnsiTheme="minorHAnsi"/>
          <w:sz w:val="22"/>
        </w:rPr>
        <w:t>Il s’agit également de comparer l’effet d’une variable qualitative sur une variable quantitative. J’utilise donc encore une boîte à moustaches, car cette méthode est plus comparative, après calcul des moyennes.</w:t>
      </w:r>
    </w:p>
    <w:p w:rsidR="004E4ADF" w:rsidRDefault="004E4ADF" w:rsidP="00AC704D">
      <w:pPr>
        <w:rPr>
          <w:rFonts w:asciiTheme="minorHAnsi" w:hAnsiTheme="minorHAnsi"/>
          <w:sz w:val="22"/>
        </w:rPr>
      </w:pPr>
    </w:p>
    <w:p w:rsidR="004E4ADF" w:rsidRDefault="004E4ADF" w:rsidP="00AC704D">
      <w:pPr>
        <w:rPr>
          <w:rFonts w:asciiTheme="minorHAnsi" w:hAnsiTheme="minorHAnsi"/>
          <w:sz w:val="22"/>
        </w:rPr>
      </w:pPr>
    </w:p>
    <w:p w:rsidR="004E4ADF" w:rsidRDefault="004E4ADF" w:rsidP="00AC704D">
      <w:pPr>
        <w:rPr>
          <w:rFonts w:asciiTheme="minorHAnsi" w:hAnsiTheme="minorHAnsi"/>
          <w:sz w:val="22"/>
        </w:rPr>
      </w:pPr>
    </w:p>
    <w:p w:rsidR="004E4ADF" w:rsidRDefault="004E4ADF" w:rsidP="00AC704D">
      <w:pPr>
        <w:rPr>
          <w:rFonts w:asciiTheme="minorHAnsi" w:hAnsiTheme="minorHAnsi"/>
          <w:sz w:val="22"/>
        </w:rPr>
      </w:pPr>
    </w:p>
    <w:p w:rsidR="004E4ADF" w:rsidRDefault="004E4ADF" w:rsidP="00AC704D">
      <w:pPr>
        <w:rPr>
          <w:rFonts w:asciiTheme="minorHAnsi" w:hAnsiTheme="minorHAnsi"/>
          <w:sz w:val="22"/>
        </w:rPr>
      </w:pPr>
      <w:r>
        <w:rPr>
          <w:rFonts w:asciiTheme="minorHAnsi" w:hAnsiTheme="minorHAnsi"/>
          <w:noProof/>
          <w:sz w:val="22"/>
        </w:rPr>
        <w:drawing>
          <wp:anchor distT="0" distB="0" distL="114300" distR="114300" simplePos="0" relativeHeight="251665408" behindDoc="0" locked="0" layoutInCell="1" allowOverlap="1">
            <wp:simplePos x="0" y="0"/>
            <wp:positionH relativeFrom="column">
              <wp:posOffset>2874010</wp:posOffset>
            </wp:positionH>
            <wp:positionV relativeFrom="paragraph">
              <wp:posOffset>755650</wp:posOffset>
            </wp:positionV>
            <wp:extent cx="3343910" cy="266065"/>
            <wp:effectExtent l="38100" t="19050" r="8890" b="0"/>
            <wp:wrapNone/>
            <wp:docPr id="7"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7C27FD" w:rsidRDefault="004E4ADF" w:rsidP="00AC704D">
      <w:pPr>
        <w:rPr>
          <w:rFonts w:asciiTheme="minorHAnsi" w:hAnsiTheme="minorHAnsi"/>
          <w:sz w:val="22"/>
        </w:rPr>
      </w:pPr>
      <w:r>
        <w:rPr>
          <w:rFonts w:asciiTheme="minorHAnsi" w:hAnsiTheme="minorHAnsi"/>
          <w:sz w:val="22"/>
        </w:rPr>
        <w:lastRenderedPageBreak/>
        <w:t xml:space="preserve">Je n’observe pas de différence réellement significative entre la durée de gestation des mères fumeuses et celle des mères non-fumeuses. On ne peut donc affirmer </w:t>
      </w:r>
      <w:r w:rsidR="007C27FD">
        <w:rPr>
          <w:rFonts w:asciiTheme="minorHAnsi" w:hAnsiTheme="minorHAnsi"/>
          <w:sz w:val="22"/>
        </w:rPr>
        <w:t>qu’une mère fumant pendant sa grossesse aura un temps de gestation inférieur à une mère qui ne fume pas.</w:t>
      </w:r>
    </w:p>
    <w:p w:rsidR="007C27FD" w:rsidRDefault="007C27FD" w:rsidP="00AC704D">
      <w:pPr>
        <w:rPr>
          <w:rFonts w:asciiTheme="minorHAnsi" w:hAnsiTheme="minorHAnsi"/>
          <w:sz w:val="22"/>
        </w:rPr>
      </w:pPr>
    </w:p>
    <w:p w:rsidR="007C27FD" w:rsidRDefault="007C27FD" w:rsidP="00AC704D">
      <w:pPr>
        <w:rPr>
          <w:rFonts w:asciiTheme="minorHAnsi" w:hAnsiTheme="minorHAnsi"/>
          <w:sz w:val="22"/>
        </w:rPr>
      </w:pPr>
    </w:p>
    <w:p w:rsidR="007C27FD" w:rsidRPr="007C27FD" w:rsidRDefault="007C27FD" w:rsidP="007C27FD">
      <w:pPr>
        <w:pStyle w:val="Paragraphedeliste"/>
        <w:numPr>
          <w:ilvl w:val="0"/>
          <w:numId w:val="1"/>
        </w:numPr>
        <w:rPr>
          <w:rFonts w:asciiTheme="minorHAnsi" w:hAnsiTheme="minorHAnsi"/>
          <w:i/>
          <w:sz w:val="22"/>
        </w:rPr>
      </w:pPr>
      <w:r w:rsidRPr="007C27FD">
        <w:rPr>
          <w:rFonts w:asciiTheme="minorHAnsi" w:hAnsiTheme="minorHAnsi"/>
          <w:i/>
          <w:sz w:val="22"/>
        </w:rPr>
        <w:t>Le niveau d’étude a-t-il une influence sur le fait que la mère soit fumeuse ?</w:t>
      </w:r>
    </w:p>
    <w:p w:rsidR="004E4ADF" w:rsidRDefault="007C27FD" w:rsidP="00AC704D">
      <w:pPr>
        <w:rPr>
          <w:rFonts w:asciiTheme="minorHAnsi" w:hAnsiTheme="minorHAnsi"/>
          <w:sz w:val="22"/>
        </w:rPr>
      </w:pPr>
      <w:r>
        <w:rPr>
          <w:rFonts w:asciiTheme="minorHAnsi" w:hAnsiTheme="minorHAnsi"/>
          <w:sz w:val="22"/>
        </w:rPr>
        <w:t xml:space="preserve"> </w:t>
      </w:r>
      <w:r w:rsidR="004E4ADF">
        <w:rPr>
          <w:rFonts w:asciiTheme="minorHAnsi" w:hAnsiTheme="minorHAnsi"/>
          <w:sz w:val="22"/>
        </w:rPr>
        <w:t xml:space="preserve"> </w:t>
      </w:r>
    </w:p>
    <w:p w:rsidR="00AC704D" w:rsidRDefault="007C27FD" w:rsidP="00AC704D">
      <w:pPr>
        <w:rPr>
          <w:rFonts w:asciiTheme="minorHAnsi" w:hAnsiTheme="minorHAnsi"/>
          <w:sz w:val="22"/>
        </w:rPr>
      </w:pPr>
      <w:r>
        <w:rPr>
          <w:rFonts w:asciiTheme="minorHAnsi" w:hAnsiTheme="minorHAnsi"/>
          <w:sz w:val="22"/>
        </w:rPr>
        <w:t>Il s’agit maintenant de comparer l’effet d’une variable qualitative (le niveau d’étude) sur une autre variable qualitative (mère fumeuse ou non pendant la grossesse).</w:t>
      </w:r>
    </w:p>
    <w:p w:rsidR="007C27FD" w:rsidRDefault="00E84332" w:rsidP="00AC704D">
      <w:pPr>
        <w:rPr>
          <w:rFonts w:ascii="SFTT1000" w:eastAsiaTheme="minorHAnsi" w:hAnsi="SFTT1000" w:cs="SFTT1000"/>
          <w:sz w:val="20"/>
          <w:szCs w:val="20"/>
          <w:lang w:eastAsia="en-US"/>
        </w:rPr>
      </w:pPr>
      <w:r>
        <w:rPr>
          <w:rFonts w:asciiTheme="minorHAnsi" w:hAnsiTheme="minorHAnsi"/>
          <w:sz w:val="22"/>
        </w:rPr>
        <w:t>Dans un premier temps, j’ai réalisé la moyenne du niveau d’études des mères fumeuses puis celle des non-fumeuses (omission de la ligne « </w:t>
      </w:r>
      <w:r>
        <w:rPr>
          <w:rFonts w:ascii="SFTT1000" w:eastAsiaTheme="minorHAnsi" w:hAnsi="SFTT1000" w:cs="SFTT1000"/>
          <w:sz w:val="20"/>
          <w:szCs w:val="20"/>
          <w:lang w:eastAsia="en-US"/>
        </w:rPr>
        <w:t>babies$</w:t>
      </w:r>
      <w:proofErr w:type="spellStart"/>
      <w:r>
        <w:rPr>
          <w:rFonts w:ascii="SFTT1000" w:eastAsiaTheme="minorHAnsi" w:hAnsi="SFTT1000" w:cs="SFTT1000"/>
          <w:sz w:val="20"/>
          <w:szCs w:val="20"/>
          <w:lang w:eastAsia="en-US"/>
        </w:rPr>
        <w:t>education</w:t>
      </w:r>
      <w:proofErr w:type="spellEnd"/>
      <w:r>
        <w:rPr>
          <w:rFonts w:ascii="SFTT1000" w:eastAsiaTheme="minorHAnsi" w:hAnsi="SFTT1000" w:cs="SFTT1000"/>
          <w:sz w:val="20"/>
          <w:szCs w:val="20"/>
          <w:lang w:eastAsia="en-US"/>
        </w:rPr>
        <w:t>&lt;-</w:t>
      </w:r>
      <w:proofErr w:type="gramStart"/>
      <w:r>
        <w:rPr>
          <w:rFonts w:ascii="SFTT1000" w:eastAsiaTheme="minorHAnsi" w:hAnsi="SFTT1000" w:cs="SFTT1000"/>
          <w:sz w:val="20"/>
          <w:szCs w:val="20"/>
          <w:lang w:eastAsia="en-US"/>
        </w:rPr>
        <w:t>factor(</w:t>
      </w:r>
      <w:proofErr w:type="gramEnd"/>
      <w:r>
        <w:rPr>
          <w:rFonts w:ascii="SFTT1000" w:eastAsiaTheme="minorHAnsi" w:hAnsi="SFTT1000" w:cs="SFTT1000"/>
          <w:sz w:val="20"/>
          <w:szCs w:val="20"/>
          <w:lang w:eastAsia="en-US"/>
        </w:rPr>
        <w:t>babies$</w:t>
      </w:r>
      <w:proofErr w:type="spellStart"/>
      <w:r>
        <w:rPr>
          <w:rFonts w:ascii="SFTT1000" w:eastAsiaTheme="minorHAnsi" w:hAnsi="SFTT1000" w:cs="SFTT1000"/>
          <w:sz w:val="20"/>
          <w:szCs w:val="20"/>
          <w:lang w:eastAsia="en-US"/>
        </w:rPr>
        <w:t>education,ordered</w:t>
      </w:r>
      <w:proofErr w:type="spellEnd"/>
      <w:r>
        <w:rPr>
          <w:rFonts w:ascii="SFTT1000" w:eastAsiaTheme="minorHAnsi" w:hAnsi="SFTT1000" w:cs="SFTT1000"/>
          <w:sz w:val="20"/>
          <w:szCs w:val="20"/>
          <w:lang w:eastAsia="en-US"/>
        </w:rPr>
        <w:t xml:space="preserve">=T » de l’énoncé). </w:t>
      </w:r>
    </w:p>
    <w:p w:rsidR="00E84332" w:rsidRDefault="00E84332" w:rsidP="00AC704D">
      <w:pPr>
        <w:rPr>
          <w:rFonts w:ascii="SFTT1000" w:eastAsiaTheme="minorHAnsi" w:hAnsi="SFTT1000" w:cs="SFTT1000"/>
          <w:sz w:val="20"/>
          <w:szCs w:val="20"/>
          <w:lang w:eastAsia="en-US"/>
        </w:rPr>
      </w:pPr>
      <w:r>
        <w:rPr>
          <w:rFonts w:ascii="SFTT1000" w:eastAsiaTheme="minorHAnsi" w:hAnsi="SFTT1000" w:cs="SFTT1000"/>
          <w:sz w:val="20"/>
          <w:szCs w:val="20"/>
          <w:lang w:eastAsia="en-US"/>
        </w:rPr>
        <w:t xml:space="preserve">Moyenne niveau d’éducation </w:t>
      </w:r>
      <w:r w:rsidR="006721CF">
        <w:rPr>
          <w:rFonts w:ascii="SFTT1000" w:eastAsiaTheme="minorHAnsi" w:hAnsi="SFTT1000" w:cs="SFTT1000"/>
          <w:sz w:val="20"/>
          <w:szCs w:val="20"/>
          <w:lang w:eastAsia="en-US"/>
        </w:rPr>
        <w:t>des mères fumeuses = 2.69</w:t>
      </w:r>
    </w:p>
    <w:p w:rsidR="006721CF" w:rsidRDefault="006721CF" w:rsidP="006721CF">
      <w:pPr>
        <w:rPr>
          <w:rFonts w:asciiTheme="minorHAnsi" w:hAnsiTheme="minorHAnsi"/>
          <w:sz w:val="22"/>
        </w:rPr>
      </w:pPr>
      <w:r>
        <w:rPr>
          <w:rFonts w:ascii="SFTT1000" w:eastAsiaTheme="minorHAnsi" w:hAnsi="SFTT1000" w:cs="SFTT1000"/>
          <w:sz w:val="20"/>
          <w:szCs w:val="20"/>
          <w:lang w:eastAsia="en-US"/>
        </w:rPr>
        <w:t>Moyenne niveau d’éducation des mères fumeuses = 3.08</w:t>
      </w:r>
    </w:p>
    <w:p w:rsidR="006721CF" w:rsidRDefault="006721CF" w:rsidP="00AC704D">
      <w:pPr>
        <w:rPr>
          <w:rFonts w:asciiTheme="minorHAnsi" w:hAnsiTheme="minorHAnsi"/>
          <w:sz w:val="22"/>
        </w:rPr>
      </w:pPr>
      <w:r>
        <w:rPr>
          <w:rFonts w:asciiTheme="minorHAnsi" w:hAnsiTheme="minorHAnsi"/>
          <w:sz w:val="22"/>
        </w:rPr>
        <w:t>Cependant, le niveau d’éducation étant une variable qualitative, ces données sont inexploitables.</w:t>
      </w:r>
    </w:p>
    <w:p w:rsidR="006721CF" w:rsidRDefault="006721CF" w:rsidP="00AC704D">
      <w:pPr>
        <w:rPr>
          <w:rFonts w:asciiTheme="minorHAnsi" w:hAnsiTheme="minorHAnsi"/>
          <w:sz w:val="22"/>
        </w:rPr>
      </w:pPr>
      <w:r>
        <w:rPr>
          <w:rFonts w:asciiTheme="minorHAnsi" w:hAnsiTheme="minorHAnsi"/>
          <w:sz w:val="22"/>
        </w:rPr>
        <w:t>J’ai donc ré</w:t>
      </w:r>
      <w:r w:rsidR="00EA6F5E">
        <w:rPr>
          <w:rFonts w:asciiTheme="minorHAnsi" w:hAnsiTheme="minorHAnsi"/>
          <w:sz w:val="22"/>
        </w:rPr>
        <w:t>alisé un tableau de contingence afin de croiser les modalités d’une variable avec celles de l’autre. Je divise ensuite chaque cellule par la somme de chaque ligne correspondante. Le tableau va ainsi indiquer l’influence du niveau d’étude sur le fait que la mère soit fumeuse.</w:t>
      </w:r>
    </w:p>
    <w:tbl>
      <w:tblPr>
        <w:tblStyle w:val="Listemoyenne2-Accent1"/>
        <w:tblpPr w:leftFromText="141" w:rightFromText="141" w:vertAnchor="text" w:horzAnchor="page" w:tblpX="757" w:tblpY="222"/>
        <w:tblW w:w="0" w:type="auto"/>
        <w:tblLook w:val="04A0"/>
      </w:tblPr>
      <w:tblGrid>
        <w:gridCol w:w="534"/>
        <w:gridCol w:w="1417"/>
        <w:gridCol w:w="1068"/>
        <w:gridCol w:w="1843"/>
      </w:tblGrid>
      <w:tr w:rsidR="00187389" w:rsidTr="000668A0">
        <w:trPr>
          <w:cnfStyle w:val="100000000000"/>
        </w:trPr>
        <w:tc>
          <w:tcPr>
            <w:cnfStyle w:val="001000000100"/>
            <w:tcW w:w="534" w:type="dxa"/>
          </w:tcPr>
          <w:p w:rsidR="00187389" w:rsidRDefault="00187389" w:rsidP="00187389">
            <w:pPr>
              <w:rPr>
                <w:rFonts w:asciiTheme="minorHAnsi" w:hAnsiTheme="minorHAnsi"/>
                <w:sz w:val="22"/>
              </w:rPr>
            </w:pPr>
          </w:p>
        </w:tc>
        <w:tc>
          <w:tcPr>
            <w:tcW w:w="1417" w:type="dxa"/>
          </w:tcPr>
          <w:p w:rsidR="00187389" w:rsidRDefault="00187389" w:rsidP="000668A0">
            <w:pPr>
              <w:jc w:val="center"/>
              <w:cnfStyle w:val="100000000000"/>
              <w:rPr>
                <w:rFonts w:asciiTheme="minorHAnsi" w:hAnsiTheme="minorHAnsi"/>
                <w:sz w:val="22"/>
              </w:rPr>
            </w:pPr>
            <w:r>
              <w:rPr>
                <w:rFonts w:asciiTheme="minorHAnsi" w:hAnsiTheme="minorHAnsi"/>
              </w:rPr>
              <w:t>Non-fumeurs</w:t>
            </w:r>
          </w:p>
        </w:tc>
        <w:tc>
          <w:tcPr>
            <w:tcW w:w="997" w:type="dxa"/>
          </w:tcPr>
          <w:p w:rsidR="00187389" w:rsidRDefault="00187389" w:rsidP="000668A0">
            <w:pPr>
              <w:jc w:val="center"/>
              <w:cnfStyle w:val="100000000000"/>
              <w:rPr>
                <w:rFonts w:asciiTheme="minorHAnsi" w:hAnsiTheme="minorHAnsi"/>
                <w:sz w:val="22"/>
              </w:rPr>
            </w:pPr>
            <w:r>
              <w:rPr>
                <w:rFonts w:asciiTheme="minorHAnsi" w:hAnsiTheme="minorHAnsi"/>
              </w:rPr>
              <w:t>Fumeurs</w:t>
            </w:r>
          </w:p>
        </w:tc>
        <w:tc>
          <w:tcPr>
            <w:tcW w:w="1843" w:type="dxa"/>
          </w:tcPr>
          <w:p w:rsidR="00187389" w:rsidRDefault="00187389" w:rsidP="000668A0">
            <w:pPr>
              <w:jc w:val="center"/>
              <w:cnfStyle w:val="100000000000"/>
              <w:rPr>
                <w:rFonts w:asciiTheme="minorHAnsi" w:hAnsiTheme="minorHAnsi"/>
                <w:sz w:val="22"/>
              </w:rPr>
            </w:pPr>
            <w:r>
              <w:rPr>
                <w:rFonts w:asciiTheme="minorHAnsi" w:hAnsiTheme="minorHAnsi"/>
              </w:rPr>
              <w:t>Somme des lignes</w:t>
            </w:r>
          </w:p>
        </w:tc>
      </w:tr>
      <w:tr w:rsidR="00187389" w:rsidTr="000668A0">
        <w:trPr>
          <w:cnfStyle w:val="000000100000"/>
        </w:trPr>
        <w:tc>
          <w:tcPr>
            <w:cnfStyle w:val="001000000000"/>
            <w:tcW w:w="534" w:type="dxa"/>
          </w:tcPr>
          <w:p w:rsidR="00187389" w:rsidRDefault="00187389" w:rsidP="00187389">
            <w:pPr>
              <w:jc w:val="center"/>
              <w:rPr>
                <w:rFonts w:asciiTheme="minorHAnsi" w:hAnsiTheme="minorHAnsi"/>
              </w:rPr>
            </w:pPr>
            <w:r>
              <w:rPr>
                <w:rFonts w:asciiTheme="minorHAnsi" w:hAnsiTheme="minorHAnsi"/>
              </w:rPr>
              <w:t>0</w:t>
            </w:r>
          </w:p>
        </w:tc>
        <w:tc>
          <w:tcPr>
            <w:tcW w:w="1417" w:type="dxa"/>
          </w:tcPr>
          <w:p w:rsidR="00187389" w:rsidRDefault="00187389" w:rsidP="00187389">
            <w:pPr>
              <w:jc w:val="center"/>
              <w:cnfStyle w:val="000000100000"/>
              <w:rPr>
                <w:rFonts w:asciiTheme="minorHAnsi" w:hAnsiTheme="minorHAnsi"/>
              </w:rPr>
            </w:pPr>
            <w:r>
              <w:rPr>
                <w:rFonts w:asciiTheme="minorHAnsi" w:hAnsiTheme="minorHAnsi"/>
              </w:rPr>
              <w:t>15</w:t>
            </w:r>
          </w:p>
        </w:tc>
        <w:tc>
          <w:tcPr>
            <w:tcW w:w="997" w:type="dxa"/>
          </w:tcPr>
          <w:p w:rsidR="00187389" w:rsidRDefault="00187389" w:rsidP="00187389">
            <w:pPr>
              <w:jc w:val="center"/>
              <w:cnfStyle w:val="000000100000"/>
              <w:rPr>
                <w:rFonts w:asciiTheme="minorHAnsi" w:hAnsiTheme="minorHAnsi"/>
              </w:rPr>
            </w:pPr>
            <w:r>
              <w:rPr>
                <w:rFonts w:asciiTheme="minorHAnsi" w:hAnsiTheme="minorHAnsi"/>
              </w:rPr>
              <w:t>4</w:t>
            </w:r>
          </w:p>
        </w:tc>
        <w:tc>
          <w:tcPr>
            <w:tcW w:w="1843" w:type="dxa"/>
          </w:tcPr>
          <w:p w:rsidR="00187389" w:rsidRDefault="00187389" w:rsidP="00187389">
            <w:pPr>
              <w:jc w:val="center"/>
              <w:cnfStyle w:val="000000100000"/>
              <w:rPr>
                <w:rFonts w:asciiTheme="minorHAnsi" w:hAnsiTheme="minorHAnsi"/>
              </w:rPr>
            </w:pPr>
            <w:r>
              <w:rPr>
                <w:rFonts w:asciiTheme="minorHAnsi" w:hAnsiTheme="minorHAnsi"/>
              </w:rPr>
              <w:t>19</w:t>
            </w:r>
          </w:p>
        </w:tc>
      </w:tr>
      <w:tr w:rsidR="00187389" w:rsidTr="000668A0">
        <w:tc>
          <w:tcPr>
            <w:cnfStyle w:val="001000000000"/>
            <w:tcW w:w="534" w:type="dxa"/>
          </w:tcPr>
          <w:p w:rsidR="00187389" w:rsidRDefault="00187389" w:rsidP="00187389">
            <w:pPr>
              <w:jc w:val="center"/>
              <w:rPr>
                <w:rFonts w:asciiTheme="minorHAnsi" w:hAnsiTheme="minorHAnsi"/>
              </w:rPr>
            </w:pPr>
            <w:r>
              <w:rPr>
                <w:rFonts w:asciiTheme="minorHAnsi" w:hAnsiTheme="minorHAnsi"/>
              </w:rPr>
              <w:t>1</w:t>
            </w:r>
          </w:p>
        </w:tc>
        <w:tc>
          <w:tcPr>
            <w:tcW w:w="1417" w:type="dxa"/>
          </w:tcPr>
          <w:p w:rsidR="00187389" w:rsidRDefault="00187389" w:rsidP="00187389">
            <w:pPr>
              <w:jc w:val="center"/>
              <w:cnfStyle w:val="000000000000"/>
              <w:rPr>
                <w:rFonts w:asciiTheme="minorHAnsi" w:hAnsiTheme="minorHAnsi"/>
              </w:rPr>
            </w:pPr>
            <w:r>
              <w:rPr>
                <w:rFonts w:asciiTheme="minorHAnsi" w:hAnsiTheme="minorHAnsi"/>
              </w:rPr>
              <w:t>79</w:t>
            </w:r>
          </w:p>
        </w:tc>
        <w:tc>
          <w:tcPr>
            <w:tcW w:w="997" w:type="dxa"/>
          </w:tcPr>
          <w:p w:rsidR="00187389" w:rsidRDefault="00187389" w:rsidP="00187389">
            <w:pPr>
              <w:jc w:val="center"/>
              <w:cnfStyle w:val="000000000000"/>
              <w:rPr>
                <w:rFonts w:asciiTheme="minorHAnsi" w:hAnsiTheme="minorHAnsi"/>
              </w:rPr>
            </w:pPr>
            <w:r>
              <w:rPr>
                <w:rFonts w:asciiTheme="minorHAnsi" w:hAnsiTheme="minorHAnsi"/>
              </w:rPr>
              <w:t>102</w:t>
            </w:r>
          </w:p>
        </w:tc>
        <w:tc>
          <w:tcPr>
            <w:tcW w:w="1843" w:type="dxa"/>
          </w:tcPr>
          <w:p w:rsidR="00187389" w:rsidRDefault="00187389" w:rsidP="00187389">
            <w:pPr>
              <w:jc w:val="center"/>
              <w:cnfStyle w:val="000000000000"/>
              <w:rPr>
                <w:rFonts w:asciiTheme="minorHAnsi" w:hAnsiTheme="minorHAnsi"/>
              </w:rPr>
            </w:pPr>
            <w:r>
              <w:rPr>
                <w:rFonts w:asciiTheme="minorHAnsi" w:hAnsiTheme="minorHAnsi"/>
              </w:rPr>
              <w:t>181</w:t>
            </w:r>
          </w:p>
        </w:tc>
      </w:tr>
      <w:tr w:rsidR="00187389" w:rsidTr="000668A0">
        <w:trPr>
          <w:cnfStyle w:val="000000100000"/>
        </w:trPr>
        <w:tc>
          <w:tcPr>
            <w:cnfStyle w:val="001000000000"/>
            <w:tcW w:w="534" w:type="dxa"/>
          </w:tcPr>
          <w:p w:rsidR="00187389" w:rsidRDefault="00187389" w:rsidP="00187389">
            <w:pPr>
              <w:jc w:val="center"/>
              <w:rPr>
                <w:rFonts w:asciiTheme="minorHAnsi" w:hAnsiTheme="minorHAnsi"/>
              </w:rPr>
            </w:pPr>
            <w:r>
              <w:rPr>
                <w:rFonts w:asciiTheme="minorHAnsi" w:hAnsiTheme="minorHAnsi"/>
              </w:rPr>
              <w:t>2</w:t>
            </w:r>
          </w:p>
        </w:tc>
        <w:tc>
          <w:tcPr>
            <w:tcW w:w="1417" w:type="dxa"/>
          </w:tcPr>
          <w:p w:rsidR="00187389" w:rsidRDefault="00187389" w:rsidP="00187389">
            <w:pPr>
              <w:jc w:val="center"/>
              <w:cnfStyle w:val="000000100000"/>
              <w:rPr>
                <w:rFonts w:asciiTheme="minorHAnsi" w:hAnsiTheme="minorHAnsi"/>
              </w:rPr>
            </w:pPr>
            <w:r>
              <w:rPr>
                <w:rFonts w:asciiTheme="minorHAnsi" w:hAnsiTheme="minorHAnsi"/>
              </w:rPr>
              <w:t>264</w:t>
            </w:r>
          </w:p>
        </w:tc>
        <w:tc>
          <w:tcPr>
            <w:tcW w:w="997" w:type="dxa"/>
          </w:tcPr>
          <w:p w:rsidR="00187389" w:rsidRDefault="00187389" w:rsidP="00187389">
            <w:pPr>
              <w:jc w:val="center"/>
              <w:cnfStyle w:val="000000100000"/>
              <w:rPr>
                <w:rFonts w:asciiTheme="minorHAnsi" w:hAnsiTheme="minorHAnsi"/>
              </w:rPr>
            </w:pPr>
            <w:r>
              <w:rPr>
                <w:rFonts w:asciiTheme="minorHAnsi" w:hAnsiTheme="minorHAnsi"/>
              </w:rPr>
              <w:t>176</w:t>
            </w:r>
          </w:p>
        </w:tc>
        <w:tc>
          <w:tcPr>
            <w:tcW w:w="1843" w:type="dxa"/>
          </w:tcPr>
          <w:p w:rsidR="00187389" w:rsidRDefault="00187389" w:rsidP="00187389">
            <w:pPr>
              <w:jc w:val="center"/>
              <w:cnfStyle w:val="000000100000"/>
              <w:rPr>
                <w:rFonts w:asciiTheme="minorHAnsi" w:hAnsiTheme="minorHAnsi"/>
              </w:rPr>
            </w:pPr>
            <w:r>
              <w:rPr>
                <w:rFonts w:asciiTheme="minorHAnsi" w:hAnsiTheme="minorHAnsi"/>
              </w:rPr>
              <w:t>440</w:t>
            </w:r>
          </w:p>
        </w:tc>
      </w:tr>
      <w:tr w:rsidR="00187389" w:rsidTr="000668A0">
        <w:tc>
          <w:tcPr>
            <w:cnfStyle w:val="001000000000"/>
            <w:tcW w:w="534" w:type="dxa"/>
          </w:tcPr>
          <w:p w:rsidR="00187389" w:rsidRDefault="00187389" w:rsidP="00187389">
            <w:pPr>
              <w:jc w:val="center"/>
              <w:rPr>
                <w:rFonts w:asciiTheme="minorHAnsi" w:hAnsiTheme="minorHAnsi"/>
              </w:rPr>
            </w:pPr>
            <w:r>
              <w:rPr>
                <w:rFonts w:asciiTheme="minorHAnsi" w:hAnsiTheme="minorHAnsi"/>
              </w:rPr>
              <w:t>3</w:t>
            </w:r>
          </w:p>
        </w:tc>
        <w:tc>
          <w:tcPr>
            <w:tcW w:w="1417" w:type="dxa"/>
          </w:tcPr>
          <w:p w:rsidR="00187389" w:rsidRDefault="00187389" w:rsidP="00187389">
            <w:pPr>
              <w:jc w:val="center"/>
              <w:cnfStyle w:val="000000000000"/>
              <w:rPr>
                <w:rFonts w:asciiTheme="minorHAnsi" w:hAnsiTheme="minorHAnsi"/>
              </w:rPr>
            </w:pPr>
            <w:r>
              <w:rPr>
                <w:rFonts w:asciiTheme="minorHAnsi" w:hAnsiTheme="minorHAnsi"/>
              </w:rPr>
              <w:t>30</w:t>
            </w:r>
          </w:p>
        </w:tc>
        <w:tc>
          <w:tcPr>
            <w:tcW w:w="997" w:type="dxa"/>
          </w:tcPr>
          <w:p w:rsidR="00187389" w:rsidRDefault="00187389" w:rsidP="00187389">
            <w:pPr>
              <w:jc w:val="center"/>
              <w:cnfStyle w:val="000000000000"/>
              <w:rPr>
                <w:rFonts w:asciiTheme="minorHAnsi" w:hAnsiTheme="minorHAnsi"/>
              </w:rPr>
            </w:pPr>
            <w:r>
              <w:rPr>
                <w:rFonts w:asciiTheme="minorHAnsi" w:hAnsiTheme="minorHAnsi"/>
              </w:rPr>
              <w:t>33</w:t>
            </w:r>
          </w:p>
        </w:tc>
        <w:tc>
          <w:tcPr>
            <w:tcW w:w="1843" w:type="dxa"/>
          </w:tcPr>
          <w:p w:rsidR="00187389" w:rsidRDefault="00187389" w:rsidP="00187389">
            <w:pPr>
              <w:jc w:val="center"/>
              <w:cnfStyle w:val="000000000000"/>
              <w:rPr>
                <w:rFonts w:asciiTheme="minorHAnsi" w:hAnsiTheme="minorHAnsi"/>
              </w:rPr>
            </w:pPr>
            <w:r>
              <w:rPr>
                <w:rFonts w:asciiTheme="minorHAnsi" w:hAnsiTheme="minorHAnsi"/>
              </w:rPr>
              <w:t>63</w:t>
            </w:r>
          </w:p>
        </w:tc>
      </w:tr>
      <w:tr w:rsidR="00187389" w:rsidTr="000668A0">
        <w:trPr>
          <w:cnfStyle w:val="000000100000"/>
        </w:trPr>
        <w:tc>
          <w:tcPr>
            <w:cnfStyle w:val="001000000000"/>
            <w:tcW w:w="534" w:type="dxa"/>
          </w:tcPr>
          <w:p w:rsidR="00187389" w:rsidRDefault="00187389" w:rsidP="00187389">
            <w:pPr>
              <w:jc w:val="center"/>
              <w:rPr>
                <w:rFonts w:asciiTheme="minorHAnsi" w:hAnsiTheme="minorHAnsi"/>
              </w:rPr>
            </w:pPr>
            <w:r>
              <w:rPr>
                <w:rFonts w:asciiTheme="minorHAnsi" w:hAnsiTheme="minorHAnsi"/>
              </w:rPr>
              <w:t>4</w:t>
            </w:r>
          </w:p>
        </w:tc>
        <w:tc>
          <w:tcPr>
            <w:tcW w:w="1417" w:type="dxa"/>
          </w:tcPr>
          <w:p w:rsidR="00187389" w:rsidRDefault="00187389" w:rsidP="00187389">
            <w:pPr>
              <w:jc w:val="center"/>
              <w:cnfStyle w:val="000000100000"/>
              <w:rPr>
                <w:rFonts w:asciiTheme="minorHAnsi" w:hAnsiTheme="minorHAnsi"/>
              </w:rPr>
            </w:pPr>
            <w:r>
              <w:rPr>
                <w:rFonts w:asciiTheme="minorHAnsi" w:hAnsiTheme="minorHAnsi"/>
              </w:rPr>
              <w:t>194</w:t>
            </w:r>
          </w:p>
        </w:tc>
        <w:tc>
          <w:tcPr>
            <w:tcW w:w="997" w:type="dxa"/>
          </w:tcPr>
          <w:p w:rsidR="00187389" w:rsidRDefault="00187389" w:rsidP="00187389">
            <w:pPr>
              <w:jc w:val="center"/>
              <w:cnfStyle w:val="000000100000"/>
              <w:rPr>
                <w:rFonts w:asciiTheme="minorHAnsi" w:hAnsiTheme="minorHAnsi"/>
              </w:rPr>
            </w:pPr>
            <w:r>
              <w:rPr>
                <w:rFonts w:asciiTheme="minorHAnsi" w:hAnsiTheme="minorHAnsi"/>
              </w:rPr>
              <w:t>102</w:t>
            </w:r>
          </w:p>
        </w:tc>
        <w:tc>
          <w:tcPr>
            <w:tcW w:w="1843" w:type="dxa"/>
          </w:tcPr>
          <w:p w:rsidR="00187389" w:rsidRDefault="00187389" w:rsidP="00187389">
            <w:pPr>
              <w:jc w:val="center"/>
              <w:cnfStyle w:val="000000100000"/>
              <w:rPr>
                <w:rFonts w:asciiTheme="minorHAnsi" w:hAnsiTheme="minorHAnsi"/>
              </w:rPr>
            </w:pPr>
            <w:r>
              <w:rPr>
                <w:rFonts w:asciiTheme="minorHAnsi" w:hAnsiTheme="minorHAnsi"/>
              </w:rPr>
              <w:t>296</w:t>
            </w:r>
          </w:p>
        </w:tc>
      </w:tr>
      <w:tr w:rsidR="00187389" w:rsidTr="000668A0">
        <w:tc>
          <w:tcPr>
            <w:cnfStyle w:val="001000000000"/>
            <w:tcW w:w="534" w:type="dxa"/>
          </w:tcPr>
          <w:p w:rsidR="00187389" w:rsidRDefault="00187389" w:rsidP="00187389">
            <w:pPr>
              <w:jc w:val="center"/>
              <w:rPr>
                <w:rFonts w:asciiTheme="minorHAnsi" w:hAnsiTheme="minorHAnsi"/>
              </w:rPr>
            </w:pPr>
            <w:r>
              <w:rPr>
                <w:rFonts w:asciiTheme="minorHAnsi" w:hAnsiTheme="minorHAnsi"/>
              </w:rPr>
              <w:t>5</w:t>
            </w:r>
          </w:p>
        </w:tc>
        <w:tc>
          <w:tcPr>
            <w:tcW w:w="1417" w:type="dxa"/>
          </w:tcPr>
          <w:p w:rsidR="00187389" w:rsidRDefault="00187389" w:rsidP="00187389">
            <w:pPr>
              <w:jc w:val="center"/>
              <w:cnfStyle w:val="000000000000"/>
              <w:rPr>
                <w:rFonts w:asciiTheme="minorHAnsi" w:hAnsiTheme="minorHAnsi"/>
              </w:rPr>
            </w:pPr>
            <w:r>
              <w:rPr>
                <w:rFonts w:asciiTheme="minorHAnsi" w:hAnsiTheme="minorHAnsi"/>
              </w:rPr>
              <w:t>154</w:t>
            </w:r>
          </w:p>
        </w:tc>
        <w:tc>
          <w:tcPr>
            <w:tcW w:w="997" w:type="dxa"/>
          </w:tcPr>
          <w:p w:rsidR="00187389" w:rsidRDefault="00187389" w:rsidP="00187389">
            <w:pPr>
              <w:jc w:val="center"/>
              <w:cnfStyle w:val="000000000000"/>
              <w:rPr>
                <w:rFonts w:asciiTheme="minorHAnsi" w:hAnsiTheme="minorHAnsi"/>
              </w:rPr>
            </w:pPr>
            <w:r>
              <w:rPr>
                <w:rFonts w:asciiTheme="minorHAnsi" w:hAnsiTheme="minorHAnsi"/>
              </w:rPr>
              <w:t>65</w:t>
            </w:r>
          </w:p>
        </w:tc>
        <w:tc>
          <w:tcPr>
            <w:tcW w:w="1843" w:type="dxa"/>
          </w:tcPr>
          <w:p w:rsidR="00187389" w:rsidRDefault="00187389" w:rsidP="00187389">
            <w:pPr>
              <w:jc w:val="center"/>
              <w:cnfStyle w:val="000000000000"/>
              <w:rPr>
                <w:rFonts w:asciiTheme="minorHAnsi" w:hAnsiTheme="minorHAnsi"/>
              </w:rPr>
            </w:pPr>
            <w:r>
              <w:rPr>
                <w:rFonts w:asciiTheme="minorHAnsi" w:hAnsiTheme="minorHAnsi"/>
              </w:rPr>
              <w:t>219</w:t>
            </w:r>
          </w:p>
        </w:tc>
      </w:tr>
      <w:tr w:rsidR="00187389" w:rsidTr="000668A0">
        <w:trPr>
          <w:cnfStyle w:val="000000100000"/>
        </w:trPr>
        <w:tc>
          <w:tcPr>
            <w:cnfStyle w:val="001000000000"/>
            <w:tcW w:w="534" w:type="dxa"/>
          </w:tcPr>
          <w:p w:rsidR="00187389" w:rsidRDefault="00187389" w:rsidP="00187389">
            <w:pPr>
              <w:jc w:val="center"/>
              <w:rPr>
                <w:rFonts w:asciiTheme="minorHAnsi" w:hAnsiTheme="minorHAnsi"/>
              </w:rPr>
            </w:pPr>
            <w:r>
              <w:rPr>
                <w:rFonts w:asciiTheme="minorHAnsi" w:hAnsiTheme="minorHAnsi"/>
              </w:rPr>
              <w:t>7</w:t>
            </w:r>
          </w:p>
        </w:tc>
        <w:tc>
          <w:tcPr>
            <w:tcW w:w="1417" w:type="dxa"/>
          </w:tcPr>
          <w:p w:rsidR="00187389" w:rsidRDefault="00187389" w:rsidP="00187389">
            <w:pPr>
              <w:jc w:val="center"/>
              <w:cnfStyle w:val="000000100000"/>
              <w:rPr>
                <w:rFonts w:asciiTheme="minorHAnsi" w:hAnsiTheme="minorHAnsi"/>
              </w:rPr>
            </w:pPr>
            <w:r>
              <w:rPr>
                <w:rFonts w:asciiTheme="minorHAnsi" w:hAnsiTheme="minorHAnsi"/>
              </w:rPr>
              <w:t>6</w:t>
            </w:r>
          </w:p>
        </w:tc>
        <w:tc>
          <w:tcPr>
            <w:tcW w:w="997" w:type="dxa"/>
          </w:tcPr>
          <w:p w:rsidR="00187389" w:rsidRDefault="00187389" w:rsidP="00187389">
            <w:pPr>
              <w:jc w:val="center"/>
              <w:cnfStyle w:val="000000100000"/>
              <w:rPr>
                <w:rFonts w:asciiTheme="minorHAnsi" w:hAnsiTheme="minorHAnsi"/>
              </w:rPr>
            </w:pPr>
            <w:r>
              <w:rPr>
                <w:rFonts w:asciiTheme="minorHAnsi" w:hAnsiTheme="minorHAnsi"/>
              </w:rPr>
              <w:t>1</w:t>
            </w:r>
          </w:p>
        </w:tc>
        <w:tc>
          <w:tcPr>
            <w:tcW w:w="1843" w:type="dxa"/>
          </w:tcPr>
          <w:p w:rsidR="00187389" w:rsidRDefault="00187389" w:rsidP="00187389">
            <w:pPr>
              <w:jc w:val="center"/>
              <w:cnfStyle w:val="000000100000"/>
              <w:rPr>
                <w:rFonts w:asciiTheme="minorHAnsi" w:hAnsiTheme="minorHAnsi"/>
              </w:rPr>
            </w:pPr>
            <w:r>
              <w:rPr>
                <w:rFonts w:asciiTheme="minorHAnsi" w:hAnsiTheme="minorHAnsi"/>
              </w:rPr>
              <w:t>7</w:t>
            </w:r>
          </w:p>
        </w:tc>
      </w:tr>
      <w:tr w:rsidR="00187389" w:rsidTr="000668A0">
        <w:tc>
          <w:tcPr>
            <w:cnfStyle w:val="001000000000"/>
            <w:tcW w:w="534" w:type="dxa"/>
          </w:tcPr>
          <w:p w:rsidR="00187389" w:rsidRDefault="00187389" w:rsidP="00187389">
            <w:pPr>
              <w:jc w:val="center"/>
              <w:rPr>
                <w:rFonts w:asciiTheme="minorHAnsi" w:hAnsiTheme="minorHAnsi"/>
              </w:rPr>
            </w:pPr>
            <w:r>
              <w:rPr>
                <w:rFonts w:asciiTheme="minorHAnsi" w:hAnsiTheme="minorHAnsi"/>
              </w:rPr>
              <w:t>9</w:t>
            </w:r>
          </w:p>
        </w:tc>
        <w:tc>
          <w:tcPr>
            <w:tcW w:w="1417" w:type="dxa"/>
          </w:tcPr>
          <w:p w:rsidR="00187389" w:rsidRDefault="00187389" w:rsidP="00187389">
            <w:pPr>
              <w:jc w:val="center"/>
              <w:cnfStyle w:val="000000000000"/>
              <w:rPr>
                <w:rFonts w:asciiTheme="minorHAnsi" w:hAnsiTheme="minorHAnsi"/>
              </w:rPr>
            </w:pPr>
            <w:r>
              <w:rPr>
                <w:rFonts w:asciiTheme="minorHAnsi" w:hAnsiTheme="minorHAnsi"/>
              </w:rPr>
              <w:t>0</w:t>
            </w:r>
          </w:p>
        </w:tc>
        <w:tc>
          <w:tcPr>
            <w:tcW w:w="997" w:type="dxa"/>
          </w:tcPr>
          <w:p w:rsidR="00187389" w:rsidRDefault="00187389" w:rsidP="00187389">
            <w:pPr>
              <w:jc w:val="center"/>
              <w:cnfStyle w:val="000000000000"/>
              <w:rPr>
                <w:rFonts w:asciiTheme="minorHAnsi" w:hAnsiTheme="minorHAnsi"/>
              </w:rPr>
            </w:pPr>
            <w:r>
              <w:rPr>
                <w:rFonts w:asciiTheme="minorHAnsi" w:hAnsiTheme="minorHAnsi"/>
              </w:rPr>
              <w:t>1</w:t>
            </w:r>
          </w:p>
        </w:tc>
        <w:tc>
          <w:tcPr>
            <w:tcW w:w="1843" w:type="dxa"/>
          </w:tcPr>
          <w:p w:rsidR="00187389" w:rsidRDefault="00187389" w:rsidP="00187389">
            <w:pPr>
              <w:jc w:val="center"/>
              <w:cnfStyle w:val="000000000000"/>
              <w:rPr>
                <w:rFonts w:asciiTheme="minorHAnsi" w:hAnsiTheme="minorHAnsi"/>
              </w:rPr>
            </w:pPr>
            <w:r>
              <w:rPr>
                <w:rFonts w:asciiTheme="minorHAnsi" w:hAnsiTheme="minorHAnsi"/>
              </w:rPr>
              <w:t>1</w:t>
            </w:r>
          </w:p>
        </w:tc>
      </w:tr>
    </w:tbl>
    <w:tbl>
      <w:tblPr>
        <w:tblStyle w:val="Listemoyenne2-Accent1"/>
        <w:tblpPr w:leftFromText="141" w:rightFromText="141" w:vertAnchor="text" w:horzAnchor="margin" w:tblpXSpec="right" w:tblpY="190"/>
        <w:tblW w:w="0" w:type="auto"/>
        <w:tblLook w:val="04A0"/>
      </w:tblPr>
      <w:tblGrid>
        <w:gridCol w:w="568"/>
        <w:gridCol w:w="2268"/>
        <w:gridCol w:w="1984"/>
      </w:tblGrid>
      <w:tr w:rsidR="00187389" w:rsidTr="000668A0">
        <w:trPr>
          <w:cnfStyle w:val="100000000000"/>
        </w:trPr>
        <w:tc>
          <w:tcPr>
            <w:cnfStyle w:val="001000000100"/>
            <w:tcW w:w="568" w:type="dxa"/>
          </w:tcPr>
          <w:p w:rsidR="00187389" w:rsidRDefault="00187389" w:rsidP="00187389">
            <w:pPr>
              <w:rPr>
                <w:rFonts w:asciiTheme="minorHAnsi" w:hAnsiTheme="minorHAnsi"/>
                <w:sz w:val="22"/>
              </w:rPr>
            </w:pPr>
          </w:p>
        </w:tc>
        <w:tc>
          <w:tcPr>
            <w:tcW w:w="2268" w:type="dxa"/>
          </w:tcPr>
          <w:p w:rsidR="00187389" w:rsidRDefault="00187389" w:rsidP="00187389">
            <w:pPr>
              <w:jc w:val="center"/>
              <w:cnfStyle w:val="100000000000"/>
              <w:rPr>
                <w:rFonts w:asciiTheme="minorHAnsi" w:hAnsiTheme="minorHAnsi"/>
                <w:sz w:val="22"/>
              </w:rPr>
            </w:pPr>
            <w:r>
              <w:rPr>
                <w:rFonts w:asciiTheme="minorHAnsi" w:hAnsiTheme="minorHAnsi"/>
              </w:rPr>
              <w:t>% de Non-fumeurs par niveau d’étude</w:t>
            </w:r>
          </w:p>
        </w:tc>
        <w:tc>
          <w:tcPr>
            <w:tcW w:w="1984" w:type="dxa"/>
          </w:tcPr>
          <w:p w:rsidR="00187389" w:rsidRDefault="00187389" w:rsidP="00187389">
            <w:pPr>
              <w:jc w:val="center"/>
              <w:cnfStyle w:val="100000000000"/>
              <w:rPr>
                <w:rFonts w:asciiTheme="minorHAnsi" w:hAnsiTheme="minorHAnsi"/>
                <w:sz w:val="22"/>
              </w:rPr>
            </w:pPr>
            <w:r>
              <w:rPr>
                <w:rFonts w:asciiTheme="minorHAnsi" w:hAnsiTheme="minorHAnsi"/>
              </w:rPr>
              <w:t>% de fumeurs par niveau d’étude</w:t>
            </w:r>
          </w:p>
        </w:tc>
      </w:tr>
      <w:tr w:rsidR="00187389" w:rsidTr="000668A0">
        <w:trPr>
          <w:cnfStyle w:val="000000100000"/>
        </w:trPr>
        <w:tc>
          <w:tcPr>
            <w:cnfStyle w:val="001000000000"/>
            <w:tcW w:w="568" w:type="dxa"/>
          </w:tcPr>
          <w:p w:rsidR="00187389" w:rsidRDefault="00187389" w:rsidP="000668A0">
            <w:pPr>
              <w:jc w:val="center"/>
              <w:rPr>
                <w:rFonts w:asciiTheme="minorHAnsi" w:hAnsiTheme="minorHAnsi"/>
              </w:rPr>
            </w:pPr>
            <w:r>
              <w:rPr>
                <w:rFonts w:asciiTheme="minorHAnsi" w:hAnsiTheme="minorHAnsi"/>
              </w:rPr>
              <w:t>0</w:t>
            </w:r>
          </w:p>
        </w:tc>
        <w:tc>
          <w:tcPr>
            <w:tcW w:w="2268" w:type="dxa"/>
          </w:tcPr>
          <w:p w:rsidR="00187389" w:rsidRDefault="000668A0" w:rsidP="00187389">
            <w:pPr>
              <w:jc w:val="center"/>
              <w:cnfStyle w:val="000000100000"/>
              <w:rPr>
                <w:rFonts w:asciiTheme="minorHAnsi" w:hAnsiTheme="minorHAnsi"/>
              </w:rPr>
            </w:pPr>
            <w:r>
              <w:rPr>
                <w:rFonts w:asciiTheme="minorHAnsi" w:hAnsiTheme="minorHAnsi"/>
              </w:rPr>
              <w:t>78</w:t>
            </w:r>
            <w:r w:rsidR="00187389">
              <w:rPr>
                <w:rFonts w:asciiTheme="minorHAnsi" w:hAnsiTheme="minorHAnsi"/>
              </w:rPr>
              <w:t>%</w:t>
            </w:r>
          </w:p>
        </w:tc>
        <w:tc>
          <w:tcPr>
            <w:tcW w:w="1984" w:type="dxa"/>
          </w:tcPr>
          <w:p w:rsidR="00187389" w:rsidRDefault="000668A0" w:rsidP="00187389">
            <w:pPr>
              <w:jc w:val="center"/>
              <w:cnfStyle w:val="000000100000"/>
              <w:rPr>
                <w:rFonts w:asciiTheme="minorHAnsi" w:hAnsiTheme="minorHAnsi"/>
              </w:rPr>
            </w:pPr>
            <w:r>
              <w:rPr>
                <w:rFonts w:asciiTheme="minorHAnsi" w:hAnsiTheme="minorHAnsi"/>
              </w:rPr>
              <w:t>22</w:t>
            </w:r>
            <w:r w:rsidR="00187389">
              <w:rPr>
                <w:rFonts w:asciiTheme="minorHAnsi" w:hAnsiTheme="minorHAnsi"/>
              </w:rPr>
              <w:t>%</w:t>
            </w:r>
          </w:p>
        </w:tc>
      </w:tr>
      <w:tr w:rsidR="00187389" w:rsidTr="000668A0">
        <w:tc>
          <w:tcPr>
            <w:cnfStyle w:val="001000000000"/>
            <w:tcW w:w="568" w:type="dxa"/>
          </w:tcPr>
          <w:p w:rsidR="00187389" w:rsidRDefault="00187389" w:rsidP="000668A0">
            <w:pPr>
              <w:jc w:val="center"/>
              <w:rPr>
                <w:rFonts w:asciiTheme="minorHAnsi" w:hAnsiTheme="minorHAnsi"/>
              </w:rPr>
            </w:pPr>
            <w:r>
              <w:rPr>
                <w:rFonts w:asciiTheme="minorHAnsi" w:hAnsiTheme="minorHAnsi"/>
              </w:rPr>
              <w:t>1</w:t>
            </w:r>
          </w:p>
        </w:tc>
        <w:tc>
          <w:tcPr>
            <w:tcW w:w="2268" w:type="dxa"/>
          </w:tcPr>
          <w:p w:rsidR="00187389" w:rsidRDefault="000668A0" w:rsidP="00187389">
            <w:pPr>
              <w:jc w:val="center"/>
              <w:cnfStyle w:val="000000000000"/>
              <w:rPr>
                <w:rFonts w:asciiTheme="minorHAnsi" w:hAnsiTheme="minorHAnsi"/>
              </w:rPr>
            </w:pPr>
            <w:r>
              <w:rPr>
                <w:rFonts w:asciiTheme="minorHAnsi" w:hAnsiTheme="minorHAnsi"/>
              </w:rPr>
              <w:t>43</w:t>
            </w:r>
            <w:r w:rsidR="00187389">
              <w:rPr>
                <w:rFonts w:asciiTheme="minorHAnsi" w:hAnsiTheme="minorHAnsi"/>
              </w:rPr>
              <w:t>%</w:t>
            </w:r>
          </w:p>
        </w:tc>
        <w:tc>
          <w:tcPr>
            <w:tcW w:w="1984" w:type="dxa"/>
          </w:tcPr>
          <w:p w:rsidR="00187389" w:rsidRDefault="000668A0" w:rsidP="00187389">
            <w:pPr>
              <w:jc w:val="center"/>
              <w:cnfStyle w:val="000000000000"/>
              <w:rPr>
                <w:rFonts w:asciiTheme="minorHAnsi" w:hAnsiTheme="minorHAnsi"/>
              </w:rPr>
            </w:pPr>
            <w:r>
              <w:rPr>
                <w:rFonts w:asciiTheme="minorHAnsi" w:hAnsiTheme="minorHAnsi"/>
              </w:rPr>
              <w:t>57</w:t>
            </w:r>
            <w:r w:rsidR="00187389">
              <w:rPr>
                <w:rFonts w:asciiTheme="minorHAnsi" w:hAnsiTheme="minorHAnsi"/>
              </w:rPr>
              <w:t>%</w:t>
            </w:r>
          </w:p>
        </w:tc>
      </w:tr>
      <w:tr w:rsidR="00187389" w:rsidTr="000668A0">
        <w:trPr>
          <w:cnfStyle w:val="000000100000"/>
        </w:trPr>
        <w:tc>
          <w:tcPr>
            <w:cnfStyle w:val="001000000000"/>
            <w:tcW w:w="568" w:type="dxa"/>
          </w:tcPr>
          <w:p w:rsidR="00187389" w:rsidRDefault="00187389" w:rsidP="000668A0">
            <w:pPr>
              <w:jc w:val="center"/>
              <w:rPr>
                <w:rFonts w:asciiTheme="minorHAnsi" w:hAnsiTheme="minorHAnsi"/>
              </w:rPr>
            </w:pPr>
            <w:r>
              <w:rPr>
                <w:rFonts w:asciiTheme="minorHAnsi" w:hAnsiTheme="minorHAnsi"/>
              </w:rPr>
              <w:t>2</w:t>
            </w:r>
          </w:p>
        </w:tc>
        <w:tc>
          <w:tcPr>
            <w:tcW w:w="2268" w:type="dxa"/>
          </w:tcPr>
          <w:p w:rsidR="00187389" w:rsidRDefault="00187389" w:rsidP="00187389">
            <w:pPr>
              <w:jc w:val="center"/>
              <w:cnfStyle w:val="000000100000"/>
              <w:rPr>
                <w:rFonts w:asciiTheme="minorHAnsi" w:hAnsiTheme="minorHAnsi"/>
              </w:rPr>
            </w:pPr>
            <w:r>
              <w:rPr>
                <w:rFonts w:asciiTheme="minorHAnsi" w:hAnsiTheme="minorHAnsi"/>
              </w:rPr>
              <w:t>60%</w:t>
            </w:r>
          </w:p>
        </w:tc>
        <w:tc>
          <w:tcPr>
            <w:tcW w:w="1984" w:type="dxa"/>
          </w:tcPr>
          <w:p w:rsidR="00187389" w:rsidRDefault="00187389" w:rsidP="00187389">
            <w:pPr>
              <w:jc w:val="center"/>
              <w:cnfStyle w:val="000000100000"/>
              <w:rPr>
                <w:rFonts w:asciiTheme="minorHAnsi" w:hAnsiTheme="minorHAnsi"/>
              </w:rPr>
            </w:pPr>
            <w:r>
              <w:rPr>
                <w:rFonts w:asciiTheme="minorHAnsi" w:hAnsiTheme="minorHAnsi"/>
              </w:rPr>
              <w:t>40%</w:t>
            </w:r>
          </w:p>
        </w:tc>
      </w:tr>
      <w:tr w:rsidR="00187389" w:rsidTr="000668A0">
        <w:tc>
          <w:tcPr>
            <w:cnfStyle w:val="001000000000"/>
            <w:tcW w:w="568" w:type="dxa"/>
          </w:tcPr>
          <w:p w:rsidR="00187389" w:rsidRDefault="00187389" w:rsidP="000668A0">
            <w:pPr>
              <w:jc w:val="center"/>
              <w:rPr>
                <w:rFonts w:asciiTheme="minorHAnsi" w:hAnsiTheme="minorHAnsi"/>
              </w:rPr>
            </w:pPr>
            <w:r>
              <w:rPr>
                <w:rFonts w:asciiTheme="minorHAnsi" w:hAnsiTheme="minorHAnsi"/>
              </w:rPr>
              <w:t>3</w:t>
            </w:r>
          </w:p>
        </w:tc>
        <w:tc>
          <w:tcPr>
            <w:tcW w:w="2268" w:type="dxa"/>
          </w:tcPr>
          <w:p w:rsidR="00187389" w:rsidRDefault="00187389" w:rsidP="00187389">
            <w:pPr>
              <w:jc w:val="center"/>
              <w:cnfStyle w:val="000000000000"/>
              <w:rPr>
                <w:rFonts w:asciiTheme="minorHAnsi" w:hAnsiTheme="minorHAnsi"/>
              </w:rPr>
            </w:pPr>
            <w:r>
              <w:rPr>
                <w:rFonts w:asciiTheme="minorHAnsi" w:hAnsiTheme="minorHAnsi"/>
              </w:rPr>
              <w:t>48%</w:t>
            </w:r>
          </w:p>
        </w:tc>
        <w:tc>
          <w:tcPr>
            <w:tcW w:w="1984" w:type="dxa"/>
          </w:tcPr>
          <w:p w:rsidR="00187389" w:rsidRDefault="00187389" w:rsidP="00187389">
            <w:pPr>
              <w:jc w:val="center"/>
              <w:cnfStyle w:val="000000000000"/>
              <w:rPr>
                <w:rFonts w:asciiTheme="minorHAnsi" w:hAnsiTheme="minorHAnsi"/>
              </w:rPr>
            </w:pPr>
            <w:r>
              <w:rPr>
                <w:rFonts w:asciiTheme="minorHAnsi" w:hAnsiTheme="minorHAnsi"/>
              </w:rPr>
              <w:t>52%</w:t>
            </w:r>
          </w:p>
        </w:tc>
      </w:tr>
      <w:tr w:rsidR="00187389" w:rsidTr="000668A0">
        <w:trPr>
          <w:cnfStyle w:val="000000100000"/>
        </w:trPr>
        <w:tc>
          <w:tcPr>
            <w:cnfStyle w:val="001000000000"/>
            <w:tcW w:w="568" w:type="dxa"/>
          </w:tcPr>
          <w:p w:rsidR="00187389" w:rsidRDefault="00187389" w:rsidP="000668A0">
            <w:pPr>
              <w:jc w:val="center"/>
              <w:rPr>
                <w:rFonts w:asciiTheme="minorHAnsi" w:hAnsiTheme="minorHAnsi"/>
              </w:rPr>
            </w:pPr>
            <w:r>
              <w:rPr>
                <w:rFonts w:asciiTheme="minorHAnsi" w:hAnsiTheme="minorHAnsi"/>
              </w:rPr>
              <w:t>4</w:t>
            </w:r>
          </w:p>
        </w:tc>
        <w:tc>
          <w:tcPr>
            <w:tcW w:w="2268" w:type="dxa"/>
          </w:tcPr>
          <w:p w:rsidR="00187389" w:rsidRDefault="00187389" w:rsidP="00187389">
            <w:pPr>
              <w:jc w:val="center"/>
              <w:cnfStyle w:val="000000100000"/>
              <w:rPr>
                <w:rFonts w:asciiTheme="minorHAnsi" w:hAnsiTheme="minorHAnsi"/>
              </w:rPr>
            </w:pPr>
            <w:r>
              <w:rPr>
                <w:rFonts w:asciiTheme="minorHAnsi" w:hAnsiTheme="minorHAnsi"/>
              </w:rPr>
              <w:t>66%</w:t>
            </w:r>
          </w:p>
        </w:tc>
        <w:tc>
          <w:tcPr>
            <w:tcW w:w="1984" w:type="dxa"/>
          </w:tcPr>
          <w:p w:rsidR="00187389" w:rsidRDefault="00187389" w:rsidP="00187389">
            <w:pPr>
              <w:jc w:val="center"/>
              <w:cnfStyle w:val="000000100000"/>
              <w:rPr>
                <w:rFonts w:asciiTheme="minorHAnsi" w:hAnsiTheme="minorHAnsi"/>
              </w:rPr>
            </w:pPr>
            <w:r>
              <w:rPr>
                <w:rFonts w:asciiTheme="minorHAnsi" w:hAnsiTheme="minorHAnsi"/>
              </w:rPr>
              <w:t>34%</w:t>
            </w:r>
          </w:p>
        </w:tc>
      </w:tr>
      <w:tr w:rsidR="00187389" w:rsidTr="000668A0">
        <w:tc>
          <w:tcPr>
            <w:cnfStyle w:val="001000000000"/>
            <w:tcW w:w="568" w:type="dxa"/>
          </w:tcPr>
          <w:p w:rsidR="00187389" w:rsidRDefault="00187389" w:rsidP="000668A0">
            <w:pPr>
              <w:jc w:val="center"/>
              <w:rPr>
                <w:rFonts w:asciiTheme="minorHAnsi" w:hAnsiTheme="minorHAnsi"/>
              </w:rPr>
            </w:pPr>
            <w:r>
              <w:rPr>
                <w:rFonts w:asciiTheme="minorHAnsi" w:hAnsiTheme="minorHAnsi"/>
              </w:rPr>
              <w:t>5</w:t>
            </w:r>
          </w:p>
        </w:tc>
        <w:tc>
          <w:tcPr>
            <w:tcW w:w="2268" w:type="dxa"/>
          </w:tcPr>
          <w:p w:rsidR="00187389" w:rsidRDefault="000668A0" w:rsidP="00187389">
            <w:pPr>
              <w:jc w:val="center"/>
              <w:cnfStyle w:val="000000000000"/>
              <w:rPr>
                <w:rFonts w:asciiTheme="minorHAnsi" w:hAnsiTheme="minorHAnsi"/>
              </w:rPr>
            </w:pPr>
            <w:r>
              <w:rPr>
                <w:rFonts w:asciiTheme="minorHAnsi" w:hAnsiTheme="minorHAnsi"/>
              </w:rPr>
              <w:t>71</w:t>
            </w:r>
            <w:r w:rsidR="00187389">
              <w:rPr>
                <w:rFonts w:asciiTheme="minorHAnsi" w:hAnsiTheme="minorHAnsi"/>
              </w:rPr>
              <w:t>%</w:t>
            </w:r>
          </w:p>
        </w:tc>
        <w:tc>
          <w:tcPr>
            <w:tcW w:w="1984" w:type="dxa"/>
          </w:tcPr>
          <w:p w:rsidR="00187389" w:rsidRDefault="000668A0" w:rsidP="00187389">
            <w:pPr>
              <w:jc w:val="center"/>
              <w:cnfStyle w:val="000000000000"/>
              <w:rPr>
                <w:rFonts w:asciiTheme="minorHAnsi" w:hAnsiTheme="minorHAnsi"/>
              </w:rPr>
            </w:pPr>
            <w:r>
              <w:rPr>
                <w:rFonts w:asciiTheme="minorHAnsi" w:hAnsiTheme="minorHAnsi"/>
              </w:rPr>
              <w:t>29</w:t>
            </w:r>
            <w:r w:rsidR="00187389">
              <w:rPr>
                <w:rFonts w:asciiTheme="minorHAnsi" w:hAnsiTheme="minorHAnsi"/>
              </w:rPr>
              <w:t>%</w:t>
            </w:r>
          </w:p>
        </w:tc>
      </w:tr>
      <w:tr w:rsidR="00187389" w:rsidTr="000668A0">
        <w:trPr>
          <w:cnfStyle w:val="000000100000"/>
        </w:trPr>
        <w:tc>
          <w:tcPr>
            <w:cnfStyle w:val="001000000000"/>
            <w:tcW w:w="568" w:type="dxa"/>
          </w:tcPr>
          <w:p w:rsidR="00187389" w:rsidRDefault="00187389" w:rsidP="000668A0">
            <w:pPr>
              <w:jc w:val="center"/>
              <w:rPr>
                <w:rFonts w:asciiTheme="minorHAnsi" w:hAnsiTheme="minorHAnsi"/>
              </w:rPr>
            </w:pPr>
            <w:r>
              <w:rPr>
                <w:rFonts w:asciiTheme="minorHAnsi" w:hAnsiTheme="minorHAnsi"/>
              </w:rPr>
              <w:t>7</w:t>
            </w:r>
          </w:p>
        </w:tc>
        <w:tc>
          <w:tcPr>
            <w:tcW w:w="2268" w:type="dxa"/>
          </w:tcPr>
          <w:p w:rsidR="00187389" w:rsidRDefault="00187389" w:rsidP="00187389">
            <w:pPr>
              <w:jc w:val="center"/>
              <w:cnfStyle w:val="000000100000"/>
              <w:rPr>
                <w:rFonts w:asciiTheme="minorHAnsi" w:hAnsiTheme="minorHAnsi"/>
              </w:rPr>
            </w:pPr>
            <w:r>
              <w:rPr>
                <w:rFonts w:asciiTheme="minorHAnsi" w:hAnsiTheme="minorHAnsi"/>
              </w:rPr>
              <w:t>86%</w:t>
            </w:r>
          </w:p>
        </w:tc>
        <w:tc>
          <w:tcPr>
            <w:tcW w:w="1984" w:type="dxa"/>
          </w:tcPr>
          <w:p w:rsidR="00187389" w:rsidRDefault="00187389" w:rsidP="00187389">
            <w:pPr>
              <w:jc w:val="center"/>
              <w:cnfStyle w:val="000000100000"/>
              <w:rPr>
                <w:rFonts w:asciiTheme="minorHAnsi" w:hAnsiTheme="minorHAnsi"/>
              </w:rPr>
            </w:pPr>
            <w:r>
              <w:rPr>
                <w:rFonts w:asciiTheme="minorHAnsi" w:hAnsiTheme="minorHAnsi"/>
              </w:rPr>
              <w:t>14%</w:t>
            </w:r>
          </w:p>
        </w:tc>
      </w:tr>
      <w:tr w:rsidR="00187389" w:rsidTr="000668A0">
        <w:tc>
          <w:tcPr>
            <w:cnfStyle w:val="001000000000"/>
            <w:tcW w:w="568" w:type="dxa"/>
          </w:tcPr>
          <w:p w:rsidR="00187389" w:rsidRDefault="00187389" w:rsidP="000668A0">
            <w:pPr>
              <w:jc w:val="center"/>
              <w:rPr>
                <w:rFonts w:asciiTheme="minorHAnsi" w:hAnsiTheme="minorHAnsi"/>
              </w:rPr>
            </w:pPr>
            <w:r>
              <w:rPr>
                <w:rFonts w:asciiTheme="minorHAnsi" w:hAnsiTheme="minorHAnsi"/>
              </w:rPr>
              <w:t>9</w:t>
            </w:r>
          </w:p>
        </w:tc>
        <w:tc>
          <w:tcPr>
            <w:tcW w:w="2268" w:type="dxa"/>
          </w:tcPr>
          <w:p w:rsidR="00187389" w:rsidRDefault="00187389" w:rsidP="00187389">
            <w:pPr>
              <w:jc w:val="center"/>
              <w:cnfStyle w:val="000000000000"/>
              <w:rPr>
                <w:rFonts w:asciiTheme="minorHAnsi" w:hAnsiTheme="minorHAnsi"/>
              </w:rPr>
            </w:pPr>
            <w:r>
              <w:rPr>
                <w:rFonts w:asciiTheme="minorHAnsi" w:hAnsiTheme="minorHAnsi"/>
              </w:rPr>
              <w:t>0%</w:t>
            </w:r>
          </w:p>
        </w:tc>
        <w:tc>
          <w:tcPr>
            <w:tcW w:w="1984" w:type="dxa"/>
          </w:tcPr>
          <w:p w:rsidR="00187389" w:rsidRDefault="00187389" w:rsidP="00187389">
            <w:pPr>
              <w:jc w:val="center"/>
              <w:cnfStyle w:val="000000000000"/>
              <w:rPr>
                <w:rFonts w:asciiTheme="minorHAnsi" w:hAnsiTheme="minorHAnsi"/>
              </w:rPr>
            </w:pPr>
            <w:r>
              <w:rPr>
                <w:rFonts w:asciiTheme="minorHAnsi" w:hAnsiTheme="minorHAnsi"/>
              </w:rPr>
              <w:t>100%</w:t>
            </w:r>
          </w:p>
        </w:tc>
      </w:tr>
    </w:tbl>
    <w:p w:rsidR="00EA6F5E" w:rsidRDefault="00EA6F5E" w:rsidP="00AC704D">
      <w:pPr>
        <w:rPr>
          <w:rFonts w:asciiTheme="minorHAnsi" w:hAnsiTheme="minorHAnsi"/>
          <w:sz w:val="22"/>
        </w:rPr>
      </w:pPr>
    </w:p>
    <w:p w:rsidR="00E30506" w:rsidRPr="00D957B9" w:rsidRDefault="00E30506" w:rsidP="00E30506">
      <w:pPr>
        <w:rPr>
          <w:rFonts w:asciiTheme="minorHAnsi" w:hAnsiTheme="minorHAnsi"/>
          <w:sz w:val="22"/>
        </w:rPr>
      </w:pPr>
      <w:r w:rsidRPr="00D957B9">
        <w:rPr>
          <w:rFonts w:asciiTheme="minorHAnsi" w:hAnsiTheme="minorHAnsi"/>
          <w:sz w:val="22"/>
        </w:rPr>
        <w:t>Une différence significative apparaît donc après 4 ans d’étude : Plus le niveau d’étude est haut, plus le pourcentage des femmes non-fumeurs est important. On suppose donc que le niveau d’étude influe sur le fait que la mère soit fumeuse. Cependant, la taille des échantillons aux niveau</w:t>
      </w:r>
      <w:r w:rsidR="00D957B9" w:rsidRPr="00D957B9">
        <w:rPr>
          <w:rFonts w:asciiTheme="minorHAnsi" w:hAnsiTheme="minorHAnsi"/>
          <w:sz w:val="22"/>
        </w:rPr>
        <w:t>x</w:t>
      </w:r>
      <w:r w:rsidRPr="00D957B9">
        <w:rPr>
          <w:rFonts w:asciiTheme="minorHAnsi" w:hAnsiTheme="minorHAnsi"/>
          <w:sz w:val="22"/>
        </w:rPr>
        <w:t xml:space="preserve"> 7 et 9 étant trop faible, </w:t>
      </w:r>
      <w:r w:rsidR="00D957B9" w:rsidRPr="00D957B9">
        <w:rPr>
          <w:rFonts w:asciiTheme="minorHAnsi" w:hAnsiTheme="minorHAnsi"/>
          <w:sz w:val="22"/>
        </w:rPr>
        <w:t xml:space="preserve">on ne peut appuyer notre analyse sur ces pourcentages. De même, pour </w:t>
      </w:r>
      <w:proofErr w:type="gramStart"/>
      <w:r w:rsidR="00D957B9" w:rsidRPr="00D957B9">
        <w:rPr>
          <w:rFonts w:asciiTheme="minorHAnsi" w:hAnsiTheme="minorHAnsi"/>
          <w:sz w:val="22"/>
        </w:rPr>
        <w:t>les niveaux</w:t>
      </w:r>
      <w:proofErr w:type="gramEnd"/>
      <w:r w:rsidR="00D957B9" w:rsidRPr="00D957B9">
        <w:rPr>
          <w:rFonts w:asciiTheme="minorHAnsi" w:hAnsiTheme="minorHAnsi"/>
          <w:sz w:val="22"/>
        </w:rPr>
        <w:t xml:space="preserve"> 1 et 3, la différence n’est pas suffisamment important pour affirmer qu’à toux les niveaux d’études, cette variable réduit les chances qu’une mère soit fumeuse.</w:t>
      </w:r>
    </w:p>
    <w:p w:rsidR="00E30506" w:rsidRDefault="00E30506" w:rsidP="00E30506"/>
    <w:p w:rsidR="00527C53" w:rsidRDefault="005A0F45" w:rsidP="00AC704D">
      <w:pPr>
        <w:rPr>
          <w:rFonts w:asciiTheme="minorHAnsi" w:hAnsiTheme="minorHAnsi"/>
          <w:sz w:val="22"/>
        </w:rPr>
      </w:pPr>
      <w:r>
        <w:rPr>
          <w:rFonts w:asciiTheme="minorHAnsi" w:hAnsiTheme="minorHAnsi"/>
          <w:sz w:val="22"/>
        </w:rPr>
        <w:t>Voir pour histogramme et si nécessaire lien avec article !</w:t>
      </w:r>
    </w:p>
    <w:p w:rsidR="005A0F45" w:rsidRDefault="005A0F45" w:rsidP="00AC704D">
      <w:pPr>
        <w:rPr>
          <w:rFonts w:asciiTheme="minorHAnsi" w:hAnsiTheme="minorHAnsi"/>
          <w:sz w:val="22"/>
        </w:rPr>
      </w:pPr>
    </w:p>
    <w:p w:rsidR="00EA6F5E" w:rsidRDefault="00EA6F5E" w:rsidP="00AC704D">
      <w:pPr>
        <w:rPr>
          <w:rFonts w:asciiTheme="minorHAnsi" w:hAnsiTheme="minorHAnsi"/>
          <w:sz w:val="22"/>
        </w:rPr>
      </w:pPr>
    </w:p>
    <w:p w:rsidR="005A0F45" w:rsidRPr="002A5219" w:rsidRDefault="005A0F45" w:rsidP="005A0F45">
      <w:pPr>
        <w:rPr>
          <w:rStyle w:val="Rfrenceintense"/>
          <w:color w:val="632423" w:themeColor="accent2" w:themeShade="80"/>
        </w:rPr>
      </w:pPr>
      <w:r>
        <w:rPr>
          <w:rStyle w:val="Rfrenceintense"/>
          <w:color w:val="632423" w:themeColor="accent2" w:themeShade="80"/>
        </w:rPr>
        <w:t>Exercice II : Analyse en composantes principales</w:t>
      </w:r>
    </w:p>
    <w:p w:rsidR="00AC704D" w:rsidRDefault="00AC704D" w:rsidP="00AC704D">
      <w:pPr>
        <w:rPr>
          <w:rFonts w:asciiTheme="minorHAnsi" w:hAnsiTheme="minorHAnsi"/>
          <w:sz w:val="22"/>
        </w:rPr>
      </w:pPr>
    </w:p>
    <w:p w:rsidR="005A0F45" w:rsidRDefault="005A0F45" w:rsidP="005A0F45">
      <w:pPr>
        <w:ind w:firstLine="708"/>
        <w:rPr>
          <w:b/>
          <w:color w:val="632423" w:themeColor="accent2" w:themeShade="80"/>
          <w:szCs w:val="24"/>
          <w:u w:val="single"/>
        </w:rPr>
      </w:pPr>
      <w:r>
        <w:rPr>
          <w:b/>
          <w:color w:val="632423" w:themeColor="accent2" w:themeShade="80"/>
          <w:szCs w:val="24"/>
          <w:u w:val="single"/>
        </w:rPr>
        <w:t>Exercice II.1</w:t>
      </w:r>
      <w:r w:rsidRPr="002434AD">
        <w:rPr>
          <w:b/>
          <w:color w:val="632423" w:themeColor="accent2" w:themeShade="80"/>
          <w:szCs w:val="24"/>
          <w:u w:val="single"/>
        </w:rPr>
        <w:t> : Exercice théorique</w:t>
      </w: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rPr>
          <w:b/>
          <w:color w:val="632423" w:themeColor="accent2" w:themeShade="80"/>
          <w:szCs w:val="24"/>
          <w:u w:val="single"/>
        </w:rPr>
      </w:pPr>
    </w:p>
    <w:p w:rsidR="005A0F45" w:rsidRDefault="005A0F45" w:rsidP="005A0F45">
      <w:pPr>
        <w:ind w:firstLine="708"/>
        <w:rPr>
          <w:b/>
          <w:bCs/>
          <w:color w:val="632423" w:themeColor="accent2" w:themeShade="80"/>
          <w:szCs w:val="24"/>
          <w:u w:val="single"/>
        </w:rPr>
      </w:pPr>
      <w:r>
        <w:rPr>
          <w:b/>
          <w:color w:val="632423" w:themeColor="accent2" w:themeShade="80"/>
          <w:szCs w:val="24"/>
          <w:u w:val="single"/>
        </w:rPr>
        <w:lastRenderedPageBreak/>
        <w:t>Exercice II.2</w:t>
      </w:r>
      <w:r w:rsidRPr="002434AD">
        <w:rPr>
          <w:b/>
          <w:color w:val="632423" w:themeColor="accent2" w:themeShade="80"/>
          <w:szCs w:val="24"/>
          <w:u w:val="single"/>
        </w:rPr>
        <w:t xml:space="preserve"> : </w:t>
      </w:r>
      <w:r w:rsidRPr="00CE0E9A">
        <w:rPr>
          <w:b/>
          <w:bCs/>
          <w:color w:val="632423" w:themeColor="accent2" w:themeShade="80"/>
          <w:szCs w:val="24"/>
          <w:u w:val="single"/>
        </w:rPr>
        <w:t>Traitements des données Crabs</w:t>
      </w:r>
    </w:p>
    <w:p w:rsidR="005A0F45" w:rsidRDefault="005A0F45" w:rsidP="005A0F45">
      <w:pPr>
        <w:ind w:firstLine="708"/>
        <w:rPr>
          <w:b/>
          <w:color w:val="632423" w:themeColor="accent2" w:themeShade="80"/>
          <w:szCs w:val="24"/>
          <w:u w:val="single"/>
        </w:rPr>
      </w:pPr>
    </w:p>
    <w:p w:rsidR="005A0F45" w:rsidRDefault="005A0F45" w:rsidP="00AC704D">
      <w:pPr>
        <w:rPr>
          <w:rFonts w:asciiTheme="minorHAnsi" w:hAnsiTheme="minorHAnsi"/>
          <w:sz w:val="22"/>
        </w:rPr>
      </w:pPr>
      <w:r>
        <w:rPr>
          <w:rFonts w:asciiTheme="minorHAnsi" w:hAnsiTheme="minorHAnsi"/>
          <w:sz w:val="22"/>
        </w:rPr>
        <w:t>On cherche dans cette dernière partie à trouver une représentation des données permettant de distinguer les crabes selon leurs espèces et leurs sexes. Ce traitement va se baser sur une utilisation de l</w:t>
      </w:r>
      <w:r w:rsidR="005F1983">
        <w:rPr>
          <w:rFonts w:asciiTheme="minorHAnsi" w:hAnsiTheme="minorHAnsi"/>
          <w:sz w:val="22"/>
        </w:rPr>
        <w:t>a méthode</w:t>
      </w:r>
      <w:r>
        <w:rPr>
          <w:rFonts w:asciiTheme="minorHAnsi" w:hAnsiTheme="minorHAnsi"/>
          <w:sz w:val="22"/>
        </w:rPr>
        <w:t xml:space="preserve"> ACP</w:t>
      </w:r>
      <w:r w:rsidR="005F1983">
        <w:rPr>
          <w:rFonts w:asciiTheme="minorHAnsi" w:hAnsiTheme="minorHAnsi"/>
          <w:sz w:val="22"/>
        </w:rPr>
        <w:t>.</w:t>
      </w:r>
    </w:p>
    <w:p w:rsidR="005F1983" w:rsidRDefault="005F1983" w:rsidP="00AC704D">
      <w:pPr>
        <w:rPr>
          <w:rFonts w:asciiTheme="minorHAnsi" w:hAnsiTheme="minorHAnsi"/>
          <w:sz w:val="22"/>
        </w:rPr>
      </w:pPr>
    </w:p>
    <w:p w:rsidR="005F1983" w:rsidRPr="004408A3" w:rsidRDefault="005F1983" w:rsidP="005F1983">
      <w:pPr>
        <w:pStyle w:val="Paragraphedeliste"/>
        <w:numPr>
          <w:ilvl w:val="0"/>
          <w:numId w:val="4"/>
        </w:numPr>
        <w:rPr>
          <w:sz w:val="22"/>
        </w:rPr>
      </w:pPr>
      <w:r w:rsidRPr="004408A3">
        <w:rPr>
          <w:b/>
          <w:sz w:val="22"/>
        </w:rPr>
        <w:t>ACP sans traitement préalable</w:t>
      </w:r>
    </w:p>
    <w:p w:rsidR="005F1983" w:rsidRDefault="005F1983" w:rsidP="00AC704D">
      <w:pPr>
        <w:rPr>
          <w:rFonts w:asciiTheme="minorHAnsi" w:hAnsiTheme="minorHAnsi"/>
          <w:sz w:val="22"/>
        </w:rPr>
      </w:pPr>
    </w:p>
    <w:p w:rsidR="005F1983" w:rsidRDefault="00400035" w:rsidP="005F1983">
      <w:pPr>
        <w:ind w:firstLine="360"/>
        <w:rPr>
          <w:sz w:val="22"/>
        </w:rPr>
      </w:pPr>
      <w:r>
        <w:rPr>
          <w:noProof/>
          <w:sz w:val="22"/>
        </w:rPr>
        <w:drawing>
          <wp:anchor distT="0" distB="0" distL="114300" distR="114300" simplePos="0" relativeHeight="251668480" behindDoc="1" locked="0" layoutInCell="1" allowOverlap="1">
            <wp:simplePos x="0" y="0"/>
            <wp:positionH relativeFrom="column">
              <wp:posOffset>2886583</wp:posOffset>
            </wp:positionH>
            <wp:positionV relativeFrom="paragraph">
              <wp:posOffset>296545</wp:posOffset>
            </wp:positionV>
            <wp:extent cx="2650998" cy="2640787"/>
            <wp:effectExtent l="1905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650998" cy="2640787"/>
                    </a:xfrm>
                    <a:prstGeom prst="rect">
                      <a:avLst/>
                    </a:prstGeom>
                    <a:noFill/>
                    <a:ln w="9525">
                      <a:noFill/>
                      <a:miter lim="800000"/>
                      <a:headEnd/>
                      <a:tailEnd/>
                    </a:ln>
                  </pic:spPr>
                </pic:pic>
              </a:graphicData>
            </a:graphic>
          </wp:anchor>
        </w:drawing>
      </w:r>
      <w:r w:rsidR="005F1983" w:rsidRPr="004408A3">
        <w:rPr>
          <w:sz w:val="22"/>
        </w:rPr>
        <w:t xml:space="preserve">L’application d’une ACP directement sur le jeu de données brut fait apparaître un problème courant en analyse de données : </w:t>
      </w:r>
      <w:r w:rsidR="005F1983" w:rsidRPr="004408A3">
        <w:rPr>
          <w:b/>
          <w:sz w:val="22"/>
        </w:rPr>
        <w:t>l’effet de taille</w:t>
      </w:r>
      <w:r w:rsidR="005F1983" w:rsidRPr="004408A3">
        <w:rPr>
          <w:sz w:val="22"/>
        </w:rPr>
        <w:t xml:space="preserve">. </w:t>
      </w:r>
    </w:p>
    <w:p w:rsidR="00400035" w:rsidRDefault="00400035" w:rsidP="005F1983">
      <w:pPr>
        <w:ind w:firstLine="360"/>
        <w:rPr>
          <w:sz w:val="22"/>
        </w:rPr>
      </w:pPr>
      <w:r>
        <w:rPr>
          <w:noProof/>
          <w:sz w:val="22"/>
        </w:rPr>
        <w:drawing>
          <wp:anchor distT="0" distB="0" distL="114300" distR="114300" simplePos="0" relativeHeight="251667456" behindDoc="1" locked="0" layoutInCell="1" allowOverlap="1">
            <wp:simplePos x="0" y="0"/>
            <wp:positionH relativeFrom="column">
              <wp:posOffset>121437</wp:posOffset>
            </wp:positionH>
            <wp:positionV relativeFrom="paragraph">
              <wp:posOffset>77648</wp:posOffset>
            </wp:positionV>
            <wp:extent cx="2456993" cy="2450592"/>
            <wp:effectExtent l="19050" t="0" r="457" b="0"/>
            <wp:wrapNone/>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456993" cy="2450592"/>
                    </a:xfrm>
                    <a:prstGeom prst="rect">
                      <a:avLst/>
                    </a:prstGeom>
                    <a:noFill/>
                    <a:ln w="9525">
                      <a:noFill/>
                      <a:miter lim="800000"/>
                      <a:headEnd/>
                      <a:tailEnd/>
                    </a:ln>
                  </pic:spPr>
                </pic:pic>
              </a:graphicData>
            </a:graphic>
          </wp:anchor>
        </w:drawing>
      </w:r>
    </w:p>
    <w:p w:rsidR="00400035" w:rsidRDefault="00400035" w:rsidP="005F1983">
      <w:pPr>
        <w:ind w:firstLine="360"/>
        <w:rPr>
          <w:sz w:val="22"/>
        </w:rPr>
      </w:pPr>
    </w:p>
    <w:p w:rsidR="00400035" w:rsidRDefault="00400035" w:rsidP="005F1983">
      <w:pPr>
        <w:ind w:firstLine="360"/>
        <w:rPr>
          <w:sz w:val="22"/>
        </w:rPr>
      </w:pPr>
    </w:p>
    <w:p w:rsidR="00400035" w:rsidRPr="004408A3" w:rsidRDefault="00400035" w:rsidP="005F1983">
      <w:pPr>
        <w:ind w:firstLine="360"/>
        <w:rPr>
          <w:sz w:val="22"/>
        </w:rPr>
      </w:pPr>
    </w:p>
    <w:p w:rsidR="005F1983" w:rsidRDefault="005F1983" w:rsidP="00AC704D">
      <w:pPr>
        <w:rPr>
          <w:rFonts w:asciiTheme="minorHAnsi" w:hAnsiTheme="minorHAnsi"/>
          <w:sz w:val="22"/>
        </w:rPr>
      </w:pPr>
    </w:p>
    <w:p w:rsidR="00400035" w:rsidRDefault="00400035" w:rsidP="00AC704D">
      <w:pPr>
        <w:rPr>
          <w:rFonts w:asciiTheme="minorHAnsi" w:hAnsiTheme="minorHAnsi"/>
          <w:noProof/>
          <w:sz w:val="22"/>
        </w:rPr>
      </w:pPr>
    </w:p>
    <w:p w:rsidR="00400035" w:rsidRDefault="00400035" w:rsidP="00AC704D">
      <w:pPr>
        <w:rPr>
          <w:rFonts w:asciiTheme="minorHAnsi" w:hAnsiTheme="minorHAnsi"/>
          <w:noProof/>
          <w:sz w:val="22"/>
        </w:rPr>
      </w:pPr>
    </w:p>
    <w:p w:rsidR="005F1983" w:rsidRDefault="005F1983" w:rsidP="00AC704D">
      <w:pPr>
        <w:rPr>
          <w:rFonts w:asciiTheme="minorHAnsi" w:hAnsiTheme="minorHAnsi"/>
          <w:sz w:val="22"/>
        </w:rPr>
      </w:pPr>
      <w:r w:rsidRPr="005F1983">
        <w:rPr>
          <w:rFonts w:asciiTheme="minorHAnsi" w:hAnsiTheme="minorHAnsi"/>
          <w:sz w:val="22"/>
        </w:rPr>
        <w:t xml:space="preserve"> </w:t>
      </w: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p>
    <w:p w:rsidR="00400035" w:rsidRDefault="00400035" w:rsidP="00AC704D">
      <w:pPr>
        <w:rPr>
          <w:rFonts w:asciiTheme="minorHAnsi" w:hAnsiTheme="minorHAnsi"/>
          <w:sz w:val="22"/>
        </w:rPr>
      </w:pPr>
      <w:r>
        <w:rPr>
          <w:rFonts w:asciiTheme="minorHAnsi" w:hAnsiTheme="minorHAnsi"/>
          <w:sz w:val="22"/>
        </w:rPr>
        <w:t>Le premier axe factoriel explique 98% du jeu de données. La représentation graphique des données montre qu’il y a une proportionnalité entre les caractéristiques quantitatives des différents individus. Il y a proportionnalité entre la composante A d’un petit crabe et la composant A d’un gros crabe.</w:t>
      </w:r>
    </w:p>
    <w:p w:rsidR="00400035" w:rsidRDefault="00400035" w:rsidP="00AC704D">
      <w:pPr>
        <w:rPr>
          <w:rFonts w:asciiTheme="minorHAnsi" w:hAnsiTheme="minorHAnsi"/>
          <w:sz w:val="22"/>
        </w:rPr>
      </w:pPr>
    </w:p>
    <w:p w:rsidR="00E05C73" w:rsidRDefault="00E05C73" w:rsidP="00AC704D">
      <w:pPr>
        <w:rPr>
          <w:rFonts w:asciiTheme="minorHAnsi" w:hAnsiTheme="minorHAnsi"/>
          <w:sz w:val="22"/>
        </w:rPr>
      </w:pPr>
      <w:r>
        <w:rPr>
          <w:rFonts w:asciiTheme="minorHAnsi" w:hAnsiTheme="minorHAnsi"/>
          <w:noProof/>
          <w:sz w:val="22"/>
        </w:rPr>
        <w:drawing>
          <wp:anchor distT="0" distB="0" distL="114300" distR="114300" simplePos="0" relativeHeight="251669504" behindDoc="1" locked="0" layoutInCell="1" allowOverlap="1">
            <wp:simplePos x="0" y="0"/>
            <wp:positionH relativeFrom="column">
              <wp:posOffset>17145</wp:posOffset>
            </wp:positionH>
            <wp:positionV relativeFrom="paragraph">
              <wp:posOffset>45720</wp:posOffset>
            </wp:positionV>
            <wp:extent cx="2438400" cy="2432050"/>
            <wp:effectExtent l="19050" t="0" r="0" b="0"/>
            <wp:wrapTight wrapText="bothSides">
              <wp:wrapPolygon edited="0">
                <wp:start x="-169" y="0"/>
                <wp:lineTo x="-169" y="21487"/>
                <wp:lineTo x="21600" y="21487"/>
                <wp:lineTo x="21600" y="0"/>
                <wp:lineTo x="-16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438400" cy="2432050"/>
                    </a:xfrm>
                    <a:prstGeom prst="rect">
                      <a:avLst/>
                    </a:prstGeom>
                    <a:noFill/>
                    <a:ln w="9525">
                      <a:noFill/>
                      <a:miter lim="800000"/>
                      <a:headEnd/>
                      <a:tailEnd/>
                    </a:ln>
                  </pic:spPr>
                </pic:pic>
              </a:graphicData>
            </a:graphic>
          </wp:anchor>
        </w:drawing>
      </w:r>
    </w:p>
    <w:p w:rsidR="00E05C73" w:rsidRDefault="00E05C73" w:rsidP="00AC704D">
      <w:pPr>
        <w:rPr>
          <w:rFonts w:asciiTheme="minorHAnsi" w:hAnsiTheme="minorHAnsi"/>
          <w:sz w:val="22"/>
        </w:rPr>
      </w:pPr>
    </w:p>
    <w:p w:rsidR="00400035" w:rsidRDefault="00400035" w:rsidP="00AC704D">
      <w:pPr>
        <w:rPr>
          <w:rFonts w:asciiTheme="minorHAnsi" w:hAnsiTheme="minorHAnsi"/>
          <w:sz w:val="22"/>
        </w:rPr>
      </w:pPr>
      <w:r>
        <w:rPr>
          <w:rFonts w:asciiTheme="minorHAnsi" w:hAnsiTheme="minorHAnsi"/>
          <w:sz w:val="22"/>
        </w:rPr>
        <w:t>Cependa</w:t>
      </w:r>
      <w:r w:rsidR="00E05C73">
        <w:rPr>
          <w:rFonts w:asciiTheme="minorHAnsi" w:hAnsiTheme="minorHAnsi"/>
          <w:sz w:val="22"/>
        </w:rPr>
        <w:t>nt, la représentation graphique</w:t>
      </w:r>
      <w:r>
        <w:rPr>
          <w:rFonts w:asciiTheme="minorHAnsi" w:hAnsiTheme="minorHAnsi"/>
          <w:sz w:val="22"/>
        </w:rPr>
        <w:t xml:space="preserve"> dans le premier plan factoriel ne nous permet pas de grouper graphiquement les différentes populations.</w:t>
      </w:r>
    </w:p>
    <w:p w:rsidR="00400035" w:rsidRDefault="00400035" w:rsidP="00AC704D">
      <w:pPr>
        <w:rPr>
          <w:rFonts w:asciiTheme="minorHAnsi" w:hAnsiTheme="minorHAnsi"/>
          <w:sz w:val="22"/>
        </w:rPr>
      </w:pPr>
      <w:r>
        <w:rPr>
          <w:rFonts w:asciiTheme="minorHAnsi" w:hAnsiTheme="minorHAnsi"/>
          <w:sz w:val="22"/>
        </w:rPr>
        <w:t xml:space="preserve">Il faut donc réaliser un </w:t>
      </w:r>
      <w:proofErr w:type="spellStart"/>
      <w:r>
        <w:rPr>
          <w:rFonts w:asciiTheme="minorHAnsi" w:hAnsiTheme="minorHAnsi"/>
          <w:sz w:val="22"/>
        </w:rPr>
        <w:t>pré-traitement</w:t>
      </w:r>
      <w:proofErr w:type="spellEnd"/>
      <w:r>
        <w:rPr>
          <w:rFonts w:asciiTheme="minorHAnsi" w:hAnsiTheme="minorHAnsi"/>
          <w:sz w:val="22"/>
        </w:rPr>
        <w:t xml:space="preserve"> pour améliorer les résultats de l’ACP.</w:t>
      </w: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Default="00E05C73" w:rsidP="00AC704D">
      <w:pPr>
        <w:rPr>
          <w:rFonts w:asciiTheme="minorHAnsi" w:hAnsiTheme="minorHAnsi"/>
          <w:sz w:val="22"/>
        </w:rPr>
      </w:pPr>
    </w:p>
    <w:p w:rsidR="00E05C73" w:rsidRPr="00E05C73" w:rsidRDefault="00E05C73" w:rsidP="00E05C73">
      <w:pPr>
        <w:pStyle w:val="Paragraphedeliste"/>
        <w:numPr>
          <w:ilvl w:val="0"/>
          <w:numId w:val="4"/>
        </w:numPr>
        <w:rPr>
          <w:sz w:val="22"/>
        </w:rPr>
      </w:pPr>
      <w:r w:rsidRPr="00E05C73">
        <w:rPr>
          <w:b/>
          <w:sz w:val="22"/>
        </w:rPr>
        <w:t>ACP avec traitement préalable </w:t>
      </w:r>
    </w:p>
    <w:p w:rsidR="00E05C73" w:rsidRDefault="00E05C73" w:rsidP="00AC704D">
      <w:pPr>
        <w:rPr>
          <w:rFonts w:asciiTheme="minorHAnsi" w:hAnsiTheme="minorHAnsi"/>
          <w:sz w:val="22"/>
        </w:rPr>
      </w:pPr>
    </w:p>
    <w:p w:rsidR="00E05C73" w:rsidRDefault="00E05C73" w:rsidP="00E05C73">
      <w:pPr>
        <w:ind w:firstLine="284"/>
        <w:rPr>
          <w:rFonts w:asciiTheme="minorHAnsi" w:hAnsiTheme="minorHAnsi"/>
          <w:sz w:val="22"/>
        </w:rPr>
      </w:pPr>
      <w:r>
        <w:rPr>
          <w:rFonts w:asciiTheme="minorHAnsi" w:hAnsiTheme="minorHAnsi"/>
          <w:sz w:val="22"/>
        </w:rPr>
        <w:t xml:space="preserve">Pour réduire l’effet taille, il apparait </w:t>
      </w:r>
      <w:r w:rsidRPr="00E05C73">
        <w:rPr>
          <w:rFonts w:asciiTheme="minorHAnsi" w:hAnsiTheme="minorHAnsi"/>
          <w:sz w:val="22"/>
        </w:rPr>
        <w:t>judicieux d’homogénéiser les données en divisant les cinq variables des individus par une des variables de cet individu. Le facteur de proportionnalité qui existe entre les 5 valeurs d’un même crabe disparait.</w:t>
      </w:r>
    </w:p>
    <w:p w:rsidR="00E05C73" w:rsidRDefault="00E05C73" w:rsidP="00E05C73">
      <w:pPr>
        <w:ind w:firstLine="284"/>
        <w:rPr>
          <w:rFonts w:asciiTheme="minorHAnsi" w:hAnsiTheme="minorHAnsi"/>
          <w:sz w:val="22"/>
        </w:rPr>
      </w:pPr>
      <w:r>
        <w:rPr>
          <w:rFonts w:asciiTheme="minorHAnsi" w:hAnsiTheme="minorHAnsi"/>
          <w:sz w:val="22"/>
        </w:rPr>
        <w:t xml:space="preserve">J’ai donc divisé les autres variables avec les valeurs de la variable « longueur de la carapace ». </w:t>
      </w:r>
      <w:r w:rsidR="00F61687">
        <w:rPr>
          <w:rFonts w:asciiTheme="minorHAnsi" w:hAnsiTheme="minorHAnsi"/>
          <w:sz w:val="22"/>
        </w:rPr>
        <w:t>Grâce aux inerties expliqués cumulés, il apparaît que la représentation est meilleure (les deux premiers axes factoriels décrivent maintenant 88%).</w:t>
      </w:r>
    </w:p>
    <w:p w:rsidR="00F61687" w:rsidRDefault="00F61687" w:rsidP="00E05C73">
      <w:pPr>
        <w:ind w:firstLine="284"/>
        <w:rPr>
          <w:rFonts w:asciiTheme="minorHAnsi" w:hAnsiTheme="minorHAnsi"/>
          <w:sz w:val="22"/>
        </w:rPr>
      </w:pPr>
      <w:r>
        <w:rPr>
          <w:rFonts w:asciiTheme="minorHAnsi" w:hAnsiTheme="minorHAnsi"/>
          <w:noProof/>
          <w:sz w:val="22"/>
        </w:rPr>
        <w:lastRenderedPageBreak/>
        <w:drawing>
          <wp:anchor distT="0" distB="0" distL="114300" distR="114300" simplePos="0" relativeHeight="251670528" behindDoc="1" locked="0" layoutInCell="1" allowOverlap="1">
            <wp:simplePos x="0" y="0"/>
            <wp:positionH relativeFrom="column">
              <wp:posOffset>3001142</wp:posOffset>
            </wp:positionH>
            <wp:positionV relativeFrom="paragraph">
              <wp:posOffset>307903</wp:posOffset>
            </wp:positionV>
            <wp:extent cx="2534369" cy="2527540"/>
            <wp:effectExtent l="19050" t="0" r="0" b="0"/>
            <wp:wrapNone/>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534369" cy="2527540"/>
                    </a:xfrm>
                    <a:prstGeom prst="rect">
                      <a:avLst/>
                    </a:prstGeom>
                    <a:noFill/>
                    <a:ln w="9525">
                      <a:noFill/>
                      <a:miter lim="800000"/>
                      <a:headEnd/>
                      <a:tailEnd/>
                    </a:ln>
                  </pic:spPr>
                </pic:pic>
              </a:graphicData>
            </a:graphic>
          </wp:anchor>
        </w:drawing>
      </w:r>
      <w:r>
        <w:rPr>
          <w:rFonts w:asciiTheme="minorHAnsi" w:hAnsiTheme="minorHAnsi"/>
          <w:sz w:val="22"/>
        </w:rPr>
        <w:t>On obtient ainsi les représentations graphiques suivantes (fonction  « pairs » et représentation dans le premier plan factoriel.</w:t>
      </w:r>
    </w:p>
    <w:p w:rsidR="00E05C73" w:rsidRDefault="00F61687" w:rsidP="00E05C73">
      <w:pPr>
        <w:ind w:firstLine="284"/>
        <w:rPr>
          <w:rFonts w:asciiTheme="minorHAnsi" w:hAnsiTheme="minorHAnsi"/>
          <w:sz w:val="22"/>
        </w:rPr>
      </w:pPr>
      <w:r>
        <w:rPr>
          <w:rFonts w:asciiTheme="minorHAnsi" w:hAnsiTheme="minorHAnsi"/>
          <w:noProof/>
          <w:sz w:val="22"/>
        </w:rPr>
        <w:drawing>
          <wp:anchor distT="0" distB="0" distL="114300" distR="114300" simplePos="0" relativeHeight="251671552" behindDoc="1" locked="0" layoutInCell="1" allowOverlap="1">
            <wp:simplePos x="0" y="0"/>
            <wp:positionH relativeFrom="column">
              <wp:posOffset>447675</wp:posOffset>
            </wp:positionH>
            <wp:positionV relativeFrom="paragraph">
              <wp:posOffset>139065</wp:posOffset>
            </wp:positionV>
            <wp:extent cx="2163445" cy="2156460"/>
            <wp:effectExtent l="19050" t="0" r="8255" b="0"/>
            <wp:wrapNone/>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2163445" cy="2156460"/>
                    </a:xfrm>
                    <a:prstGeom prst="rect">
                      <a:avLst/>
                    </a:prstGeom>
                    <a:noFill/>
                    <a:ln w="9525">
                      <a:noFill/>
                      <a:miter lim="800000"/>
                      <a:headEnd/>
                      <a:tailEnd/>
                    </a:ln>
                  </pic:spPr>
                </pic:pic>
              </a:graphicData>
            </a:graphic>
          </wp:anchor>
        </w:drawing>
      </w:r>
    </w:p>
    <w:p w:rsidR="00E05C73" w:rsidRDefault="00E05C73"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F61687" w:rsidRDefault="00F61687" w:rsidP="00E05C73">
      <w:pPr>
        <w:ind w:firstLine="284"/>
        <w:rPr>
          <w:sz w:val="20"/>
          <w:szCs w:val="20"/>
        </w:rPr>
      </w:pPr>
    </w:p>
    <w:p w:rsidR="00E05C73" w:rsidRDefault="00E05C73" w:rsidP="00E05C73">
      <w:pPr>
        <w:keepNext/>
        <w:ind w:firstLine="284"/>
        <w:jc w:val="center"/>
      </w:pPr>
    </w:p>
    <w:p w:rsidR="00E05C73" w:rsidRDefault="00F61687" w:rsidP="00E05C73">
      <w:pPr>
        <w:ind w:firstLine="284"/>
        <w:jc w:val="left"/>
        <w:rPr>
          <w:sz w:val="22"/>
        </w:rPr>
      </w:pPr>
      <w:r>
        <w:rPr>
          <w:sz w:val="22"/>
        </w:rPr>
        <w:t>L</w:t>
      </w:r>
      <w:r w:rsidR="00E05C73" w:rsidRPr="004408A3">
        <w:rPr>
          <w:sz w:val="22"/>
        </w:rPr>
        <w:t>es lignes de tendance ont disparu et des nuages de point</w:t>
      </w:r>
      <w:r>
        <w:rPr>
          <w:sz w:val="22"/>
        </w:rPr>
        <w:t>s</w:t>
      </w:r>
      <w:r w:rsidR="00E05C73" w:rsidRPr="004408A3">
        <w:rPr>
          <w:sz w:val="22"/>
        </w:rPr>
        <w:t xml:space="preserve"> </w:t>
      </w:r>
      <w:r>
        <w:rPr>
          <w:sz w:val="22"/>
        </w:rPr>
        <w:t>s</w:t>
      </w:r>
      <w:r w:rsidR="00E05C73" w:rsidRPr="004408A3">
        <w:rPr>
          <w:sz w:val="22"/>
        </w:rPr>
        <w:t>ont apparu</w:t>
      </w:r>
      <w:r>
        <w:rPr>
          <w:sz w:val="22"/>
        </w:rPr>
        <w:t>s</w:t>
      </w:r>
      <w:r w:rsidR="00E05C73" w:rsidRPr="004408A3">
        <w:rPr>
          <w:sz w:val="22"/>
        </w:rPr>
        <w:t>.</w:t>
      </w:r>
    </w:p>
    <w:p w:rsidR="00E05C73" w:rsidRDefault="00E05C73" w:rsidP="00E05C73">
      <w:pPr>
        <w:ind w:firstLine="284"/>
        <w:jc w:val="center"/>
        <w:rPr>
          <w:sz w:val="22"/>
        </w:rPr>
      </w:pPr>
    </w:p>
    <w:p w:rsidR="00E05C73" w:rsidRDefault="00E05C73" w:rsidP="00E05C73">
      <w:pPr>
        <w:ind w:firstLine="284"/>
        <w:jc w:val="left"/>
        <w:rPr>
          <w:sz w:val="22"/>
        </w:rPr>
      </w:pPr>
      <w:r>
        <w:rPr>
          <w:sz w:val="22"/>
        </w:rPr>
        <w:t>La repré</w:t>
      </w:r>
      <w:r w:rsidRPr="00815119">
        <w:rPr>
          <w:sz w:val="22"/>
        </w:rPr>
        <w:t>sentation dans le premier plan factoriel permet de</w:t>
      </w:r>
      <w:r>
        <w:rPr>
          <w:sz w:val="22"/>
        </w:rPr>
        <w:t xml:space="preserve"> clairement distinguer et l’espèce et le sexe d’un crabe donné</w:t>
      </w:r>
      <w:r w:rsidRPr="00815119">
        <w:rPr>
          <w:sz w:val="22"/>
        </w:rPr>
        <w:t>.</w:t>
      </w:r>
    </w:p>
    <w:p w:rsidR="00E05C73" w:rsidRPr="00AC704D" w:rsidRDefault="00E05C73" w:rsidP="00AC704D">
      <w:pPr>
        <w:rPr>
          <w:rFonts w:asciiTheme="minorHAnsi" w:hAnsiTheme="minorHAnsi"/>
          <w:sz w:val="22"/>
        </w:rPr>
      </w:pPr>
    </w:p>
    <w:sectPr w:rsidR="00E05C73" w:rsidRPr="00AC704D" w:rsidSect="00937C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FTT1000">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763"/>
    <w:multiLevelType w:val="hybridMultilevel"/>
    <w:tmpl w:val="79AE843C"/>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45458E5"/>
    <w:multiLevelType w:val="hybridMultilevel"/>
    <w:tmpl w:val="E64EC65E"/>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5C656B16"/>
    <w:multiLevelType w:val="hybridMultilevel"/>
    <w:tmpl w:val="A1081E3C"/>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324B02"/>
    <w:multiLevelType w:val="hybridMultilevel"/>
    <w:tmpl w:val="62EC8A0E"/>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12024F"/>
    <w:multiLevelType w:val="hybridMultilevel"/>
    <w:tmpl w:val="A6AA56DC"/>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1446E"/>
    <w:rsid w:val="000668A0"/>
    <w:rsid w:val="00187389"/>
    <w:rsid w:val="00400035"/>
    <w:rsid w:val="004E4ADF"/>
    <w:rsid w:val="00527C53"/>
    <w:rsid w:val="00536A30"/>
    <w:rsid w:val="00541FB2"/>
    <w:rsid w:val="005A0F45"/>
    <w:rsid w:val="005F1983"/>
    <w:rsid w:val="006721CF"/>
    <w:rsid w:val="00732424"/>
    <w:rsid w:val="007A760C"/>
    <w:rsid w:val="007C27FD"/>
    <w:rsid w:val="00832786"/>
    <w:rsid w:val="00937CCD"/>
    <w:rsid w:val="00A257E1"/>
    <w:rsid w:val="00A30E97"/>
    <w:rsid w:val="00AC704D"/>
    <w:rsid w:val="00B76D37"/>
    <w:rsid w:val="00D1446E"/>
    <w:rsid w:val="00D777DF"/>
    <w:rsid w:val="00D957B9"/>
    <w:rsid w:val="00E05C73"/>
    <w:rsid w:val="00E30506"/>
    <w:rsid w:val="00E82CE2"/>
    <w:rsid w:val="00E84332"/>
    <w:rsid w:val="00EA6F5E"/>
    <w:rsid w:val="00F616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37"/>
    <w:pPr>
      <w:spacing w:after="0" w:line="240" w:lineRule="auto"/>
      <w:jc w:val="both"/>
    </w:pPr>
    <w:rPr>
      <w:rFonts w:ascii="Times New Roman" w:eastAsiaTheme="minorEastAsia" w:hAnsi="Times New Roman"/>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B76D37"/>
    <w:rPr>
      <w:b/>
      <w:bCs/>
      <w:smallCaps/>
      <w:color w:val="C0504D" w:themeColor="accent2"/>
      <w:spacing w:val="5"/>
      <w:u w:val="single"/>
    </w:rPr>
  </w:style>
  <w:style w:type="paragraph" w:styleId="Paragraphedeliste">
    <w:name w:val="List Paragraph"/>
    <w:basedOn w:val="Normal"/>
    <w:uiPriority w:val="34"/>
    <w:qFormat/>
    <w:rsid w:val="00B76D37"/>
    <w:pPr>
      <w:ind w:left="720"/>
      <w:contextualSpacing/>
    </w:pPr>
  </w:style>
  <w:style w:type="paragraph" w:styleId="Textedebulles">
    <w:name w:val="Balloon Text"/>
    <w:basedOn w:val="Normal"/>
    <w:link w:val="TextedebullesCar"/>
    <w:uiPriority w:val="99"/>
    <w:semiHidden/>
    <w:unhideWhenUsed/>
    <w:rsid w:val="00536A30"/>
    <w:rPr>
      <w:rFonts w:ascii="Tahoma" w:hAnsi="Tahoma" w:cs="Tahoma"/>
      <w:sz w:val="16"/>
      <w:szCs w:val="16"/>
    </w:rPr>
  </w:style>
  <w:style w:type="character" w:customStyle="1" w:styleId="TextedebullesCar">
    <w:name w:val="Texte de bulles Car"/>
    <w:basedOn w:val="Policepardfaut"/>
    <w:link w:val="Textedebulles"/>
    <w:uiPriority w:val="99"/>
    <w:semiHidden/>
    <w:rsid w:val="00536A30"/>
    <w:rPr>
      <w:rFonts w:ascii="Tahoma" w:eastAsiaTheme="minorEastAsia" w:hAnsi="Tahoma" w:cs="Tahoma"/>
      <w:sz w:val="16"/>
      <w:szCs w:val="16"/>
      <w:lang w:eastAsia="fr-FR"/>
    </w:rPr>
  </w:style>
  <w:style w:type="table" w:styleId="Grilledutableau">
    <w:name w:val="Table Grid"/>
    <w:basedOn w:val="TableauNormal"/>
    <w:uiPriority w:val="59"/>
    <w:rsid w:val="00527C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moyenne2-Accent1">
    <w:name w:val="Medium List 2 Accent 1"/>
    <w:basedOn w:val="TableauNormal"/>
    <w:uiPriority w:val="66"/>
    <w:rsid w:val="000668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gende">
    <w:name w:val="caption"/>
    <w:basedOn w:val="Normal"/>
    <w:next w:val="Normal"/>
    <w:uiPriority w:val="35"/>
    <w:unhideWhenUsed/>
    <w:qFormat/>
    <w:rsid w:val="00E05C73"/>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diagramQuickStyle" Target="diagrams/quickStyle4.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Layout" Target="diagrams/layout4.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6B37ED-5A23-495E-85E2-5F439E26B1EC}" type="doc">
      <dgm:prSet loTypeId="urn:microsoft.com/office/officeart/2005/8/layout/hList9" loCatId="list" qsTypeId="urn:microsoft.com/office/officeart/2005/8/quickstyle/3d4" qsCatId="3D" csTypeId="urn:microsoft.com/office/officeart/2005/8/colors/accent1_2" csCatId="accent1" phldr="1"/>
      <dgm:spPr/>
      <dgm:t>
        <a:bodyPr/>
        <a:lstStyle/>
        <a:p>
          <a:endParaRPr lang="fr-FR"/>
        </a:p>
      </dgm:t>
    </dgm:pt>
    <dgm:pt modelId="{CDE963F3-88E1-472D-AD95-256F5E8E9572}">
      <dgm:prSet phldrT="[Texte]"/>
      <dgm:spPr/>
      <dgm:t>
        <a:bodyPr/>
        <a:lstStyle/>
        <a:p>
          <a:r>
            <a:rPr lang="fr-FR"/>
            <a:t>Non Fumeur</a:t>
          </a:r>
        </a:p>
      </dgm:t>
    </dgm:pt>
    <dgm:pt modelId="{44367CE6-6E3B-4354-899D-6E560C6AF04E}" type="parTrans" cxnId="{1BF38381-0348-4E8E-A3F5-93CB2556D4A1}">
      <dgm:prSet/>
      <dgm:spPr/>
      <dgm:t>
        <a:bodyPr/>
        <a:lstStyle/>
        <a:p>
          <a:endParaRPr lang="fr-FR"/>
        </a:p>
      </dgm:t>
    </dgm:pt>
    <dgm:pt modelId="{A5AD1762-EC98-44E3-9B3C-B638E40D4906}" type="sibTrans" cxnId="{1BF38381-0348-4E8E-A3F5-93CB2556D4A1}">
      <dgm:prSet/>
      <dgm:spPr/>
      <dgm:t>
        <a:bodyPr/>
        <a:lstStyle/>
        <a:p>
          <a:endParaRPr lang="fr-FR"/>
        </a:p>
      </dgm:t>
    </dgm:pt>
    <dgm:pt modelId="{DF55D850-27CB-4EA6-A10A-CE545F2F067E}">
      <dgm:prSet phldrT="[Texte]"/>
      <dgm:spPr/>
      <dgm:t>
        <a:bodyPr/>
        <a:lstStyle/>
        <a:p>
          <a:r>
            <a:rPr lang="fr-FR"/>
            <a:t>Moyenne : </a:t>
          </a:r>
        </a:p>
        <a:p>
          <a:r>
            <a:rPr lang="fr-FR"/>
            <a:t>123 oz</a:t>
          </a:r>
        </a:p>
      </dgm:t>
    </dgm:pt>
    <dgm:pt modelId="{FD697801-A2ED-4073-A937-9A4DF603876B}" type="parTrans" cxnId="{5FFE7356-E77B-4DA9-A218-5844BB4B6D16}">
      <dgm:prSet/>
      <dgm:spPr/>
      <dgm:t>
        <a:bodyPr/>
        <a:lstStyle/>
        <a:p>
          <a:endParaRPr lang="fr-FR"/>
        </a:p>
      </dgm:t>
    </dgm:pt>
    <dgm:pt modelId="{7F51E277-4886-4068-A9F6-2062E21A8F59}" type="sibTrans" cxnId="{5FFE7356-E77B-4DA9-A218-5844BB4B6D16}">
      <dgm:prSet/>
      <dgm:spPr/>
      <dgm:t>
        <a:bodyPr/>
        <a:lstStyle/>
        <a:p>
          <a:endParaRPr lang="fr-FR"/>
        </a:p>
      </dgm:t>
    </dgm:pt>
    <dgm:pt modelId="{06FAFEC8-ECAB-4E3F-92C3-73AD5FDC5E9F}">
      <dgm:prSet phldrT="[Texte]"/>
      <dgm:spPr/>
      <dgm:t>
        <a:bodyPr/>
        <a:lstStyle/>
        <a:p>
          <a:r>
            <a:rPr lang="fr-FR"/>
            <a:t>Ecart-type :</a:t>
          </a:r>
        </a:p>
        <a:p>
          <a:r>
            <a:rPr lang="fr-FR"/>
            <a:t>17.4 oz</a:t>
          </a:r>
        </a:p>
      </dgm:t>
    </dgm:pt>
    <dgm:pt modelId="{10A7ED9B-0BD9-493D-9543-BEF5AF263253}" type="parTrans" cxnId="{7B0E9576-D315-4EAE-9264-630633C412C6}">
      <dgm:prSet/>
      <dgm:spPr/>
      <dgm:t>
        <a:bodyPr/>
        <a:lstStyle/>
        <a:p>
          <a:endParaRPr lang="fr-FR"/>
        </a:p>
      </dgm:t>
    </dgm:pt>
    <dgm:pt modelId="{71811393-1444-47A7-90A3-708B074428C5}" type="sibTrans" cxnId="{7B0E9576-D315-4EAE-9264-630633C412C6}">
      <dgm:prSet/>
      <dgm:spPr/>
      <dgm:t>
        <a:bodyPr/>
        <a:lstStyle/>
        <a:p>
          <a:endParaRPr lang="fr-FR"/>
        </a:p>
      </dgm:t>
    </dgm:pt>
    <dgm:pt modelId="{34369555-8A05-49C5-897F-8AAD0F63844A}">
      <dgm:prSet phldrT="[Texte]"/>
      <dgm:spPr/>
      <dgm:t>
        <a:bodyPr/>
        <a:lstStyle/>
        <a:p>
          <a:r>
            <a:rPr lang="fr-FR"/>
            <a:t>Fumeurs</a:t>
          </a:r>
        </a:p>
      </dgm:t>
    </dgm:pt>
    <dgm:pt modelId="{3D1B2BFC-94A1-4727-91A5-9021EA096287}" type="parTrans" cxnId="{85291F41-A246-4592-980D-A9B8EC9AAF2A}">
      <dgm:prSet/>
      <dgm:spPr/>
      <dgm:t>
        <a:bodyPr/>
        <a:lstStyle/>
        <a:p>
          <a:endParaRPr lang="fr-FR"/>
        </a:p>
      </dgm:t>
    </dgm:pt>
    <dgm:pt modelId="{04BBF086-F9CB-44F7-81E0-0831B1F00912}" type="sibTrans" cxnId="{85291F41-A246-4592-980D-A9B8EC9AAF2A}">
      <dgm:prSet/>
      <dgm:spPr/>
      <dgm:t>
        <a:bodyPr/>
        <a:lstStyle/>
        <a:p>
          <a:endParaRPr lang="fr-FR"/>
        </a:p>
      </dgm:t>
    </dgm:pt>
    <dgm:pt modelId="{169C5526-50BD-453C-99F0-5C8E81253505}">
      <dgm:prSet phldrT="[Texte]"/>
      <dgm:spPr/>
      <dgm:t>
        <a:bodyPr/>
        <a:lstStyle/>
        <a:p>
          <a:r>
            <a:rPr lang="fr-FR"/>
            <a:t>Moyenne :</a:t>
          </a:r>
        </a:p>
        <a:p>
          <a:r>
            <a:rPr lang="fr-FR"/>
            <a:t>114.1 oz</a:t>
          </a:r>
        </a:p>
      </dgm:t>
    </dgm:pt>
    <dgm:pt modelId="{A765DAAE-FFE2-40DC-B7FC-DE3DC3B56F7E}" type="parTrans" cxnId="{542C46B8-408D-4475-ADC2-6D170EDE6D12}">
      <dgm:prSet/>
      <dgm:spPr/>
      <dgm:t>
        <a:bodyPr/>
        <a:lstStyle/>
        <a:p>
          <a:endParaRPr lang="fr-FR"/>
        </a:p>
      </dgm:t>
    </dgm:pt>
    <dgm:pt modelId="{9C7AB63C-9BCF-416E-BA99-65BD4DDC2F74}" type="sibTrans" cxnId="{542C46B8-408D-4475-ADC2-6D170EDE6D12}">
      <dgm:prSet/>
      <dgm:spPr/>
      <dgm:t>
        <a:bodyPr/>
        <a:lstStyle/>
        <a:p>
          <a:endParaRPr lang="fr-FR"/>
        </a:p>
      </dgm:t>
    </dgm:pt>
    <dgm:pt modelId="{A1E0E93E-EBB7-43E4-9D07-2D8C3A32230C}">
      <dgm:prSet phldrT="[Texte]"/>
      <dgm:spPr/>
      <dgm:t>
        <a:bodyPr/>
        <a:lstStyle/>
        <a:p>
          <a:r>
            <a:rPr lang="fr-FR"/>
            <a:t>Ecart-type :</a:t>
          </a:r>
        </a:p>
        <a:p>
          <a:r>
            <a:rPr lang="fr-FR"/>
            <a:t>18.1 oz</a:t>
          </a:r>
        </a:p>
      </dgm:t>
    </dgm:pt>
    <dgm:pt modelId="{67B8C8B9-A400-4969-8356-DD8FF7F99C20}" type="parTrans" cxnId="{CC51CBA4-D253-4919-8217-3DD8BF790E9F}">
      <dgm:prSet/>
      <dgm:spPr/>
      <dgm:t>
        <a:bodyPr/>
        <a:lstStyle/>
        <a:p>
          <a:endParaRPr lang="fr-FR"/>
        </a:p>
      </dgm:t>
    </dgm:pt>
    <dgm:pt modelId="{03B59C17-B0F7-4B2E-8667-2EC5D85E537A}" type="sibTrans" cxnId="{CC51CBA4-D253-4919-8217-3DD8BF790E9F}">
      <dgm:prSet/>
      <dgm:spPr/>
      <dgm:t>
        <a:bodyPr/>
        <a:lstStyle/>
        <a:p>
          <a:endParaRPr lang="fr-FR"/>
        </a:p>
      </dgm:t>
    </dgm:pt>
    <dgm:pt modelId="{4FA0F56E-EDAE-44B2-BFB0-C99FD05A6B31}" type="pres">
      <dgm:prSet presAssocID="{D76B37ED-5A23-495E-85E2-5F439E26B1EC}" presName="list" presStyleCnt="0">
        <dgm:presLayoutVars>
          <dgm:dir/>
          <dgm:animLvl val="lvl"/>
        </dgm:presLayoutVars>
      </dgm:prSet>
      <dgm:spPr/>
      <dgm:t>
        <a:bodyPr/>
        <a:lstStyle/>
        <a:p>
          <a:endParaRPr lang="fr-FR"/>
        </a:p>
      </dgm:t>
    </dgm:pt>
    <dgm:pt modelId="{B30F8BA9-A1F4-4780-9FFD-03E6D30845BF}" type="pres">
      <dgm:prSet presAssocID="{CDE963F3-88E1-472D-AD95-256F5E8E9572}" presName="posSpace" presStyleCnt="0"/>
      <dgm:spPr/>
    </dgm:pt>
    <dgm:pt modelId="{12014D29-09C6-4643-A860-6DB09AA52E08}" type="pres">
      <dgm:prSet presAssocID="{CDE963F3-88E1-472D-AD95-256F5E8E9572}" presName="vertFlow" presStyleCnt="0"/>
      <dgm:spPr/>
    </dgm:pt>
    <dgm:pt modelId="{26122D3C-F5AA-4FFC-9DE3-6CBA7E10FF3B}" type="pres">
      <dgm:prSet presAssocID="{CDE963F3-88E1-472D-AD95-256F5E8E9572}" presName="topSpace" presStyleCnt="0"/>
      <dgm:spPr/>
    </dgm:pt>
    <dgm:pt modelId="{1FCEC711-0685-4697-BF5A-2D8ADF0EAF99}" type="pres">
      <dgm:prSet presAssocID="{CDE963F3-88E1-472D-AD95-256F5E8E9572}" presName="firstComp" presStyleCnt="0"/>
      <dgm:spPr/>
    </dgm:pt>
    <dgm:pt modelId="{385EF206-941E-496B-99B9-702B3F7087F3}" type="pres">
      <dgm:prSet presAssocID="{CDE963F3-88E1-472D-AD95-256F5E8E9572}" presName="firstChild" presStyleLbl="bgAccFollowNode1" presStyleIdx="0" presStyleCnt="4" custScaleX="95882" custScaleY="66115"/>
      <dgm:spPr/>
      <dgm:t>
        <a:bodyPr/>
        <a:lstStyle/>
        <a:p>
          <a:endParaRPr lang="fr-FR"/>
        </a:p>
      </dgm:t>
    </dgm:pt>
    <dgm:pt modelId="{6B9D3A98-8C82-4833-8D12-5F481F1B4F37}" type="pres">
      <dgm:prSet presAssocID="{CDE963F3-88E1-472D-AD95-256F5E8E9572}" presName="firstChildTx" presStyleLbl="bgAccFollowNode1" presStyleIdx="0" presStyleCnt="4">
        <dgm:presLayoutVars>
          <dgm:bulletEnabled val="1"/>
        </dgm:presLayoutVars>
      </dgm:prSet>
      <dgm:spPr/>
      <dgm:t>
        <a:bodyPr/>
        <a:lstStyle/>
        <a:p>
          <a:endParaRPr lang="fr-FR"/>
        </a:p>
      </dgm:t>
    </dgm:pt>
    <dgm:pt modelId="{5B47B1CC-9BD1-4E71-9B28-FD8C12D6EBC6}" type="pres">
      <dgm:prSet presAssocID="{06FAFEC8-ECAB-4E3F-92C3-73AD5FDC5E9F}" presName="comp" presStyleCnt="0"/>
      <dgm:spPr/>
    </dgm:pt>
    <dgm:pt modelId="{AADDD88D-A95C-4202-855B-61F0BB729F17}" type="pres">
      <dgm:prSet presAssocID="{06FAFEC8-ECAB-4E3F-92C3-73AD5FDC5E9F}" presName="child" presStyleLbl="bgAccFollowNode1" presStyleIdx="1" presStyleCnt="4" custScaleX="96274" custScaleY="63648"/>
      <dgm:spPr/>
      <dgm:t>
        <a:bodyPr/>
        <a:lstStyle/>
        <a:p>
          <a:endParaRPr lang="fr-FR"/>
        </a:p>
      </dgm:t>
    </dgm:pt>
    <dgm:pt modelId="{0D879B90-CA63-40FB-8D30-54A8180E22A7}" type="pres">
      <dgm:prSet presAssocID="{06FAFEC8-ECAB-4E3F-92C3-73AD5FDC5E9F}" presName="childTx" presStyleLbl="bgAccFollowNode1" presStyleIdx="1" presStyleCnt="4">
        <dgm:presLayoutVars>
          <dgm:bulletEnabled val="1"/>
        </dgm:presLayoutVars>
      </dgm:prSet>
      <dgm:spPr/>
      <dgm:t>
        <a:bodyPr/>
        <a:lstStyle/>
        <a:p>
          <a:endParaRPr lang="fr-FR"/>
        </a:p>
      </dgm:t>
    </dgm:pt>
    <dgm:pt modelId="{026E3B40-E372-4604-9F94-4B851C2360BF}" type="pres">
      <dgm:prSet presAssocID="{CDE963F3-88E1-472D-AD95-256F5E8E9572}" presName="negSpace" presStyleCnt="0"/>
      <dgm:spPr/>
    </dgm:pt>
    <dgm:pt modelId="{FC5EBBDB-A12A-4932-A217-3187E4BCB1F0}" type="pres">
      <dgm:prSet presAssocID="{CDE963F3-88E1-472D-AD95-256F5E8E9572}" presName="circle" presStyleLbl="node1" presStyleIdx="0" presStyleCnt="2" custLinFactNeighborX="-26109" custLinFactNeighborY="-10073"/>
      <dgm:spPr/>
      <dgm:t>
        <a:bodyPr/>
        <a:lstStyle/>
        <a:p>
          <a:endParaRPr lang="fr-FR"/>
        </a:p>
      </dgm:t>
    </dgm:pt>
    <dgm:pt modelId="{142A05B3-91FA-43D0-A2FC-26DDD424F9B4}" type="pres">
      <dgm:prSet presAssocID="{A5AD1762-EC98-44E3-9B3C-B638E40D4906}" presName="transSpace" presStyleCnt="0"/>
      <dgm:spPr/>
    </dgm:pt>
    <dgm:pt modelId="{089D3130-741B-4884-BEA7-2EFDE1B1E152}" type="pres">
      <dgm:prSet presAssocID="{34369555-8A05-49C5-897F-8AAD0F63844A}" presName="posSpace" presStyleCnt="0"/>
      <dgm:spPr/>
    </dgm:pt>
    <dgm:pt modelId="{4CDC9599-8058-4ABB-B7A0-F6CA9C6FE320}" type="pres">
      <dgm:prSet presAssocID="{34369555-8A05-49C5-897F-8AAD0F63844A}" presName="vertFlow" presStyleCnt="0"/>
      <dgm:spPr/>
    </dgm:pt>
    <dgm:pt modelId="{A0B65FD7-0474-4435-924A-61C239AF563B}" type="pres">
      <dgm:prSet presAssocID="{34369555-8A05-49C5-897F-8AAD0F63844A}" presName="topSpace" presStyleCnt="0"/>
      <dgm:spPr/>
    </dgm:pt>
    <dgm:pt modelId="{CB403B79-E83F-4E74-AF0C-49412FD32F50}" type="pres">
      <dgm:prSet presAssocID="{34369555-8A05-49C5-897F-8AAD0F63844A}" presName="firstComp" presStyleCnt="0"/>
      <dgm:spPr/>
    </dgm:pt>
    <dgm:pt modelId="{16857DB6-0248-4C6C-BDDB-78E5A7E0884B}" type="pres">
      <dgm:prSet presAssocID="{34369555-8A05-49C5-897F-8AAD0F63844A}" presName="firstChild" presStyleLbl="bgAccFollowNode1" presStyleIdx="2" presStyleCnt="4" custScaleY="64072"/>
      <dgm:spPr/>
      <dgm:t>
        <a:bodyPr/>
        <a:lstStyle/>
        <a:p>
          <a:endParaRPr lang="fr-FR"/>
        </a:p>
      </dgm:t>
    </dgm:pt>
    <dgm:pt modelId="{BF99F7A6-A4D8-439C-AABC-809A96DD456B}" type="pres">
      <dgm:prSet presAssocID="{34369555-8A05-49C5-897F-8AAD0F63844A}" presName="firstChildTx" presStyleLbl="bgAccFollowNode1" presStyleIdx="2" presStyleCnt="4">
        <dgm:presLayoutVars>
          <dgm:bulletEnabled val="1"/>
        </dgm:presLayoutVars>
      </dgm:prSet>
      <dgm:spPr/>
      <dgm:t>
        <a:bodyPr/>
        <a:lstStyle/>
        <a:p>
          <a:endParaRPr lang="fr-FR"/>
        </a:p>
      </dgm:t>
    </dgm:pt>
    <dgm:pt modelId="{5C74D67E-E3FC-4E58-99F0-1934D80FEC3E}" type="pres">
      <dgm:prSet presAssocID="{A1E0E93E-EBB7-43E4-9D07-2D8C3A32230C}" presName="comp" presStyleCnt="0"/>
      <dgm:spPr/>
    </dgm:pt>
    <dgm:pt modelId="{9D0CAF1B-6548-4093-901A-BB2138F88AAC}" type="pres">
      <dgm:prSet presAssocID="{A1E0E93E-EBB7-43E4-9D07-2D8C3A32230C}" presName="child" presStyleLbl="bgAccFollowNode1" presStyleIdx="3" presStyleCnt="4" custScaleY="67017"/>
      <dgm:spPr/>
      <dgm:t>
        <a:bodyPr/>
        <a:lstStyle/>
        <a:p>
          <a:endParaRPr lang="fr-FR"/>
        </a:p>
      </dgm:t>
    </dgm:pt>
    <dgm:pt modelId="{09D4DCCB-99CC-4C1F-AC47-7F4CEB38FDE8}" type="pres">
      <dgm:prSet presAssocID="{A1E0E93E-EBB7-43E4-9D07-2D8C3A32230C}" presName="childTx" presStyleLbl="bgAccFollowNode1" presStyleIdx="3" presStyleCnt="4">
        <dgm:presLayoutVars>
          <dgm:bulletEnabled val="1"/>
        </dgm:presLayoutVars>
      </dgm:prSet>
      <dgm:spPr/>
      <dgm:t>
        <a:bodyPr/>
        <a:lstStyle/>
        <a:p>
          <a:endParaRPr lang="fr-FR"/>
        </a:p>
      </dgm:t>
    </dgm:pt>
    <dgm:pt modelId="{2D988384-57EE-4077-A7DF-AC602370A07E}" type="pres">
      <dgm:prSet presAssocID="{34369555-8A05-49C5-897F-8AAD0F63844A}" presName="negSpace" presStyleCnt="0"/>
      <dgm:spPr/>
    </dgm:pt>
    <dgm:pt modelId="{42317D29-F95E-4868-A0EF-5C90E22BDD21}" type="pres">
      <dgm:prSet presAssocID="{34369555-8A05-49C5-897F-8AAD0F63844A}" presName="circle" presStyleLbl="node1" presStyleIdx="1" presStyleCnt="2" custLinFactNeighborX="-5066" custLinFactNeighborY="-14568"/>
      <dgm:spPr/>
      <dgm:t>
        <a:bodyPr/>
        <a:lstStyle/>
        <a:p>
          <a:endParaRPr lang="fr-FR"/>
        </a:p>
      </dgm:t>
    </dgm:pt>
  </dgm:ptLst>
  <dgm:cxnLst>
    <dgm:cxn modelId="{85291F41-A246-4592-980D-A9B8EC9AAF2A}" srcId="{D76B37ED-5A23-495E-85E2-5F439E26B1EC}" destId="{34369555-8A05-49C5-897F-8AAD0F63844A}" srcOrd="1" destOrd="0" parTransId="{3D1B2BFC-94A1-4727-91A5-9021EA096287}" sibTransId="{04BBF086-F9CB-44F7-81E0-0831B1F00912}"/>
    <dgm:cxn modelId="{C3138DFF-F9CA-4A69-A9BC-4551B619EB55}" type="presOf" srcId="{34369555-8A05-49C5-897F-8AAD0F63844A}" destId="{42317D29-F95E-4868-A0EF-5C90E22BDD21}" srcOrd="0" destOrd="0" presId="urn:microsoft.com/office/officeart/2005/8/layout/hList9"/>
    <dgm:cxn modelId="{C8B1DE82-6038-42E0-962C-C20E950CB374}" type="presOf" srcId="{DF55D850-27CB-4EA6-A10A-CE545F2F067E}" destId="{6B9D3A98-8C82-4833-8D12-5F481F1B4F37}" srcOrd="1" destOrd="0" presId="urn:microsoft.com/office/officeart/2005/8/layout/hList9"/>
    <dgm:cxn modelId="{14DCAAD8-9EE2-4FE7-B9B2-082AA2C03D2D}" type="presOf" srcId="{D76B37ED-5A23-495E-85E2-5F439E26B1EC}" destId="{4FA0F56E-EDAE-44B2-BFB0-C99FD05A6B31}" srcOrd="0" destOrd="0" presId="urn:microsoft.com/office/officeart/2005/8/layout/hList9"/>
    <dgm:cxn modelId="{9B9FBEB9-B737-460B-B0D6-336B5B366057}" type="presOf" srcId="{DF55D850-27CB-4EA6-A10A-CE545F2F067E}" destId="{385EF206-941E-496B-99B9-702B3F7087F3}" srcOrd="0" destOrd="0" presId="urn:microsoft.com/office/officeart/2005/8/layout/hList9"/>
    <dgm:cxn modelId="{7BA46FFF-4F12-4B5E-A44E-F04450E26A88}" type="presOf" srcId="{06FAFEC8-ECAB-4E3F-92C3-73AD5FDC5E9F}" destId="{0D879B90-CA63-40FB-8D30-54A8180E22A7}" srcOrd="1" destOrd="0" presId="urn:microsoft.com/office/officeart/2005/8/layout/hList9"/>
    <dgm:cxn modelId="{1BF38381-0348-4E8E-A3F5-93CB2556D4A1}" srcId="{D76B37ED-5A23-495E-85E2-5F439E26B1EC}" destId="{CDE963F3-88E1-472D-AD95-256F5E8E9572}" srcOrd="0" destOrd="0" parTransId="{44367CE6-6E3B-4354-899D-6E560C6AF04E}" sibTransId="{A5AD1762-EC98-44E3-9B3C-B638E40D4906}"/>
    <dgm:cxn modelId="{7B0E9576-D315-4EAE-9264-630633C412C6}" srcId="{CDE963F3-88E1-472D-AD95-256F5E8E9572}" destId="{06FAFEC8-ECAB-4E3F-92C3-73AD5FDC5E9F}" srcOrd="1" destOrd="0" parTransId="{10A7ED9B-0BD9-493D-9543-BEF5AF263253}" sibTransId="{71811393-1444-47A7-90A3-708B074428C5}"/>
    <dgm:cxn modelId="{C0DBB812-D9EB-4E79-AB4F-738D46A9A279}" type="presOf" srcId="{A1E0E93E-EBB7-43E4-9D07-2D8C3A32230C}" destId="{9D0CAF1B-6548-4093-901A-BB2138F88AAC}" srcOrd="0" destOrd="0" presId="urn:microsoft.com/office/officeart/2005/8/layout/hList9"/>
    <dgm:cxn modelId="{BBEE7728-E2CF-44E5-9933-CCEE18ED9E8E}" type="presOf" srcId="{169C5526-50BD-453C-99F0-5C8E81253505}" destId="{BF99F7A6-A4D8-439C-AABC-809A96DD456B}" srcOrd="1" destOrd="0" presId="urn:microsoft.com/office/officeart/2005/8/layout/hList9"/>
    <dgm:cxn modelId="{9821319B-96AD-4AE5-9B64-F9740AC49EA4}" type="presOf" srcId="{CDE963F3-88E1-472D-AD95-256F5E8E9572}" destId="{FC5EBBDB-A12A-4932-A217-3187E4BCB1F0}" srcOrd="0" destOrd="0" presId="urn:microsoft.com/office/officeart/2005/8/layout/hList9"/>
    <dgm:cxn modelId="{542C46B8-408D-4475-ADC2-6D170EDE6D12}" srcId="{34369555-8A05-49C5-897F-8AAD0F63844A}" destId="{169C5526-50BD-453C-99F0-5C8E81253505}" srcOrd="0" destOrd="0" parTransId="{A765DAAE-FFE2-40DC-B7FC-DE3DC3B56F7E}" sibTransId="{9C7AB63C-9BCF-416E-BA99-65BD4DDC2F74}"/>
    <dgm:cxn modelId="{CC51CBA4-D253-4919-8217-3DD8BF790E9F}" srcId="{34369555-8A05-49C5-897F-8AAD0F63844A}" destId="{A1E0E93E-EBB7-43E4-9D07-2D8C3A32230C}" srcOrd="1" destOrd="0" parTransId="{67B8C8B9-A400-4969-8356-DD8FF7F99C20}" sibTransId="{03B59C17-B0F7-4B2E-8667-2EC5D85E537A}"/>
    <dgm:cxn modelId="{5FFE7356-E77B-4DA9-A218-5844BB4B6D16}" srcId="{CDE963F3-88E1-472D-AD95-256F5E8E9572}" destId="{DF55D850-27CB-4EA6-A10A-CE545F2F067E}" srcOrd="0" destOrd="0" parTransId="{FD697801-A2ED-4073-A937-9A4DF603876B}" sibTransId="{7F51E277-4886-4068-A9F6-2062E21A8F59}"/>
    <dgm:cxn modelId="{E6E2CA15-2331-4BD9-ACAE-8E7A27AF5FC6}" type="presOf" srcId="{A1E0E93E-EBB7-43E4-9D07-2D8C3A32230C}" destId="{09D4DCCB-99CC-4C1F-AC47-7F4CEB38FDE8}" srcOrd="1" destOrd="0" presId="urn:microsoft.com/office/officeart/2005/8/layout/hList9"/>
    <dgm:cxn modelId="{841AC386-5BAE-4EC4-8F4E-80F86E6B85F0}" type="presOf" srcId="{169C5526-50BD-453C-99F0-5C8E81253505}" destId="{16857DB6-0248-4C6C-BDDB-78E5A7E0884B}" srcOrd="0" destOrd="0" presId="urn:microsoft.com/office/officeart/2005/8/layout/hList9"/>
    <dgm:cxn modelId="{314A2B75-75C2-4417-8A00-3D4E6D5425F1}" type="presOf" srcId="{06FAFEC8-ECAB-4E3F-92C3-73AD5FDC5E9F}" destId="{AADDD88D-A95C-4202-855B-61F0BB729F17}" srcOrd="0" destOrd="0" presId="urn:microsoft.com/office/officeart/2005/8/layout/hList9"/>
    <dgm:cxn modelId="{F10A67D0-5671-4BBB-9B7E-AAD75D1E5CCA}" type="presParOf" srcId="{4FA0F56E-EDAE-44B2-BFB0-C99FD05A6B31}" destId="{B30F8BA9-A1F4-4780-9FFD-03E6D30845BF}" srcOrd="0" destOrd="0" presId="urn:microsoft.com/office/officeart/2005/8/layout/hList9"/>
    <dgm:cxn modelId="{2C963BF1-9D84-4509-8C3B-9A019C173ADA}" type="presParOf" srcId="{4FA0F56E-EDAE-44B2-BFB0-C99FD05A6B31}" destId="{12014D29-09C6-4643-A860-6DB09AA52E08}" srcOrd="1" destOrd="0" presId="urn:microsoft.com/office/officeart/2005/8/layout/hList9"/>
    <dgm:cxn modelId="{0C5B98F3-CCDE-499A-AE8C-6BCAEF7F53DA}" type="presParOf" srcId="{12014D29-09C6-4643-A860-6DB09AA52E08}" destId="{26122D3C-F5AA-4FFC-9DE3-6CBA7E10FF3B}" srcOrd="0" destOrd="0" presId="urn:microsoft.com/office/officeart/2005/8/layout/hList9"/>
    <dgm:cxn modelId="{BE99FB9D-B58D-49D5-B2B3-1EA3AFDD4896}" type="presParOf" srcId="{12014D29-09C6-4643-A860-6DB09AA52E08}" destId="{1FCEC711-0685-4697-BF5A-2D8ADF0EAF99}" srcOrd="1" destOrd="0" presId="urn:microsoft.com/office/officeart/2005/8/layout/hList9"/>
    <dgm:cxn modelId="{A0EB3AC9-6063-4EF8-979A-522754B5B337}" type="presParOf" srcId="{1FCEC711-0685-4697-BF5A-2D8ADF0EAF99}" destId="{385EF206-941E-496B-99B9-702B3F7087F3}" srcOrd="0" destOrd="0" presId="urn:microsoft.com/office/officeart/2005/8/layout/hList9"/>
    <dgm:cxn modelId="{25EA5B39-413A-4E13-B56B-9FD7FD02C851}" type="presParOf" srcId="{1FCEC711-0685-4697-BF5A-2D8ADF0EAF99}" destId="{6B9D3A98-8C82-4833-8D12-5F481F1B4F37}" srcOrd="1" destOrd="0" presId="urn:microsoft.com/office/officeart/2005/8/layout/hList9"/>
    <dgm:cxn modelId="{569A8D19-6074-4FA8-AF97-FDF940DFEC29}" type="presParOf" srcId="{12014D29-09C6-4643-A860-6DB09AA52E08}" destId="{5B47B1CC-9BD1-4E71-9B28-FD8C12D6EBC6}" srcOrd="2" destOrd="0" presId="urn:microsoft.com/office/officeart/2005/8/layout/hList9"/>
    <dgm:cxn modelId="{73576CF9-AFF8-4EE8-9277-9B12F7CA551E}" type="presParOf" srcId="{5B47B1CC-9BD1-4E71-9B28-FD8C12D6EBC6}" destId="{AADDD88D-A95C-4202-855B-61F0BB729F17}" srcOrd="0" destOrd="0" presId="urn:microsoft.com/office/officeart/2005/8/layout/hList9"/>
    <dgm:cxn modelId="{A0C69576-D851-4A82-982B-9644FC7024C8}" type="presParOf" srcId="{5B47B1CC-9BD1-4E71-9B28-FD8C12D6EBC6}" destId="{0D879B90-CA63-40FB-8D30-54A8180E22A7}" srcOrd="1" destOrd="0" presId="urn:microsoft.com/office/officeart/2005/8/layout/hList9"/>
    <dgm:cxn modelId="{CFF09C5D-F1F4-48AA-8B46-535DCBFA1C6C}" type="presParOf" srcId="{4FA0F56E-EDAE-44B2-BFB0-C99FD05A6B31}" destId="{026E3B40-E372-4604-9F94-4B851C2360BF}" srcOrd="2" destOrd="0" presId="urn:microsoft.com/office/officeart/2005/8/layout/hList9"/>
    <dgm:cxn modelId="{B1EC7285-9A65-4044-B702-D499DC7A16C6}" type="presParOf" srcId="{4FA0F56E-EDAE-44B2-BFB0-C99FD05A6B31}" destId="{FC5EBBDB-A12A-4932-A217-3187E4BCB1F0}" srcOrd="3" destOrd="0" presId="urn:microsoft.com/office/officeart/2005/8/layout/hList9"/>
    <dgm:cxn modelId="{EADE4BA1-22CA-4F28-8AE7-02E314CC8E65}" type="presParOf" srcId="{4FA0F56E-EDAE-44B2-BFB0-C99FD05A6B31}" destId="{142A05B3-91FA-43D0-A2FC-26DDD424F9B4}" srcOrd="4" destOrd="0" presId="urn:microsoft.com/office/officeart/2005/8/layout/hList9"/>
    <dgm:cxn modelId="{CC13F082-5B2C-4466-8CAE-6099BAB5B5C2}" type="presParOf" srcId="{4FA0F56E-EDAE-44B2-BFB0-C99FD05A6B31}" destId="{089D3130-741B-4884-BEA7-2EFDE1B1E152}" srcOrd="5" destOrd="0" presId="urn:microsoft.com/office/officeart/2005/8/layout/hList9"/>
    <dgm:cxn modelId="{67D7DB89-B26D-4E44-B19C-48511E02A5D3}" type="presParOf" srcId="{4FA0F56E-EDAE-44B2-BFB0-C99FD05A6B31}" destId="{4CDC9599-8058-4ABB-B7A0-F6CA9C6FE320}" srcOrd="6" destOrd="0" presId="urn:microsoft.com/office/officeart/2005/8/layout/hList9"/>
    <dgm:cxn modelId="{EE990ED7-4403-486D-B6CC-075A720AAFDB}" type="presParOf" srcId="{4CDC9599-8058-4ABB-B7A0-F6CA9C6FE320}" destId="{A0B65FD7-0474-4435-924A-61C239AF563B}" srcOrd="0" destOrd="0" presId="urn:microsoft.com/office/officeart/2005/8/layout/hList9"/>
    <dgm:cxn modelId="{01F46C22-F8C3-42E0-939C-2E15317BA4EC}" type="presParOf" srcId="{4CDC9599-8058-4ABB-B7A0-F6CA9C6FE320}" destId="{CB403B79-E83F-4E74-AF0C-49412FD32F50}" srcOrd="1" destOrd="0" presId="urn:microsoft.com/office/officeart/2005/8/layout/hList9"/>
    <dgm:cxn modelId="{A2260B07-B861-4B8B-830C-C709C8ED587D}" type="presParOf" srcId="{CB403B79-E83F-4E74-AF0C-49412FD32F50}" destId="{16857DB6-0248-4C6C-BDDB-78E5A7E0884B}" srcOrd="0" destOrd="0" presId="urn:microsoft.com/office/officeart/2005/8/layout/hList9"/>
    <dgm:cxn modelId="{89EA155A-E4C5-4618-92A3-25ECF8F42B96}" type="presParOf" srcId="{CB403B79-E83F-4E74-AF0C-49412FD32F50}" destId="{BF99F7A6-A4D8-439C-AABC-809A96DD456B}" srcOrd="1" destOrd="0" presId="urn:microsoft.com/office/officeart/2005/8/layout/hList9"/>
    <dgm:cxn modelId="{8AC174E5-65F7-47A0-9CDF-19B8F04AE267}" type="presParOf" srcId="{4CDC9599-8058-4ABB-B7A0-F6CA9C6FE320}" destId="{5C74D67E-E3FC-4E58-99F0-1934D80FEC3E}" srcOrd="2" destOrd="0" presId="urn:microsoft.com/office/officeart/2005/8/layout/hList9"/>
    <dgm:cxn modelId="{E4035023-F9E8-4024-914D-537A5486D5A3}" type="presParOf" srcId="{5C74D67E-E3FC-4E58-99F0-1934D80FEC3E}" destId="{9D0CAF1B-6548-4093-901A-BB2138F88AAC}" srcOrd="0" destOrd="0" presId="urn:microsoft.com/office/officeart/2005/8/layout/hList9"/>
    <dgm:cxn modelId="{35A44966-1B9D-4669-8AB9-1793394E62E2}" type="presParOf" srcId="{5C74D67E-E3FC-4E58-99F0-1934D80FEC3E}" destId="{09D4DCCB-99CC-4C1F-AC47-7F4CEB38FDE8}" srcOrd="1" destOrd="0" presId="urn:microsoft.com/office/officeart/2005/8/layout/hList9"/>
    <dgm:cxn modelId="{D4897584-2165-45A6-B07E-2981C7C1BCD2}" type="presParOf" srcId="{4FA0F56E-EDAE-44B2-BFB0-C99FD05A6B31}" destId="{2D988384-57EE-4077-A7DF-AC602370A07E}" srcOrd="7" destOrd="0" presId="urn:microsoft.com/office/officeart/2005/8/layout/hList9"/>
    <dgm:cxn modelId="{A151A226-B1F3-480B-AE91-17723EFB3C0C}" type="presParOf" srcId="{4FA0F56E-EDAE-44B2-BFB0-C99FD05A6B31}" destId="{42317D29-F95E-4868-A0EF-5C90E22BDD21}" srcOrd="8" destOrd="0" presId="urn:microsoft.com/office/officeart/2005/8/layout/hList9"/>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BF04C2-8B7B-453C-8976-32B6A9C2CE86}" type="doc">
      <dgm:prSet loTypeId="urn:microsoft.com/office/officeart/2005/8/layout/vList2" loCatId="list" qsTypeId="urn:microsoft.com/office/officeart/2005/8/quickstyle/3d4" qsCatId="3D" csTypeId="urn:microsoft.com/office/officeart/2005/8/colors/accent1_2" csCatId="accent1" phldr="1"/>
      <dgm:spPr/>
      <dgm:t>
        <a:bodyPr/>
        <a:lstStyle/>
        <a:p>
          <a:endParaRPr lang="fr-FR"/>
        </a:p>
      </dgm:t>
    </dgm:pt>
    <dgm:pt modelId="{A20983B2-EE18-43C7-BA39-94593749469C}">
      <dgm:prSet phldrT="[Texte]" custT="1"/>
      <dgm:spPr/>
      <dgm:t>
        <a:bodyPr/>
        <a:lstStyle/>
        <a:p>
          <a:pPr algn="ctr"/>
          <a:r>
            <a:rPr lang="en-US" sz="1200"/>
            <a:t>Difference de poids moyen : 8,4 oz</a:t>
          </a:r>
          <a:endParaRPr lang="fr-FR" sz="1200"/>
        </a:p>
      </dgm:t>
    </dgm:pt>
    <dgm:pt modelId="{1DC78EBB-23ED-4629-8387-82DD960E3220}" type="parTrans" cxnId="{BE8B0C9C-23F0-43DE-AFF7-CB241C479FB0}">
      <dgm:prSet/>
      <dgm:spPr/>
      <dgm:t>
        <a:bodyPr/>
        <a:lstStyle/>
        <a:p>
          <a:endParaRPr lang="fr-FR"/>
        </a:p>
      </dgm:t>
    </dgm:pt>
    <dgm:pt modelId="{FF46262E-5CD1-4081-B326-25CA22776711}" type="sibTrans" cxnId="{BE8B0C9C-23F0-43DE-AFF7-CB241C479FB0}">
      <dgm:prSet/>
      <dgm:spPr/>
      <dgm:t>
        <a:bodyPr/>
        <a:lstStyle/>
        <a:p>
          <a:endParaRPr lang="fr-FR"/>
        </a:p>
      </dgm:t>
    </dgm:pt>
    <dgm:pt modelId="{43506DBE-BBE7-4725-BAF3-5425257B6908}" type="pres">
      <dgm:prSet presAssocID="{FBBF04C2-8B7B-453C-8976-32B6A9C2CE86}" presName="linear" presStyleCnt="0">
        <dgm:presLayoutVars>
          <dgm:animLvl val="lvl"/>
          <dgm:resizeHandles val="exact"/>
        </dgm:presLayoutVars>
      </dgm:prSet>
      <dgm:spPr/>
      <dgm:t>
        <a:bodyPr/>
        <a:lstStyle/>
        <a:p>
          <a:endParaRPr lang="fr-FR"/>
        </a:p>
      </dgm:t>
    </dgm:pt>
    <dgm:pt modelId="{78C04DD2-9EDD-4604-8EF4-F4F848D7BE6E}" type="pres">
      <dgm:prSet presAssocID="{A20983B2-EE18-43C7-BA39-94593749469C}" presName="parentText" presStyleLbl="node1" presStyleIdx="0" presStyleCnt="1">
        <dgm:presLayoutVars>
          <dgm:chMax val="0"/>
          <dgm:bulletEnabled val="1"/>
        </dgm:presLayoutVars>
      </dgm:prSet>
      <dgm:spPr/>
      <dgm:t>
        <a:bodyPr/>
        <a:lstStyle/>
        <a:p>
          <a:endParaRPr lang="fr-FR"/>
        </a:p>
      </dgm:t>
    </dgm:pt>
  </dgm:ptLst>
  <dgm:cxnLst>
    <dgm:cxn modelId="{BE8B0C9C-23F0-43DE-AFF7-CB241C479FB0}" srcId="{FBBF04C2-8B7B-453C-8976-32B6A9C2CE86}" destId="{A20983B2-EE18-43C7-BA39-94593749469C}" srcOrd="0" destOrd="0" parTransId="{1DC78EBB-23ED-4629-8387-82DD960E3220}" sibTransId="{FF46262E-5CD1-4081-B326-25CA22776711}"/>
    <dgm:cxn modelId="{360DD13D-773D-4D57-B70B-F021E21DD81A}" type="presOf" srcId="{FBBF04C2-8B7B-453C-8976-32B6A9C2CE86}" destId="{43506DBE-BBE7-4725-BAF3-5425257B6908}" srcOrd="0" destOrd="0" presId="urn:microsoft.com/office/officeart/2005/8/layout/vList2"/>
    <dgm:cxn modelId="{B67DD414-049E-48D6-AA0B-4721E5B80994}" type="presOf" srcId="{A20983B2-EE18-43C7-BA39-94593749469C}" destId="{78C04DD2-9EDD-4604-8EF4-F4F848D7BE6E}" srcOrd="0" destOrd="0" presId="urn:microsoft.com/office/officeart/2005/8/layout/vList2"/>
    <dgm:cxn modelId="{2A1C8B5D-2D60-40CB-BA4C-6BE68064FDAD}" type="presParOf" srcId="{43506DBE-BBE7-4725-BAF3-5425257B6908}" destId="{78C04DD2-9EDD-4604-8EF4-F4F848D7BE6E}" srcOrd="0" destOrd="0" presId="urn:microsoft.com/office/officeart/2005/8/layout/vList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6B37ED-5A23-495E-85E2-5F439E26B1EC}" type="doc">
      <dgm:prSet loTypeId="urn:microsoft.com/office/officeart/2005/8/layout/hList9" loCatId="list" qsTypeId="urn:microsoft.com/office/officeart/2005/8/quickstyle/3d4" qsCatId="3D" csTypeId="urn:microsoft.com/office/officeart/2005/8/colors/accent1_2" csCatId="accent1" phldr="1"/>
      <dgm:spPr/>
      <dgm:t>
        <a:bodyPr/>
        <a:lstStyle/>
        <a:p>
          <a:endParaRPr lang="fr-FR"/>
        </a:p>
      </dgm:t>
    </dgm:pt>
    <dgm:pt modelId="{CDE963F3-88E1-472D-AD95-256F5E8E9572}">
      <dgm:prSet phldrT="[Texte]"/>
      <dgm:spPr/>
      <dgm:t>
        <a:bodyPr/>
        <a:lstStyle/>
        <a:p>
          <a:r>
            <a:rPr lang="fr-FR"/>
            <a:t>Non Fumeur</a:t>
          </a:r>
        </a:p>
      </dgm:t>
    </dgm:pt>
    <dgm:pt modelId="{44367CE6-6E3B-4354-899D-6E560C6AF04E}" type="parTrans" cxnId="{1BF38381-0348-4E8E-A3F5-93CB2556D4A1}">
      <dgm:prSet/>
      <dgm:spPr/>
      <dgm:t>
        <a:bodyPr/>
        <a:lstStyle/>
        <a:p>
          <a:endParaRPr lang="fr-FR"/>
        </a:p>
      </dgm:t>
    </dgm:pt>
    <dgm:pt modelId="{A5AD1762-EC98-44E3-9B3C-B638E40D4906}" type="sibTrans" cxnId="{1BF38381-0348-4E8E-A3F5-93CB2556D4A1}">
      <dgm:prSet/>
      <dgm:spPr/>
      <dgm:t>
        <a:bodyPr/>
        <a:lstStyle/>
        <a:p>
          <a:endParaRPr lang="fr-FR"/>
        </a:p>
      </dgm:t>
    </dgm:pt>
    <dgm:pt modelId="{DF55D850-27CB-4EA6-A10A-CE545F2F067E}">
      <dgm:prSet phldrT="[Texte]"/>
      <dgm:spPr/>
      <dgm:t>
        <a:bodyPr/>
        <a:lstStyle/>
        <a:p>
          <a:r>
            <a:rPr lang="fr-FR"/>
            <a:t>Moyenne : </a:t>
          </a:r>
        </a:p>
        <a:p>
          <a:r>
            <a:rPr lang="fr-FR"/>
            <a:t>280.2 jours</a:t>
          </a:r>
        </a:p>
      </dgm:t>
    </dgm:pt>
    <dgm:pt modelId="{FD697801-A2ED-4073-A937-9A4DF603876B}" type="parTrans" cxnId="{5FFE7356-E77B-4DA9-A218-5844BB4B6D16}">
      <dgm:prSet/>
      <dgm:spPr/>
      <dgm:t>
        <a:bodyPr/>
        <a:lstStyle/>
        <a:p>
          <a:endParaRPr lang="fr-FR"/>
        </a:p>
      </dgm:t>
    </dgm:pt>
    <dgm:pt modelId="{7F51E277-4886-4068-A9F6-2062E21A8F59}" type="sibTrans" cxnId="{5FFE7356-E77B-4DA9-A218-5844BB4B6D16}">
      <dgm:prSet/>
      <dgm:spPr/>
      <dgm:t>
        <a:bodyPr/>
        <a:lstStyle/>
        <a:p>
          <a:endParaRPr lang="fr-FR"/>
        </a:p>
      </dgm:t>
    </dgm:pt>
    <dgm:pt modelId="{06FAFEC8-ECAB-4E3F-92C3-73AD5FDC5E9F}">
      <dgm:prSet phldrT="[Texte]"/>
      <dgm:spPr/>
      <dgm:t>
        <a:bodyPr/>
        <a:lstStyle/>
        <a:p>
          <a:r>
            <a:rPr lang="fr-FR"/>
            <a:t>Ecart-type :</a:t>
          </a:r>
        </a:p>
        <a:p>
          <a:r>
            <a:rPr lang="fr-FR"/>
            <a:t>16.6 jours</a:t>
          </a:r>
        </a:p>
      </dgm:t>
    </dgm:pt>
    <dgm:pt modelId="{10A7ED9B-0BD9-493D-9543-BEF5AF263253}" type="parTrans" cxnId="{7B0E9576-D315-4EAE-9264-630633C412C6}">
      <dgm:prSet/>
      <dgm:spPr/>
      <dgm:t>
        <a:bodyPr/>
        <a:lstStyle/>
        <a:p>
          <a:endParaRPr lang="fr-FR"/>
        </a:p>
      </dgm:t>
    </dgm:pt>
    <dgm:pt modelId="{71811393-1444-47A7-90A3-708B074428C5}" type="sibTrans" cxnId="{7B0E9576-D315-4EAE-9264-630633C412C6}">
      <dgm:prSet/>
      <dgm:spPr/>
      <dgm:t>
        <a:bodyPr/>
        <a:lstStyle/>
        <a:p>
          <a:endParaRPr lang="fr-FR"/>
        </a:p>
      </dgm:t>
    </dgm:pt>
    <dgm:pt modelId="{34369555-8A05-49C5-897F-8AAD0F63844A}">
      <dgm:prSet phldrT="[Texte]"/>
      <dgm:spPr/>
      <dgm:t>
        <a:bodyPr/>
        <a:lstStyle/>
        <a:p>
          <a:r>
            <a:rPr lang="fr-FR"/>
            <a:t>Fumeurs</a:t>
          </a:r>
        </a:p>
      </dgm:t>
    </dgm:pt>
    <dgm:pt modelId="{3D1B2BFC-94A1-4727-91A5-9021EA096287}" type="parTrans" cxnId="{85291F41-A246-4592-980D-A9B8EC9AAF2A}">
      <dgm:prSet/>
      <dgm:spPr/>
      <dgm:t>
        <a:bodyPr/>
        <a:lstStyle/>
        <a:p>
          <a:endParaRPr lang="fr-FR"/>
        </a:p>
      </dgm:t>
    </dgm:pt>
    <dgm:pt modelId="{04BBF086-F9CB-44F7-81E0-0831B1F00912}" type="sibTrans" cxnId="{85291F41-A246-4592-980D-A9B8EC9AAF2A}">
      <dgm:prSet/>
      <dgm:spPr/>
      <dgm:t>
        <a:bodyPr/>
        <a:lstStyle/>
        <a:p>
          <a:endParaRPr lang="fr-FR"/>
        </a:p>
      </dgm:t>
    </dgm:pt>
    <dgm:pt modelId="{169C5526-50BD-453C-99F0-5C8E81253505}">
      <dgm:prSet phldrT="[Texte]"/>
      <dgm:spPr/>
      <dgm:t>
        <a:bodyPr/>
        <a:lstStyle/>
        <a:p>
          <a:r>
            <a:rPr lang="fr-FR"/>
            <a:t>Moyenne :</a:t>
          </a:r>
        </a:p>
        <a:p>
          <a:r>
            <a:rPr lang="fr-FR"/>
            <a:t>278 jours</a:t>
          </a:r>
        </a:p>
      </dgm:t>
    </dgm:pt>
    <dgm:pt modelId="{A765DAAE-FFE2-40DC-B7FC-DE3DC3B56F7E}" type="parTrans" cxnId="{542C46B8-408D-4475-ADC2-6D170EDE6D12}">
      <dgm:prSet/>
      <dgm:spPr/>
      <dgm:t>
        <a:bodyPr/>
        <a:lstStyle/>
        <a:p>
          <a:endParaRPr lang="fr-FR"/>
        </a:p>
      </dgm:t>
    </dgm:pt>
    <dgm:pt modelId="{9C7AB63C-9BCF-416E-BA99-65BD4DDC2F74}" type="sibTrans" cxnId="{542C46B8-408D-4475-ADC2-6D170EDE6D12}">
      <dgm:prSet/>
      <dgm:spPr/>
      <dgm:t>
        <a:bodyPr/>
        <a:lstStyle/>
        <a:p>
          <a:endParaRPr lang="fr-FR"/>
        </a:p>
      </dgm:t>
    </dgm:pt>
    <dgm:pt modelId="{A1E0E93E-EBB7-43E4-9D07-2D8C3A32230C}">
      <dgm:prSet phldrT="[Texte]"/>
      <dgm:spPr/>
      <dgm:t>
        <a:bodyPr/>
        <a:lstStyle/>
        <a:p>
          <a:r>
            <a:rPr lang="fr-FR"/>
            <a:t>Ecart-type :</a:t>
          </a:r>
        </a:p>
        <a:p>
          <a:r>
            <a:rPr lang="fr-FR"/>
            <a:t>15.1 jours</a:t>
          </a:r>
        </a:p>
      </dgm:t>
    </dgm:pt>
    <dgm:pt modelId="{67B8C8B9-A400-4969-8356-DD8FF7F99C20}" type="parTrans" cxnId="{CC51CBA4-D253-4919-8217-3DD8BF790E9F}">
      <dgm:prSet/>
      <dgm:spPr/>
      <dgm:t>
        <a:bodyPr/>
        <a:lstStyle/>
        <a:p>
          <a:endParaRPr lang="fr-FR"/>
        </a:p>
      </dgm:t>
    </dgm:pt>
    <dgm:pt modelId="{03B59C17-B0F7-4B2E-8667-2EC5D85E537A}" type="sibTrans" cxnId="{CC51CBA4-D253-4919-8217-3DD8BF790E9F}">
      <dgm:prSet/>
      <dgm:spPr/>
      <dgm:t>
        <a:bodyPr/>
        <a:lstStyle/>
        <a:p>
          <a:endParaRPr lang="fr-FR"/>
        </a:p>
      </dgm:t>
    </dgm:pt>
    <dgm:pt modelId="{4FA0F56E-EDAE-44B2-BFB0-C99FD05A6B31}" type="pres">
      <dgm:prSet presAssocID="{D76B37ED-5A23-495E-85E2-5F439E26B1EC}" presName="list" presStyleCnt="0">
        <dgm:presLayoutVars>
          <dgm:dir/>
          <dgm:animLvl val="lvl"/>
        </dgm:presLayoutVars>
      </dgm:prSet>
      <dgm:spPr/>
      <dgm:t>
        <a:bodyPr/>
        <a:lstStyle/>
        <a:p>
          <a:endParaRPr lang="fr-FR"/>
        </a:p>
      </dgm:t>
    </dgm:pt>
    <dgm:pt modelId="{B30F8BA9-A1F4-4780-9FFD-03E6D30845BF}" type="pres">
      <dgm:prSet presAssocID="{CDE963F3-88E1-472D-AD95-256F5E8E9572}" presName="posSpace" presStyleCnt="0"/>
      <dgm:spPr/>
    </dgm:pt>
    <dgm:pt modelId="{12014D29-09C6-4643-A860-6DB09AA52E08}" type="pres">
      <dgm:prSet presAssocID="{CDE963F3-88E1-472D-AD95-256F5E8E9572}" presName="vertFlow" presStyleCnt="0"/>
      <dgm:spPr/>
    </dgm:pt>
    <dgm:pt modelId="{26122D3C-F5AA-4FFC-9DE3-6CBA7E10FF3B}" type="pres">
      <dgm:prSet presAssocID="{CDE963F3-88E1-472D-AD95-256F5E8E9572}" presName="topSpace" presStyleCnt="0"/>
      <dgm:spPr/>
    </dgm:pt>
    <dgm:pt modelId="{1FCEC711-0685-4697-BF5A-2D8ADF0EAF99}" type="pres">
      <dgm:prSet presAssocID="{CDE963F3-88E1-472D-AD95-256F5E8E9572}" presName="firstComp" presStyleCnt="0"/>
      <dgm:spPr/>
    </dgm:pt>
    <dgm:pt modelId="{385EF206-941E-496B-99B9-702B3F7087F3}" type="pres">
      <dgm:prSet presAssocID="{CDE963F3-88E1-472D-AD95-256F5E8E9572}" presName="firstChild" presStyleLbl="bgAccFollowNode1" presStyleIdx="0" presStyleCnt="4" custScaleX="95882" custScaleY="66115"/>
      <dgm:spPr/>
      <dgm:t>
        <a:bodyPr/>
        <a:lstStyle/>
        <a:p>
          <a:endParaRPr lang="fr-FR"/>
        </a:p>
      </dgm:t>
    </dgm:pt>
    <dgm:pt modelId="{6B9D3A98-8C82-4833-8D12-5F481F1B4F37}" type="pres">
      <dgm:prSet presAssocID="{CDE963F3-88E1-472D-AD95-256F5E8E9572}" presName="firstChildTx" presStyleLbl="bgAccFollowNode1" presStyleIdx="0" presStyleCnt="4">
        <dgm:presLayoutVars>
          <dgm:bulletEnabled val="1"/>
        </dgm:presLayoutVars>
      </dgm:prSet>
      <dgm:spPr/>
      <dgm:t>
        <a:bodyPr/>
        <a:lstStyle/>
        <a:p>
          <a:endParaRPr lang="fr-FR"/>
        </a:p>
      </dgm:t>
    </dgm:pt>
    <dgm:pt modelId="{5B47B1CC-9BD1-4E71-9B28-FD8C12D6EBC6}" type="pres">
      <dgm:prSet presAssocID="{06FAFEC8-ECAB-4E3F-92C3-73AD5FDC5E9F}" presName="comp" presStyleCnt="0"/>
      <dgm:spPr/>
    </dgm:pt>
    <dgm:pt modelId="{AADDD88D-A95C-4202-855B-61F0BB729F17}" type="pres">
      <dgm:prSet presAssocID="{06FAFEC8-ECAB-4E3F-92C3-73AD5FDC5E9F}" presName="child" presStyleLbl="bgAccFollowNode1" presStyleIdx="1" presStyleCnt="4" custScaleX="96274" custScaleY="63648"/>
      <dgm:spPr/>
      <dgm:t>
        <a:bodyPr/>
        <a:lstStyle/>
        <a:p>
          <a:endParaRPr lang="fr-FR"/>
        </a:p>
      </dgm:t>
    </dgm:pt>
    <dgm:pt modelId="{0D879B90-CA63-40FB-8D30-54A8180E22A7}" type="pres">
      <dgm:prSet presAssocID="{06FAFEC8-ECAB-4E3F-92C3-73AD5FDC5E9F}" presName="childTx" presStyleLbl="bgAccFollowNode1" presStyleIdx="1" presStyleCnt="4">
        <dgm:presLayoutVars>
          <dgm:bulletEnabled val="1"/>
        </dgm:presLayoutVars>
      </dgm:prSet>
      <dgm:spPr/>
      <dgm:t>
        <a:bodyPr/>
        <a:lstStyle/>
        <a:p>
          <a:endParaRPr lang="fr-FR"/>
        </a:p>
      </dgm:t>
    </dgm:pt>
    <dgm:pt modelId="{026E3B40-E372-4604-9F94-4B851C2360BF}" type="pres">
      <dgm:prSet presAssocID="{CDE963F3-88E1-472D-AD95-256F5E8E9572}" presName="negSpace" presStyleCnt="0"/>
      <dgm:spPr/>
    </dgm:pt>
    <dgm:pt modelId="{FC5EBBDB-A12A-4932-A217-3187E4BCB1F0}" type="pres">
      <dgm:prSet presAssocID="{CDE963F3-88E1-472D-AD95-256F5E8E9572}" presName="circle" presStyleLbl="node1" presStyleIdx="0" presStyleCnt="2" custLinFactNeighborX="-26109" custLinFactNeighborY="-10073"/>
      <dgm:spPr/>
      <dgm:t>
        <a:bodyPr/>
        <a:lstStyle/>
        <a:p>
          <a:endParaRPr lang="fr-FR"/>
        </a:p>
      </dgm:t>
    </dgm:pt>
    <dgm:pt modelId="{142A05B3-91FA-43D0-A2FC-26DDD424F9B4}" type="pres">
      <dgm:prSet presAssocID="{A5AD1762-EC98-44E3-9B3C-B638E40D4906}" presName="transSpace" presStyleCnt="0"/>
      <dgm:spPr/>
    </dgm:pt>
    <dgm:pt modelId="{089D3130-741B-4884-BEA7-2EFDE1B1E152}" type="pres">
      <dgm:prSet presAssocID="{34369555-8A05-49C5-897F-8AAD0F63844A}" presName="posSpace" presStyleCnt="0"/>
      <dgm:spPr/>
    </dgm:pt>
    <dgm:pt modelId="{4CDC9599-8058-4ABB-B7A0-F6CA9C6FE320}" type="pres">
      <dgm:prSet presAssocID="{34369555-8A05-49C5-897F-8AAD0F63844A}" presName="vertFlow" presStyleCnt="0"/>
      <dgm:spPr/>
    </dgm:pt>
    <dgm:pt modelId="{A0B65FD7-0474-4435-924A-61C239AF563B}" type="pres">
      <dgm:prSet presAssocID="{34369555-8A05-49C5-897F-8AAD0F63844A}" presName="topSpace" presStyleCnt="0"/>
      <dgm:spPr/>
    </dgm:pt>
    <dgm:pt modelId="{CB403B79-E83F-4E74-AF0C-49412FD32F50}" type="pres">
      <dgm:prSet presAssocID="{34369555-8A05-49C5-897F-8AAD0F63844A}" presName="firstComp" presStyleCnt="0"/>
      <dgm:spPr/>
    </dgm:pt>
    <dgm:pt modelId="{16857DB6-0248-4C6C-BDDB-78E5A7E0884B}" type="pres">
      <dgm:prSet presAssocID="{34369555-8A05-49C5-897F-8AAD0F63844A}" presName="firstChild" presStyleLbl="bgAccFollowNode1" presStyleIdx="2" presStyleCnt="4" custScaleY="64072"/>
      <dgm:spPr/>
      <dgm:t>
        <a:bodyPr/>
        <a:lstStyle/>
        <a:p>
          <a:endParaRPr lang="fr-FR"/>
        </a:p>
      </dgm:t>
    </dgm:pt>
    <dgm:pt modelId="{BF99F7A6-A4D8-439C-AABC-809A96DD456B}" type="pres">
      <dgm:prSet presAssocID="{34369555-8A05-49C5-897F-8AAD0F63844A}" presName="firstChildTx" presStyleLbl="bgAccFollowNode1" presStyleIdx="2" presStyleCnt="4">
        <dgm:presLayoutVars>
          <dgm:bulletEnabled val="1"/>
        </dgm:presLayoutVars>
      </dgm:prSet>
      <dgm:spPr/>
      <dgm:t>
        <a:bodyPr/>
        <a:lstStyle/>
        <a:p>
          <a:endParaRPr lang="fr-FR"/>
        </a:p>
      </dgm:t>
    </dgm:pt>
    <dgm:pt modelId="{5C74D67E-E3FC-4E58-99F0-1934D80FEC3E}" type="pres">
      <dgm:prSet presAssocID="{A1E0E93E-EBB7-43E4-9D07-2D8C3A32230C}" presName="comp" presStyleCnt="0"/>
      <dgm:spPr/>
    </dgm:pt>
    <dgm:pt modelId="{9D0CAF1B-6548-4093-901A-BB2138F88AAC}" type="pres">
      <dgm:prSet presAssocID="{A1E0E93E-EBB7-43E4-9D07-2D8C3A32230C}" presName="child" presStyleLbl="bgAccFollowNode1" presStyleIdx="3" presStyleCnt="4" custScaleY="67017"/>
      <dgm:spPr/>
      <dgm:t>
        <a:bodyPr/>
        <a:lstStyle/>
        <a:p>
          <a:endParaRPr lang="fr-FR"/>
        </a:p>
      </dgm:t>
    </dgm:pt>
    <dgm:pt modelId="{09D4DCCB-99CC-4C1F-AC47-7F4CEB38FDE8}" type="pres">
      <dgm:prSet presAssocID="{A1E0E93E-EBB7-43E4-9D07-2D8C3A32230C}" presName="childTx" presStyleLbl="bgAccFollowNode1" presStyleIdx="3" presStyleCnt="4">
        <dgm:presLayoutVars>
          <dgm:bulletEnabled val="1"/>
        </dgm:presLayoutVars>
      </dgm:prSet>
      <dgm:spPr/>
      <dgm:t>
        <a:bodyPr/>
        <a:lstStyle/>
        <a:p>
          <a:endParaRPr lang="fr-FR"/>
        </a:p>
      </dgm:t>
    </dgm:pt>
    <dgm:pt modelId="{2D988384-57EE-4077-A7DF-AC602370A07E}" type="pres">
      <dgm:prSet presAssocID="{34369555-8A05-49C5-897F-8AAD0F63844A}" presName="negSpace" presStyleCnt="0"/>
      <dgm:spPr/>
    </dgm:pt>
    <dgm:pt modelId="{42317D29-F95E-4868-A0EF-5C90E22BDD21}" type="pres">
      <dgm:prSet presAssocID="{34369555-8A05-49C5-897F-8AAD0F63844A}" presName="circle" presStyleLbl="node1" presStyleIdx="1" presStyleCnt="2" custLinFactNeighborX="-5066" custLinFactNeighborY="-14568"/>
      <dgm:spPr/>
      <dgm:t>
        <a:bodyPr/>
        <a:lstStyle/>
        <a:p>
          <a:endParaRPr lang="fr-FR"/>
        </a:p>
      </dgm:t>
    </dgm:pt>
  </dgm:ptLst>
  <dgm:cxnLst>
    <dgm:cxn modelId="{5C19F094-174D-47D9-8F24-1B357C3C637F}" type="presOf" srcId="{06FAFEC8-ECAB-4E3F-92C3-73AD5FDC5E9F}" destId="{0D879B90-CA63-40FB-8D30-54A8180E22A7}" srcOrd="1" destOrd="0" presId="urn:microsoft.com/office/officeart/2005/8/layout/hList9"/>
    <dgm:cxn modelId="{85291F41-A246-4592-980D-A9B8EC9AAF2A}" srcId="{D76B37ED-5A23-495E-85E2-5F439E26B1EC}" destId="{34369555-8A05-49C5-897F-8AAD0F63844A}" srcOrd="1" destOrd="0" parTransId="{3D1B2BFC-94A1-4727-91A5-9021EA096287}" sibTransId="{04BBF086-F9CB-44F7-81E0-0831B1F00912}"/>
    <dgm:cxn modelId="{83183E88-C5D4-43AB-8FE2-016B9133CFF7}" type="presOf" srcId="{34369555-8A05-49C5-897F-8AAD0F63844A}" destId="{42317D29-F95E-4868-A0EF-5C90E22BDD21}" srcOrd="0" destOrd="0" presId="urn:microsoft.com/office/officeart/2005/8/layout/hList9"/>
    <dgm:cxn modelId="{1B2E3D43-D4EE-4564-9C18-7D01327A0153}" type="presOf" srcId="{DF55D850-27CB-4EA6-A10A-CE545F2F067E}" destId="{6B9D3A98-8C82-4833-8D12-5F481F1B4F37}" srcOrd="1" destOrd="0" presId="urn:microsoft.com/office/officeart/2005/8/layout/hList9"/>
    <dgm:cxn modelId="{6F6D4E2C-DBF7-4DDE-9B76-69A9268BDF11}" type="presOf" srcId="{DF55D850-27CB-4EA6-A10A-CE545F2F067E}" destId="{385EF206-941E-496B-99B9-702B3F7087F3}" srcOrd="0" destOrd="0" presId="urn:microsoft.com/office/officeart/2005/8/layout/hList9"/>
    <dgm:cxn modelId="{1BF38381-0348-4E8E-A3F5-93CB2556D4A1}" srcId="{D76B37ED-5A23-495E-85E2-5F439E26B1EC}" destId="{CDE963F3-88E1-472D-AD95-256F5E8E9572}" srcOrd="0" destOrd="0" parTransId="{44367CE6-6E3B-4354-899D-6E560C6AF04E}" sibTransId="{A5AD1762-EC98-44E3-9B3C-B638E40D4906}"/>
    <dgm:cxn modelId="{7B0E9576-D315-4EAE-9264-630633C412C6}" srcId="{CDE963F3-88E1-472D-AD95-256F5E8E9572}" destId="{06FAFEC8-ECAB-4E3F-92C3-73AD5FDC5E9F}" srcOrd="1" destOrd="0" parTransId="{10A7ED9B-0BD9-493D-9543-BEF5AF263253}" sibTransId="{71811393-1444-47A7-90A3-708B074428C5}"/>
    <dgm:cxn modelId="{78619A90-FE3D-4447-B6A0-CBFFB00EF254}" type="presOf" srcId="{A1E0E93E-EBB7-43E4-9D07-2D8C3A32230C}" destId="{09D4DCCB-99CC-4C1F-AC47-7F4CEB38FDE8}" srcOrd="1" destOrd="0" presId="urn:microsoft.com/office/officeart/2005/8/layout/hList9"/>
    <dgm:cxn modelId="{85870531-4C9D-4A1A-8936-B6549C994175}" type="presOf" srcId="{D76B37ED-5A23-495E-85E2-5F439E26B1EC}" destId="{4FA0F56E-EDAE-44B2-BFB0-C99FD05A6B31}" srcOrd="0" destOrd="0" presId="urn:microsoft.com/office/officeart/2005/8/layout/hList9"/>
    <dgm:cxn modelId="{0EB4DB6F-5E8E-4E98-A3D0-0CD83961EF0C}" type="presOf" srcId="{06FAFEC8-ECAB-4E3F-92C3-73AD5FDC5E9F}" destId="{AADDD88D-A95C-4202-855B-61F0BB729F17}" srcOrd="0" destOrd="0" presId="urn:microsoft.com/office/officeart/2005/8/layout/hList9"/>
    <dgm:cxn modelId="{542C46B8-408D-4475-ADC2-6D170EDE6D12}" srcId="{34369555-8A05-49C5-897F-8AAD0F63844A}" destId="{169C5526-50BD-453C-99F0-5C8E81253505}" srcOrd="0" destOrd="0" parTransId="{A765DAAE-FFE2-40DC-B7FC-DE3DC3B56F7E}" sibTransId="{9C7AB63C-9BCF-416E-BA99-65BD4DDC2F74}"/>
    <dgm:cxn modelId="{CC51CBA4-D253-4919-8217-3DD8BF790E9F}" srcId="{34369555-8A05-49C5-897F-8AAD0F63844A}" destId="{A1E0E93E-EBB7-43E4-9D07-2D8C3A32230C}" srcOrd="1" destOrd="0" parTransId="{67B8C8B9-A400-4969-8356-DD8FF7F99C20}" sibTransId="{03B59C17-B0F7-4B2E-8667-2EC5D85E537A}"/>
    <dgm:cxn modelId="{48181EC2-75B0-4729-A15B-AAD6EE683FBD}" type="presOf" srcId="{A1E0E93E-EBB7-43E4-9D07-2D8C3A32230C}" destId="{9D0CAF1B-6548-4093-901A-BB2138F88AAC}" srcOrd="0" destOrd="0" presId="urn:microsoft.com/office/officeart/2005/8/layout/hList9"/>
    <dgm:cxn modelId="{5FFE7356-E77B-4DA9-A218-5844BB4B6D16}" srcId="{CDE963F3-88E1-472D-AD95-256F5E8E9572}" destId="{DF55D850-27CB-4EA6-A10A-CE545F2F067E}" srcOrd="0" destOrd="0" parTransId="{FD697801-A2ED-4073-A937-9A4DF603876B}" sibTransId="{7F51E277-4886-4068-A9F6-2062E21A8F59}"/>
    <dgm:cxn modelId="{0CE845DE-AC21-4DE6-9863-89231D52C201}" type="presOf" srcId="{169C5526-50BD-453C-99F0-5C8E81253505}" destId="{BF99F7A6-A4D8-439C-AABC-809A96DD456B}" srcOrd="1" destOrd="0" presId="urn:microsoft.com/office/officeart/2005/8/layout/hList9"/>
    <dgm:cxn modelId="{37546240-B317-4399-BB0D-DB5E06179885}" type="presOf" srcId="{CDE963F3-88E1-472D-AD95-256F5E8E9572}" destId="{FC5EBBDB-A12A-4932-A217-3187E4BCB1F0}" srcOrd="0" destOrd="0" presId="urn:microsoft.com/office/officeart/2005/8/layout/hList9"/>
    <dgm:cxn modelId="{870961E7-118F-43AE-8A9F-A73E31B58EFF}" type="presOf" srcId="{169C5526-50BD-453C-99F0-5C8E81253505}" destId="{16857DB6-0248-4C6C-BDDB-78E5A7E0884B}" srcOrd="0" destOrd="0" presId="urn:microsoft.com/office/officeart/2005/8/layout/hList9"/>
    <dgm:cxn modelId="{BC9C8820-2F69-4DE4-B02F-C7CEBAC2EDD9}" type="presParOf" srcId="{4FA0F56E-EDAE-44B2-BFB0-C99FD05A6B31}" destId="{B30F8BA9-A1F4-4780-9FFD-03E6D30845BF}" srcOrd="0" destOrd="0" presId="urn:microsoft.com/office/officeart/2005/8/layout/hList9"/>
    <dgm:cxn modelId="{F874338D-E535-44E6-B1E5-56473AB7CEA5}" type="presParOf" srcId="{4FA0F56E-EDAE-44B2-BFB0-C99FD05A6B31}" destId="{12014D29-09C6-4643-A860-6DB09AA52E08}" srcOrd="1" destOrd="0" presId="urn:microsoft.com/office/officeart/2005/8/layout/hList9"/>
    <dgm:cxn modelId="{43BDEC85-3E08-4D79-88BA-6AC45131B31E}" type="presParOf" srcId="{12014D29-09C6-4643-A860-6DB09AA52E08}" destId="{26122D3C-F5AA-4FFC-9DE3-6CBA7E10FF3B}" srcOrd="0" destOrd="0" presId="urn:microsoft.com/office/officeart/2005/8/layout/hList9"/>
    <dgm:cxn modelId="{CA834E73-5A37-4AFC-B057-F3BD2041F7A3}" type="presParOf" srcId="{12014D29-09C6-4643-A860-6DB09AA52E08}" destId="{1FCEC711-0685-4697-BF5A-2D8ADF0EAF99}" srcOrd="1" destOrd="0" presId="urn:microsoft.com/office/officeart/2005/8/layout/hList9"/>
    <dgm:cxn modelId="{BBDA69BB-FC48-40F5-85D4-728364A35FD4}" type="presParOf" srcId="{1FCEC711-0685-4697-BF5A-2D8ADF0EAF99}" destId="{385EF206-941E-496B-99B9-702B3F7087F3}" srcOrd="0" destOrd="0" presId="urn:microsoft.com/office/officeart/2005/8/layout/hList9"/>
    <dgm:cxn modelId="{AABE23D2-1B6E-4D37-997B-2A25FB22E7F2}" type="presParOf" srcId="{1FCEC711-0685-4697-BF5A-2D8ADF0EAF99}" destId="{6B9D3A98-8C82-4833-8D12-5F481F1B4F37}" srcOrd="1" destOrd="0" presId="urn:microsoft.com/office/officeart/2005/8/layout/hList9"/>
    <dgm:cxn modelId="{2B922ADD-973A-43B4-B288-3DA61B0A488D}" type="presParOf" srcId="{12014D29-09C6-4643-A860-6DB09AA52E08}" destId="{5B47B1CC-9BD1-4E71-9B28-FD8C12D6EBC6}" srcOrd="2" destOrd="0" presId="urn:microsoft.com/office/officeart/2005/8/layout/hList9"/>
    <dgm:cxn modelId="{0A7D1850-B7E3-4657-A45E-69B544735049}" type="presParOf" srcId="{5B47B1CC-9BD1-4E71-9B28-FD8C12D6EBC6}" destId="{AADDD88D-A95C-4202-855B-61F0BB729F17}" srcOrd="0" destOrd="0" presId="urn:microsoft.com/office/officeart/2005/8/layout/hList9"/>
    <dgm:cxn modelId="{E5ED9F11-1486-482F-937A-5B933B277C2C}" type="presParOf" srcId="{5B47B1CC-9BD1-4E71-9B28-FD8C12D6EBC6}" destId="{0D879B90-CA63-40FB-8D30-54A8180E22A7}" srcOrd="1" destOrd="0" presId="urn:microsoft.com/office/officeart/2005/8/layout/hList9"/>
    <dgm:cxn modelId="{2A00C4D8-9DBC-4529-9239-EA2FD8BC3559}" type="presParOf" srcId="{4FA0F56E-EDAE-44B2-BFB0-C99FD05A6B31}" destId="{026E3B40-E372-4604-9F94-4B851C2360BF}" srcOrd="2" destOrd="0" presId="urn:microsoft.com/office/officeart/2005/8/layout/hList9"/>
    <dgm:cxn modelId="{483C29A2-A2F0-4E93-A023-A49CBA6DC310}" type="presParOf" srcId="{4FA0F56E-EDAE-44B2-BFB0-C99FD05A6B31}" destId="{FC5EBBDB-A12A-4932-A217-3187E4BCB1F0}" srcOrd="3" destOrd="0" presId="urn:microsoft.com/office/officeart/2005/8/layout/hList9"/>
    <dgm:cxn modelId="{635A0DB4-CECF-41AD-BC53-5EAA7E5922C9}" type="presParOf" srcId="{4FA0F56E-EDAE-44B2-BFB0-C99FD05A6B31}" destId="{142A05B3-91FA-43D0-A2FC-26DDD424F9B4}" srcOrd="4" destOrd="0" presId="urn:microsoft.com/office/officeart/2005/8/layout/hList9"/>
    <dgm:cxn modelId="{72FFCDF5-5813-43D2-BCA4-C44A8464C4FC}" type="presParOf" srcId="{4FA0F56E-EDAE-44B2-BFB0-C99FD05A6B31}" destId="{089D3130-741B-4884-BEA7-2EFDE1B1E152}" srcOrd="5" destOrd="0" presId="urn:microsoft.com/office/officeart/2005/8/layout/hList9"/>
    <dgm:cxn modelId="{BA285B18-AA95-407E-8555-C20D822F7D2C}" type="presParOf" srcId="{4FA0F56E-EDAE-44B2-BFB0-C99FD05A6B31}" destId="{4CDC9599-8058-4ABB-B7A0-F6CA9C6FE320}" srcOrd="6" destOrd="0" presId="urn:microsoft.com/office/officeart/2005/8/layout/hList9"/>
    <dgm:cxn modelId="{257F3CF5-E330-4D97-82DF-DE6DD58AEEB7}" type="presParOf" srcId="{4CDC9599-8058-4ABB-B7A0-F6CA9C6FE320}" destId="{A0B65FD7-0474-4435-924A-61C239AF563B}" srcOrd="0" destOrd="0" presId="urn:microsoft.com/office/officeart/2005/8/layout/hList9"/>
    <dgm:cxn modelId="{6DA2DC6E-E32B-4B7B-B573-4D767CB264CD}" type="presParOf" srcId="{4CDC9599-8058-4ABB-B7A0-F6CA9C6FE320}" destId="{CB403B79-E83F-4E74-AF0C-49412FD32F50}" srcOrd="1" destOrd="0" presId="urn:microsoft.com/office/officeart/2005/8/layout/hList9"/>
    <dgm:cxn modelId="{B9FDCDA7-5A00-4DE4-B291-FA63572C5758}" type="presParOf" srcId="{CB403B79-E83F-4E74-AF0C-49412FD32F50}" destId="{16857DB6-0248-4C6C-BDDB-78E5A7E0884B}" srcOrd="0" destOrd="0" presId="urn:microsoft.com/office/officeart/2005/8/layout/hList9"/>
    <dgm:cxn modelId="{8D2DAE8D-3498-4005-89D8-1FC4E92B9201}" type="presParOf" srcId="{CB403B79-E83F-4E74-AF0C-49412FD32F50}" destId="{BF99F7A6-A4D8-439C-AABC-809A96DD456B}" srcOrd="1" destOrd="0" presId="urn:microsoft.com/office/officeart/2005/8/layout/hList9"/>
    <dgm:cxn modelId="{42DB420B-110D-4C99-AE3D-D80F73DDFB3C}" type="presParOf" srcId="{4CDC9599-8058-4ABB-B7A0-F6CA9C6FE320}" destId="{5C74D67E-E3FC-4E58-99F0-1934D80FEC3E}" srcOrd="2" destOrd="0" presId="urn:microsoft.com/office/officeart/2005/8/layout/hList9"/>
    <dgm:cxn modelId="{97E63C43-BA96-4ABA-85FD-6755E244174D}" type="presParOf" srcId="{5C74D67E-E3FC-4E58-99F0-1934D80FEC3E}" destId="{9D0CAF1B-6548-4093-901A-BB2138F88AAC}" srcOrd="0" destOrd="0" presId="urn:microsoft.com/office/officeart/2005/8/layout/hList9"/>
    <dgm:cxn modelId="{C425F502-D95E-4082-B0EB-971478BB67CE}" type="presParOf" srcId="{5C74D67E-E3FC-4E58-99F0-1934D80FEC3E}" destId="{09D4DCCB-99CC-4C1F-AC47-7F4CEB38FDE8}" srcOrd="1" destOrd="0" presId="urn:microsoft.com/office/officeart/2005/8/layout/hList9"/>
    <dgm:cxn modelId="{153F6E15-F490-49A3-81D5-840427BD62E6}" type="presParOf" srcId="{4FA0F56E-EDAE-44B2-BFB0-C99FD05A6B31}" destId="{2D988384-57EE-4077-A7DF-AC602370A07E}" srcOrd="7" destOrd="0" presId="urn:microsoft.com/office/officeart/2005/8/layout/hList9"/>
    <dgm:cxn modelId="{E12E1D8F-A552-4758-8332-71CD1244CB03}" type="presParOf" srcId="{4FA0F56E-EDAE-44B2-BFB0-C99FD05A6B31}" destId="{42317D29-F95E-4868-A0EF-5C90E22BDD21}" srcOrd="8" destOrd="0" presId="urn:microsoft.com/office/officeart/2005/8/layout/hList9"/>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BF04C2-8B7B-453C-8976-32B6A9C2CE86}" type="doc">
      <dgm:prSet loTypeId="urn:microsoft.com/office/officeart/2005/8/layout/vList2" loCatId="list" qsTypeId="urn:microsoft.com/office/officeart/2005/8/quickstyle/3d4" qsCatId="3D" csTypeId="urn:microsoft.com/office/officeart/2005/8/colors/accent1_2" csCatId="accent1" phldr="1"/>
      <dgm:spPr/>
      <dgm:t>
        <a:bodyPr/>
        <a:lstStyle/>
        <a:p>
          <a:endParaRPr lang="fr-FR"/>
        </a:p>
      </dgm:t>
    </dgm:pt>
    <dgm:pt modelId="{A20983B2-EE18-43C7-BA39-94593749469C}">
      <dgm:prSet phldrT="[Texte]" custT="1"/>
      <dgm:spPr/>
      <dgm:t>
        <a:bodyPr/>
        <a:lstStyle/>
        <a:p>
          <a:pPr algn="ctr"/>
          <a:r>
            <a:rPr lang="en-US" sz="1200"/>
            <a:t>Difference en moyenne: 2 jours</a:t>
          </a:r>
          <a:endParaRPr lang="fr-FR" sz="1200"/>
        </a:p>
      </dgm:t>
    </dgm:pt>
    <dgm:pt modelId="{1DC78EBB-23ED-4629-8387-82DD960E3220}" type="parTrans" cxnId="{BE8B0C9C-23F0-43DE-AFF7-CB241C479FB0}">
      <dgm:prSet/>
      <dgm:spPr/>
      <dgm:t>
        <a:bodyPr/>
        <a:lstStyle/>
        <a:p>
          <a:endParaRPr lang="fr-FR"/>
        </a:p>
      </dgm:t>
    </dgm:pt>
    <dgm:pt modelId="{FF46262E-5CD1-4081-B326-25CA22776711}" type="sibTrans" cxnId="{BE8B0C9C-23F0-43DE-AFF7-CB241C479FB0}">
      <dgm:prSet/>
      <dgm:spPr/>
      <dgm:t>
        <a:bodyPr/>
        <a:lstStyle/>
        <a:p>
          <a:endParaRPr lang="fr-FR"/>
        </a:p>
      </dgm:t>
    </dgm:pt>
    <dgm:pt modelId="{43506DBE-BBE7-4725-BAF3-5425257B6908}" type="pres">
      <dgm:prSet presAssocID="{FBBF04C2-8B7B-453C-8976-32B6A9C2CE86}" presName="linear" presStyleCnt="0">
        <dgm:presLayoutVars>
          <dgm:animLvl val="lvl"/>
          <dgm:resizeHandles val="exact"/>
        </dgm:presLayoutVars>
      </dgm:prSet>
      <dgm:spPr/>
      <dgm:t>
        <a:bodyPr/>
        <a:lstStyle/>
        <a:p>
          <a:endParaRPr lang="fr-FR"/>
        </a:p>
      </dgm:t>
    </dgm:pt>
    <dgm:pt modelId="{78C04DD2-9EDD-4604-8EF4-F4F848D7BE6E}" type="pres">
      <dgm:prSet presAssocID="{A20983B2-EE18-43C7-BA39-94593749469C}" presName="parentText" presStyleLbl="node1" presStyleIdx="0" presStyleCnt="1">
        <dgm:presLayoutVars>
          <dgm:chMax val="0"/>
          <dgm:bulletEnabled val="1"/>
        </dgm:presLayoutVars>
      </dgm:prSet>
      <dgm:spPr/>
      <dgm:t>
        <a:bodyPr/>
        <a:lstStyle/>
        <a:p>
          <a:endParaRPr lang="fr-FR"/>
        </a:p>
      </dgm:t>
    </dgm:pt>
  </dgm:ptLst>
  <dgm:cxnLst>
    <dgm:cxn modelId="{BE8B0C9C-23F0-43DE-AFF7-CB241C479FB0}" srcId="{FBBF04C2-8B7B-453C-8976-32B6A9C2CE86}" destId="{A20983B2-EE18-43C7-BA39-94593749469C}" srcOrd="0" destOrd="0" parTransId="{1DC78EBB-23ED-4629-8387-82DD960E3220}" sibTransId="{FF46262E-5CD1-4081-B326-25CA22776711}"/>
    <dgm:cxn modelId="{8CBCEDEE-6C42-4DBC-BA13-3B82F7ED75ED}" type="presOf" srcId="{A20983B2-EE18-43C7-BA39-94593749469C}" destId="{78C04DD2-9EDD-4604-8EF4-F4F848D7BE6E}" srcOrd="0" destOrd="0" presId="urn:microsoft.com/office/officeart/2005/8/layout/vList2"/>
    <dgm:cxn modelId="{EE8A4418-F6DB-4E27-89AA-DDF65F90103E}" type="presOf" srcId="{FBBF04C2-8B7B-453C-8976-32B6A9C2CE86}" destId="{43506DBE-BBE7-4725-BAF3-5425257B6908}" srcOrd="0" destOrd="0" presId="urn:microsoft.com/office/officeart/2005/8/layout/vList2"/>
    <dgm:cxn modelId="{06C9A727-30DA-4788-9903-E96DDA9B2AC4}" type="presParOf" srcId="{43506DBE-BBE7-4725-BAF3-5425257B6908}" destId="{78C04DD2-9EDD-4604-8EF4-F4F848D7BE6E}" srcOrd="0" destOrd="0" presId="urn:microsoft.com/office/officeart/2005/8/layout/vList2"/>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85EF206-941E-496B-99B9-702B3F7087F3}">
      <dsp:nvSpPr>
        <dsp:cNvPr id="0" name=""/>
        <dsp:cNvSpPr/>
      </dsp:nvSpPr>
      <dsp:spPr>
        <a:xfrm>
          <a:off x="687333" y="666388"/>
          <a:ext cx="1041867" cy="497728"/>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Moyenne : </a:t>
          </a:r>
        </a:p>
        <a:p>
          <a:pPr lvl="0" algn="l" defTabSz="444500">
            <a:lnSpc>
              <a:spcPct val="90000"/>
            </a:lnSpc>
            <a:spcBef>
              <a:spcPct val="0"/>
            </a:spcBef>
            <a:spcAft>
              <a:spcPct val="35000"/>
            </a:spcAft>
          </a:pPr>
          <a:r>
            <a:rPr lang="fr-FR" sz="1000" kern="1200"/>
            <a:t>123 oz</a:t>
          </a:r>
        </a:p>
      </dsp:txBody>
      <dsp:txXfrm>
        <a:off x="854032" y="666388"/>
        <a:ext cx="875168" cy="497728"/>
      </dsp:txXfrm>
    </dsp:sp>
    <dsp:sp modelId="{AADDD88D-A95C-4202-855B-61F0BB729F17}">
      <dsp:nvSpPr>
        <dsp:cNvPr id="0" name=""/>
        <dsp:cNvSpPr/>
      </dsp:nvSpPr>
      <dsp:spPr>
        <a:xfrm>
          <a:off x="685203" y="1164116"/>
          <a:ext cx="1046126" cy="47915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Ecart-type :</a:t>
          </a:r>
        </a:p>
        <a:p>
          <a:pPr lvl="0" algn="l" defTabSz="444500">
            <a:lnSpc>
              <a:spcPct val="90000"/>
            </a:lnSpc>
            <a:spcBef>
              <a:spcPct val="0"/>
            </a:spcBef>
            <a:spcAft>
              <a:spcPct val="35000"/>
            </a:spcAft>
          </a:pPr>
          <a:r>
            <a:rPr lang="fr-FR" sz="1000" kern="1200"/>
            <a:t>17.4 oz</a:t>
          </a:r>
        </a:p>
      </dsp:txBody>
      <dsp:txXfrm>
        <a:off x="852583" y="1164116"/>
        <a:ext cx="878746" cy="479155"/>
      </dsp:txXfrm>
    </dsp:sp>
    <dsp:sp modelId="{FC5EBBDB-A12A-4932-A217-3187E4BCB1F0}">
      <dsp:nvSpPr>
        <dsp:cNvPr id="0" name=""/>
        <dsp:cNvSpPr/>
      </dsp:nvSpPr>
      <dsp:spPr>
        <a:xfrm>
          <a:off x="0" y="289616"/>
          <a:ext cx="752445" cy="752445"/>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Non Fumeur</a:t>
          </a:r>
        </a:p>
      </dsp:txBody>
      <dsp:txXfrm>
        <a:off x="0" y="289616"/>
        <a:ext cx="752445" cy="752445"/>
      </dsp:txXfrm>
    </dsp:sp>
    <dsp:sp modelId="{16857DB6-0248-4C6C-BDDB-78E5A7E0884B}">
      <dsp:nvSpPr>
        <dsp:cNvPr id="0" name=""/>
        <dsp:cNvSpPr/>
      </dsp:nvSpPr>
      <dsp:spPr>
        <a:xfrm>
          <a:off x="2483775" y="666388"/>
          <a:ext cx="1128668" cy="482347"/>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Moyenne :</a:t>
          </a:r>
        </a:p>
        <a:p>
          <a:pPr lvl="0" algn="l" defTabSz="444500">
            <a:lnSpc>
              <a:spcPct val="90000"/>
            </a:lnSpc>
            <a:spcBef>
              <a:spcPct val="0"/>
            </a:spcBef>
            <a:spcAft>
              <a:spcPct val="35000"/>
            </a:spcAft>
          </a:pPr>
          <a:r>
            <a:rPr lang="fr-FR" sz="1000" kern="1200"/>
            <a:t>114.1 oz</a:t>
          </a:r>
        </a:p>
      </dsp:txBody>
      <dsp:txXfrm>
        <a:off x="2664362" y="666388"/>
        <a:ext cx="948081" cy="482347"/>
      </dsp:txXfrm>
    </dsp:sp>
    <dsp:sp modelId="{9D0CAF1B-6548-4093-901A-BB2138F88AAC}">
      <dsp:nvSpPr>
        <dsp:cNvPr id="0" name=""/>
        <dsp:cNvSpPr/>
      </dsp:nvSpPr>
      <dsp:spPr>
        <a:xfrm>
          <a:off x="2483775" y="1148736"/>
          <a:ext cx="1128668" cy="504518"/>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Ecart-type :</a:t>
          </a:r>
        </a:p>
        <a:p>
          <a:pPr lvl="0" algn="l" defTabSz="444500">
            <a:lnSpc>
              <a:spcPct val="90000"/>
            </a:lnSpc>
            <a:spcBef>
              <a:spcPct val="0"/>
            </a:spcBef>
            <a:spcAft>
              <a:spcPct val="35000"/>
            </a:spcAft>
          </a:pPr>
          <a:r>
            <a:rPr lang="fr-FR" sz="1000" kern="1200"/>
            <a:t>18.1 oz</a:t>
          </a:r>
        </a:p>
      </dsp:txBody>
      <dsp:txXfrm>
        <a:off x="2664362" y="1148736"/>
        <a:ext cx="948081" cy="504518"/>
      </dsp:txXfrm>
    </dsp:sp>
    <dsp:sp modelId="{42317D29-F95E-4868-A0EF-5C90E22BDD21}">
      <dsp:nvSpPr>
        <dsp:cNvPr id="0" name=""/>
        <dsp:cNvSpPr/>
      </dsp:nvSpPr>
      <dsp:spPr>
        <a:xfrm>
          <a:off x="1794146" y="255793"/>
          <a:ext cx="752445" cy="752445"/>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Fumeurs</a:t>
          </a:r>
        </a:p>
      </dsp:txBody>
      <dsp:txXfrm>
        <a:off x="1794146" y="255793"/>
        <a:ext cx="752445" cy="75244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C04DD2-9EDD-4604-8EF4-F4F848D7BE6E}">
      <dsp:nvSpPr>
        <dsp:cNvPr id="0" name=""/>
        <dsp:cNvSpPr/>
      </dsp:nvSpPr>
      <dsp:spPr>
        <a:xfrm>
          <a:off x="0" y="134"/>
          <a:ext cx="3352646" cy="263078"/>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Difference de poids moyen : 8,4 oz</a:t>
          </a:r>
          <a:endParaRPr lang="fr-FR" sz="1200" kern="1200"/>
        </a:p>
      </dsp:txBody>
      <dsp:txXfrm>
        <a:off x="0" y="134"/>
        <a:ext cx="3352646" cy="263078"/>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85EF206-941E-496B-99B9-702B3F7087F3}">
      <dsp:nvSpPr>
        <dsp:cNvPr id="0" name=""/>
        <dsp:cNvSpPr/>
      </dsp:nvSpPr>
      <dsp:spPr>
        <a:xfrm>
          <a:off x="686193" y="667122"/>
          <a:ext cx="1040138" cy="49690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Moyenne : </a:t>
          </a:r>
        </a:p>
        <a:p>
          <a:pPr lvl="0" algn="l" defTabSz="444500">
            <a:lnSpc>
              <a:spcPct val="90000"/>
            </a:lnSpc>
            <a:spcBef>
              <a:spcPct val="0"/>
            </a:spcBef>
            <a:spcAft>
              <a:spcPct val="35000"/>
            </a:spcAft>
          </a:pPr>
          <a:r>
            <a:rPr lang="fr-FR" sz="1000" kern="1200"/>
            <a:t>280.2 jours</a:t>
          </a:r>
        </a:p>
      </dsp:txBody>
      <dsp:txXfrm>
        <a:off x="852615" y="667122"/>
        <a:ext cx="873716" cy="496902"/>
      </dsp:txXfrm>
    </dsp:sp>
    <dsp:sp modelId="{AADDD88D-A95C-4202-855B-61F0BB729F17}">
      <dsp:nvSpPr>
        <dsp:cNvPr id="0" name=""/>
        <dsp:cNvSpPr/>
      </dsp:nvSpPr>
      <dsp:spPr>
        <a:xfrm>
          <a:off x="684066" y="1164024"/>
          <a:ext cx="1044391" cy="478361"/>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Ecart-type :</a:t>
          </a:r>
        </a:p>
        <a:p>
          <a:pPr lvl="0" algn="l" defTabSz="444500">
            <a:lnSpc>
              <a:spcPct val="90000"/>
            </a:lnSpc>
            <a:spcBef>
              <a:spcPct val="0"/>
            </a:spcBef>
            <a:spcAft>
              <a:spcPct val="35000"/>
            </a:spcAft>
          </a:pPr>
          <a:r>
            <a:rPr lang="fr-FR" sz="1000" kern="1200"/>
            <a:t>16.6 jours</a:t>
          </a:r>
        </a:p>
      </dsp:txBody>
      <dsp:txXfrm>
        <a:off x="851169" y="1164024"/>
        <a:ext cx="877288" cy="478361"/>
      </dsp:txXfrm>
    </dsp:sp>
    <dsp:sp modelId="{FC5EBBDB-A12A-4932-A217-3187E4BCB1F0}">
      <dsp:nvSpPr>
        <dsp:cNvPr id="0" name=""/>
        <dsp:cNvSpPr/>
      </dsp:nvSpPr>
      <dsp:spPr>
        <a:xfrm>
          <a:off x="0" y="290975"/>
          <a:ext cx="751197" cy="751197"/>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Non Fumeur</a:t>
          </a:r>
        </a:p>
      </dsp:txBody>
      <dsp:txXfrm>
        <a:off x="0" y="290975"/>
        <a:ext cx="751197" cy="751197"/>
      </dsp:txXfrm>
    </dsp:sp>
    <dsp:sp modelId="{16857DB6-0248-4C6C-BDDB-78E5A7E0884B}">
      <dsp:nvSpPr>
        <dsp:cNvPr id="0" name=""/>
        <dsp:cNvSpPr/>
      </dsp:nvSpPr>
      <dsp:spPr>
        <a:xfrm>
          <a:off x="2479655" y="667122"/>
          <a:ext cx="1126795" cy="481547"/>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Moyenne :</a:t>
          </a:r>
        </a:p>
        <a:p>
          <a:pPr lvl="0" algn="l" defTabSz="444500">
            <a:lnSpc>
              <a:spcPct val="90000"/>
            </a:lnSpc>
            <a:spcBef>
              <a:spcPct val="0"/>
            </a:spcBef>
            <a:spcAft>
              <a:spcPct val="35000"/>
            </a:spcAft>
          </a:pPr>
          <a:r>
            <a:rPr lang="fr-FR" sz="1000" kern="1200"/>
            <a:t>278 jours</a:t>
          </a:r>
        </a:p>
      </dsp:txBody>
      <dsp:txXfrm>
        <a:off x="2659942" y="667122"/>
        <a:ext cx="946508" cy="481547"/>
      </dsp:txXfrm>
    </dsp:sp>
    <dsp:sp modelId="{9D0CAF1B-6548-4093-901A-BB2138F88AAC}">
      <dsp:nvSpPr>
        <dsp:cNvPr id="0" name=""/>
        <dsp:cNvSpPr/>
      </dsp:nvSpPr>
      <dsp:spPr>
        <a:xfrm>
          <a:off x="2479655" y="1148670"/>
          <a:ext cx="1126795" cy="503681"/>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0" tIns="71120" rIns="71120" bIns="71120" numCol="1" spcCol="1270" anchor="ctr" anchorCtr="0">
          <a:noAutofit/>
        </a:bodyPr>
        <a:lstStyle/>
        <a:p>
          <a:pPr lvl="0" algn="l" defTabSz="444500">
            <a:lnSpc>
              <a:spcPct val="90000"/>
            </a:lnSpc>
            <a:spcBef>
              <a:spcPct val="0"/>
            </a:spcBef>
            <a:spcAft>
              <a:spcPct val="35000"/>
            </a:spcAft>
          </a:pPr>
          <a:r>
            <a:rPr lang="fr-FR" sz="1000" kern="1200"/>
            <a:t>Ecart-type :</a:t>
          </a:r>
        </a:p>
        <a:p>
          <a:pPr lvl="0" algn="l" defTabSz="444500">
            <a:lnSpc>
              <a:spcPct val="90000"/>
            </a:lnSpc>
            <a:spcBef>
              <a:spcPct val="0"/>
            </a:spcBef>
            <a:spcAft>
              <a:spcPct val="35000"/>
            </a:spcAft>
          </a:pPr>
          <a:r>
            <a:rPr lang="fr-FR" sz="1000" kern="1200"/>
            <a:t>15.1 jours</a:t>
          </a:r>
        </a:p>
      </dsp:txBody>
      <dsp:txXfrm>
        <a:off x="2659942" y="1148670"/>
        <a:ext cx="946508" cy="503681"/>
      </dsp:txXfrm>
    </dsp:sp>
    <dsp:sp modelId="{42317D29-F95E-4868-A0EF-5C90E22BDD21}">
      <dsp:nvSpPr>
        <dsp:cNvPr id="0" name=""/>
        <dsp:cNvSpPr/>
      </dsp:nvSpPr>
      <dsp:spPr>
        <a:xfrm>
          <a:off x="1791169" y="257208"/>
          <a:ext cx="751197" cy="751197"/>
        </a:xfrm>
        <a:prstGeom prst="ellipse">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Fumeurs</a:t>
          </a:r>
        </a:p>
      </dsp:txBody>
      <dsp:txXfrm>
        <a:off x="1791169" y="257208"/>
        <a:ext cx="751197" cy="75119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C04DD2-9EDD-4604-8EF4-F4F848D7BE6E}">
      <dsp:nvSpPr>
        <dsp:cNvPr id="0" name=""/>
        <dsp:cNvSpPr/>
      </dsp:nvSpPr>
      <dsp:spPr>
        <a:xfrm>
          <a:off x="0" y="64"/>
          <a:ext cx="3343910" cy="265935"/>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Difference en moyenne: 2 jours</a:t>
          </a:r>
          <a:endParaRPr lang="fr-FR" sz="1200" kern="1200"/>
        </a:p>
      </dsp:txBody>
      <dsp:txXfrm>
        <a:off x="0" y="64"/>
        <a:ext cx="3343910" cy="265935"/>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F599C-8ECB-47D9-AAC6-E5DE2D20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4830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sy09p013</dc:creator>
  <cp:keywords/>
  <dc:description/>
  <cp:lastModifiedBy>sy09p013</cp:lastModifiedBy>
  <cp:revision>2</cp:revision>
  <cp:lastPrinted>2010-04-14T07:50:00Z</cp:lastPrinted>
  <dcterms:created xsi:type="dcterms:W3CDTF">2010-04-14T17:15:00Z</dcterms:created>
  <dcterms:modified xsi:type="dcterms:W3CDTF">2010-04-14T17:15:00Z</dcterms:modified>
</cp:coreProperties>
</file>