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EDE" w:rsidRPr="00DE4CC2" w:rsidRDefault="00291EDE" w:rsidP="00B26ABB">
      <w:pPr>
        <w:pStyle w:val="Titre"/>
        <w:rPr>
          <w:sz w:val="48"/>
          <w:szCs w:val="48"/>
          <w:lang w:val="fr-FR"/>
        </w:rPr>
      </w:pPr>
      <w:r w:rsidRPr="00DE4CC2">
        <w:rPr>
          <w:sz w:val="48"/>
          <w:szCs w:val="48"/>
          <w:lang w:val="fr-FR"/>
        </w:rPr>
        <w:t>SY09 - TP01</w:t>
      </w:r>
    </w:p>
    <w:p w:rsidR="003C69EC" w:rsidRDefault="00291EDE" w:rsidP="00B26ABB">
      <w:pPr>
        <w:pStyle w:val="Titre"/>
        <w:rPr>
          <w:sz w:val="48"/>
          <w:szCs w:val="48"/>
          <w:lang w:val="fr-FR"/>
        </w:rPr>
      </w:pPr>
      <w:r w:rsidRPr="00B26ABB">
        <w:rPr>
          <w:sz w:val="48"/>
          <w:szCs w:val="48"/>
          <w:lang w:val="fr-FR"/>
        </w:rPr>
        <w:t>Statistique descriptive, Analyse en composantes principales</w:t>
      </w:r>
    </w:p>
    <w:p w:rsidR="00291EDE" w:rsidRPr="00291EDE" w:rsidRDefault="00B26ABB" w:rsidP="00B26ABB">
      <w:pPr>
        <w:rPr>
          <w:lang w:val="fr-FR"/>
        </w:rPr>
      </w:pPr>
      <w:proofErr w:type="spellStart"/>
      <w:r w:rsidRPr="00DE4CC2">
        <w:rPr>
          <w:b/>
          <w:lang w:val="fr-FR"/>
        </w:rPr>
        <w:t>Cristian</w:t>
      </w:r>
      <w:proofErr w:type="spellEnd"/>
      <w:r w:rsidRPr="00DE4CC2">
        <w:rPr>
          <w:b/>
          <w:lang w:val="fr-FR"/>
        </w:rPr>
        <w:t xml:space="preserve"> GARRIDO</w:t>
      </w:r>
      <w:r>
        <w:rPr>
          <w:lang w:val="fr-FR"/>
        </w:rPr>
        <w:br/>
      </w:r>
      <w:r w:rsidR="00866155">
        <w:rPr>
          <w:lang w:val="fr-FR"/>
        </w:rPr>
        <w:t>Avril 24</w:t>
      </w:r>
      <w:r w:rsidR="00291EDE" w:rsidRPr="00291EDE">
        <w:rPr>
          <w:lang w:val="fr-FR"/>
        </w:rPr>
        <w:t>, 2014</w:t>
      </w:r>
    </w:p>
    <w:p w:rsidR="003C69EC" w:rsidRPr="00B26ABB" w:rsidRDefault="00291EDE" w:rsidP="00404CAD">
      <w:pPr>
        <w:pStyle w:val="Titre1"/>
        <w:numPr>
          <w:ilvl w:val="0"/>
          <w:numId w:val="0"/>
        </w:numPr>
        <w:jc w:val="both"/>
        <w:rPr>
          <w:noProof/>
          <w:lang w:val="fr-FR"/>
        </w:rPr>
      </w:pPr>
      <w:r w:rsidRPr="00B26ABB">
        <w:rPr>
          <w:noProof/>
          <w:lang w:val="fr-FR"/>
        </w:rPr>
        <w:t xml:space="preserve">Objetif </w:t>
      </w:r>
    </w:p>
    <w:p w:rsidR="00291EDE" w:rsidRDefault="00291EDE" w:rsidP="00404CAD">
      <w:pPr>
        <w:jc w:val="both"/>
        <w:rPr>
          <w:lang w:val="fr-FR"/>
        </w:rPr>
      </w:pPr>
      <w:r w:rsidRPr="00291EDE">
        <w:rPr>
          <w:lang w:val="fr-FR"/>
        </w:rPr>
        <w:t>L’objectif de ce TP est de manipuler des données afin de mettre en évidence les principaux éléments qui ont une influence sur des variables (temps de gestation, poids des bébés, taille de crabes). La méthode de l’ACP nous aidera dans l'analyse des tableaux de données.</w:t>
      </w:r>
    </w:p>
    <w:p w:rsidR="00291EDE" w:rsidRDefault="00291EDE" w:rsidP="00404CAD">
      <w:pPr>
        <w:pStyle w:val="Titre1"/>
        <w:jc w:val="both"/>
        <w:rPr>
          <w:lang w:val="fr-FR"/>
        </w:rPr>
      </w:pPr>
      <w:r>
        <w:rPr>
          <w:lang w:val="fr-FR"/>
        </w:rPr>
        <w:t>Statistique Descriptive</w:t>
      </w:r>
    </w:p>
    <w:p w:rsidR="00291EDE" w:rsidRDefault="00291EDE" w:rsidP="00404CAD">
      <w:pPr>
        <w:pStyle w:val="Titre2"/>
        <w:jc w:val="both"/>
        <w:rPr>
          <w:lang w:val="fr-FR"/>
        </w:rPr>
      </w:pPr>
      <w:r>
        <w:rPr>
          <w:lang w:val="fr-FR"/>
        </w:rPr>
        <w:t>Donnés babies</w:t>
      </w:r>
    </w:p>
    <w:p w:rsidR="0012013B" w:rsidRPr="0012013B" w:rsidRDefault="00291EDE" w:rsidP="00404CAD">
      <w:pPr>
        <w:autoSpaceDE w:val="0"/>
        <w:autoSpaceDN w:val="0"/>
        <w:adjustRightInd w:val="0"/>
        <w:spacing w:after="0" w:line="240" w:lineRule="auto"/>
        <w:jc w:val="both"/>
        <w:rPr>
          <w:rFonts w:cs="CMR10"/>
          <w:lang w:val="fr-FR"/>
        </w:rPr>
      </w:pPr>
      <w:r w:rsidRPr="0012013B">
        <w:rPr>
          <w:rFonts w:cs="CMR10"/>
          <w:lang w:val="fr-FR"/>
        </w:rPr>
        <w:t xml:space="preserve">Dans </w:t>
      </w:r>
      <w:proofErr w:type="gramStart"/>
      <w:r w:rsidRPr="0012013B">
        <w:rPr>
          <w:rFonts w:cs="CMR10"/>
          <w:lang w:val="fr-FR"/>
        </w:rPr>
        <w:t>ce</w:t>
      </w:r>
      <w:proofErr w:type="gramEnd"/>
      <w:r w:rsidRPr="0012013B">
        <w:rPr>
          <w:rFonts w:cs="CMR10"/>
          <w:lang w:val="fr-FR"/>
        </w:rPr>
        <w:t xml:space="preserve"> exercice, nous disposons d'un jeu de données </w:t>
      </w:r>
      <w:r w:rsidRPr="0012013B">
        <w:rPr>
          <w:rFonts w:cs="CMTI10"/>
          <w:lang w:val="fr-FR"/>
        </w:rPr>
        <w:t xml:space="preserve">babies </w:t>
      </w:r>
      <w:r w:rsidRPr="0012013B">
        <w:rPr>
          <w:rFonts w:cs="CMR10"/>
          <w:lang w:val="fr-FR"/>
        </w:rPr>
        <w:t xml:space="preserve">constitué de 1236 bébés décrits par 23 variables. Dans notre </w:t>
      </w:r>
      <w:proofErr w:type="spellStart"/>
      <w:r w:rsidRPr="0012013B">
        <w:rPr>
          <w:rFonts w:cs="CMR10"/>
          <w:lang w:val="fr-FR"/>
        </w:rPr>
        <w:t>tp</w:t>
      </w:r>
      <w:proofErr w:type="spellEnd"/>
      <w:r w:rsidRPr="0012013B">
        <w:rPr>
          <w:rFonts w:cs="CMR10"/>
          <w:lang w:val="fr-FR"/>
        </w:rPr>
        <w:t>, nous n'utilisons que 8 variable</w:t>
      </w:r>
      <w:r w:rsidR="00404CAD" w:rsidRPr="0012013B">
        <w:rPr>
          <w:rFonts w:cs="CMR10"/>
          <w:lang w:val="fr-FR"/>
        </w:rPr>
        <w:t>s : 5 quantitatives (le poids à</w:t>
      </w:r>
      <w:r w:rsidRPr="0012013B">
        <w:rPr>
          <w:rFonts w:cs="CMR10"/>
          <w:lang w:val="fr-FR"/>
        </w:rPr>
        <w:t xml:space="preserve"> la naissance, la durée de gestation, le nombre de grossesses précédentes, la taille de la mère et le poids de la mère) et 3 </w:t>
      </w:r>
      <w:r w:rsidR="00404CAD" w:rsidRPr="0012013B">
        <w:rPr>
          <w:rFonts w:cs="CMR10"/>
          <w:lang w:val="fr-FR"/>
        </w:rPr>
        <w:t>qualitatives (l'’âge</w:t>
      </w:r>
      <w:r w:rsidRPr="0012013B">
        <w:rPr>
          <w:rFonts w:cs="CMR10"/>
          <w:lang w:val="fr-FR"/>
        </w:rPr>
        <w:t xml:space="preserve"> de la </w:t>
      </w:r>
      <w:r w:rsidR="00404CAD" w:rsidRPr="0012013B">
        <w:rPr>
          <w:rFonts w:cs="CMR10"/>
          <w:lang w:val="fr-FR"/>
        </w:rPr>
        <w:t>mère</w:t>
      </w:r>
      <w:r w:rsidRPr="0012013B">
        <w:rPr>
          <w:rFonts w:cs="CMR10"/>
          <w:lang w:val="fr-FR"/>
        </w:rPr>
        <w:t xml:space="preserve">, si la </w:t>
      </w:r>
      <w:r w:rsidR="00404CAD" w:rsidRPr="0012013B">
        <w:rPr>
          <w:rFonts w:cs="CMR10"/>
          <w:lang w:val="fr-FR"/>
        </w:rPr>
        <w:t>mère</w:t>
      </w:r>
      <w:r w:rsidRPr="0012013B">
        <w:rPr>
          <w:rFonts w:cs="CMR10"/>
          <w:lang w:val="fr-FR"/>
        </w:rPr>
        <w:t xml:space="preserve"> fume ou non et le niveau d'éducation de la mère).</w:t>
      </w:r>
      <w:r w:rsidR="009F7AB0" w:rsidRPr="0012013B">
        <w:rPr>
          <w:rFonts w:cs="CMR10"/>
          <w:lang w:val="fr-FR"/>
        </w:rPr>
        <w:t xml:space="preserve"> </w:t>
      </w:r>
    </w:p>
    <w:p w:rsidR="00291EDE" w:rsidRDefault="00404CAD" w:rsidP="009F7AB0">
      <w:pPr>
        <w:pStyle w:val="Titre3"/>
        <w:rPr>
          <w:lang w:val="fr-FR"/>
        </w:rPr>
      </w:pPr>
      <w:r w:rsidRPr="00404CAD">
        <w:rPr>
          <w:lang w:val="fr-FR"/>
        </w:rPr>
        <w:t>Quelle est la différence</w:t>
      </w:r>
      <w:r w:rsidR="00291EDE" w:rsidRPr="00404CAD">
        <w:rPr>
          <w:lang w:val="fr-FR"/>
        </w:rPr>
        <w:t xml:space="preserve"> de poids entre les bébés nés de mères qui fumaient durant leur grossesse et celles qui ne fumaient pas ?</w:t>
      </w:r>
    </w:p>
    <w:p w:rsidR="00404CAD" w:rsidRDefault="00DE4CC2" w:rsidP="00DE4CC2">
      <w:pPr>
        <w:rPr>
          <w:rFonts w:ascii="CMR10" w:hAnsi="CMR10" w:cs="CMR10"/>
          <w:sz w:val="20"/>
          <w:szCs w:val="20"/>
          <w:lang w:val="fr-FR"/>
        </w:rPr>
      </w:pPr>
      <w:r>
        <w:rPr>
          <w:lang w:val="fr-FR"/>
        </w:rPr>
        <w:t xml:space="preserve">En suite, nous avons le résumé des les </w:t>
      </w:r>
      <w:proofErr w:type="spellStart"/>
      <w:r>
        <w:rPr>
          <w:lang w:val="fr-FR"/>
        </w:rPr>
        <w:t>valeures</w:t>
      </w:r>
      <w:proofErr w:type="spellEnd"/>
      <w:r>
        <w:rPr>
          <w:lang w:val="fr-FR"/>
        </w:rPr>
        <w:t xml:space="preserve"> statistiques </w:t>
      </w:r>
      <w:proofErr w:type="spellStart"/>
      <w:r>
        <w:rPr>
          <w:lang w:val="fr-FR"/>
        </w:rPr>
        <w:t>generales</w:t>
      </w:r>
      <w:proofErr w:type="spellEnd"/>
      <w:r>
        <w:rPr>
          <w:lang w:val="fr-FR"/>
        </w:rPr>
        <w:t xml:space="preserve"> des</w:t>
      </w:r>
      <w:r w:rsidRPr="0012013B">
        <w:rPr>
          <w:rFonts w:cs="CMR10"/>
          <w:lang w:val="fr-FR"/>
        </w:rPr>
        <w:t xml:space="preserve"> poids à la naissance</w:t>
      </w:r>
      <w:r>
        <w:rPr>
          <w:rFonts w:cs="CMR10"/>
          <w:lang w:val="fr-FR"/>
        </w:rPr>
        <w:t xml:space="preserve"> sur les </w:t>
      </w:r>
      <w:proofErr w:type="spellStart"/>
      <w:r>
        <w:rPr>
          <w:rFonts w:cs="CMR10"/>
          <w:lang w:val="fr-FR"/>
        </w:rPr>
        <w:t>meres</w:t>
      </w:r>
      <w:proofErr w:type="spellEnd"/>
      <w:r>
        <w:rPr>
          <w:rFonts w:cs="CMR10"/>
          <w:lang w:val="fr-FR"/>
        </w:rPr>
        <w:t xml:space="preserve"> qui fument ou non :</w:t>
      </w:r>
    </w:p>
    <w:tbl>
      <w:tblPr>
        <w:tblStyle w:val="ListTable1Light"/>
        <w:tblW w:w="8614" w:type="dxa"/>
        <w:jc w:val="center"/>
        <w:tblLook w:val="04A0"/>
      </w:tblPr>
      <w:tblGrid>
        <w:gridCol w:w="2066"/>
        <w:gridCol w:w="716"/>
        <w:gridCol w:w="1358"/>
        <w:gridCol w:w="1139"/>
        <w:gridCol w:w="1198"/>
        <w:gridCol w:w="1309"/>
        <w:gridCol w:w="828"/>
      </w:tblGrid>
      <w:tr w:rsidR="00404CAD" w:rsidTr="00404CAD">
        <w:trPr>
          <w:cnfStyle w:val="100000000000"/>
          <w:jc w:val="center"/>
        </w:trPr>
        <w:tc>
          <w:tcPr>
            <w:cnfStyle w:val="001000000000"/>
            <w:tcW w:w="2066" w:type="dxa"/>
          </w:tcPr>
          <w:p w:rsidR="00404CAD" w:rsidRPr="00B26ABB" w:rsidRDefault="00404CAD" w:rsidP="00DE4CC2">
            <w:pPr>
              <w:rPr>
                <w:lang w:val="fr-FR"/>
              </w:rPr>
            </w:pPr>
          </w:p>
        </w:tc>
        <w:tc>
          <w:tcPr>
            <w:tcW w:w="716" w:type="dxa"/>
          </w:tcPr>
          <w:p w:rsidR="00404CAD" w:rsidRDefault="00404CAD" w:rsidP="00DE4CC2">
            <w:pPr>
              <w:cnfStyle w:val="100000000000"/>
            </w:pPr>
            <w:r>
              <w:t>Min</w:t>
            </w:r>
          </w:p>
        </w:tc>
        <w:tc>
          <w:tcPr>
            <w:tcW w:w="1358" w:type="dxa"/>
          </w:tcPr>
          <w:p w:rsidR="00404CAD" w:rsidRDefault="00404CAD" w:rsidP="00DE4CC2">
            <w:pPr>
              <w:cnfStyle w:val="100000000000"/>
            </w:pPr>
            <w:r>
              <w:t>1</w:t>
            </w:r>
            <w:r>
              <w:rPr>
                <w:vertAlign w:val="superscript"/>
              </w:rPr>
              <w:t>er</w:t>
            </w:r>
            <w:r>
              <w:t xml:space="preserve"> Quartile</w:t>
            </w:r>
          </w:p>
        </w:tc>
        <w:tc>
          <w:tcPr>
            <w:tcW w:w="1139" w:type="dxa"/>
          </w:tcPr>
          <w:p w:rsidR="00404CAD" w:rsidRDefault="00404CAD" w:rsidP="00DE4CC2">
            <w:pPr>
              <w:cnfStyle w:val="100000000000"/>
            </w:pPr>
            <w:proofErr w:type="spellStart"/>
            <w:r>
              <w:t>Médiane</w:t>
            </w:r>
            <w:proofErr w:type="spellEnd"/>
          </w:p>
        </w:tc>
        <w:tc>
          <w:tcPr>
            <w:tcW w:w="1198" w:type="dxa"/>
          </w:tcPr>
          <w:p w:rsidR="00404CAD" w:rsidRDefault="00404CAD" w:rsidP="00DE4CC2">
            <w:pPr>
              <w:cnfStyle w:val="100000000000"/>
            </w:pPr>
            <w:proofErr w:type="spellStart"/>
            <w:r>
              <w:t>Moyenne</w:t>
            </w:r>
            <w:proofErr w:type="spellEnd"/>
          </w:p>
        </w:tc>
        <w:tc>
          <w:tcPr>
            <w:tcW w:w="1309" w:type="dxa"/>
          </w:tcPr>
          <w:p w:rsidR="00404CAD" w:rsidRDefault="00404CAD" w:rsidP="00DE4CC2">
            <w:pPr>
              <w:cnfStyle w:val="100000000000"/>
            </w:pPr>
            <w:r>
              <w:t>3</w:t>
            </w:r>
            <w:r>
              <w:rPr>
                <w:vertAlign w:val="superscript"/>
              </w:rPr>
              <w:t>e</w:t>
            </w:r>
            <w:r>
              <w:t xml:space="preserve"> Quartile</w:t>
            </w:r>
          </w:p>
        </w:tc>
        <w:tc>
          <w:tcPr>
            <w:tcW w:w="828" w:type="dxa"/>
          </w:tcPr>
          <w:p w:rsidR="00404CAD" w:rsidRDefault="00404CAD" w:rsidP="00DE4CC2">
            <w:pPr>
              <w:cnfStyle w:val="100000000000"/>
            </w:pPr>
            <w:r>
              <w:t>Max</w:t>
            </w:r>
          </w:p>
        </w:tc>
      </w:tr>
      <w:tr w:rsidR="00404CAD" w:rsidTr="00404CAD">
        <w:trPr>
          <w:cnfStyle w:val="000000100000"/>
          <w:jc w:val="center"/>
        </w:trPr>
        <w:tc>
          <w:tcPr>
            <w:cnfStyle w:val="001000000000"/>
            <w:tcW w:w="2066" w:type="dxa"/>
          </w:tcPr>
          <w:p w:rsidR="00404CAD" w:rsidRDefault="00404CAD" w:rsidP="00DE4CC2">
            <w:proofErr w:type="spellStart"/>
            <w:r>
              <w:t>Mère</w:t>
            </w:r>
            <w:proofErr w:type="spellEnd"/>
            <w:r>
              <w:t xml:space="preserve"> </w:t>
            </w:r>
            <w:proofErr w:type="spellStart"/>
            <w:r>
              <w:t>fumeuse</w:t>
            </w:r>
            <w:proofErr w:type="spellEnd"/>
          </w:p>
        </w:tc>
        <w:tc>
          <w:tcPr>
            <w:tcW w:w="716" w:type="dxa"/>
          </w:tcPr>
          <w:p w:rsidR="00404CAD" w:rsidRDefault="00404CAD" w:rsidP="00DE4CC2">
            <w:pPr>
              <w:cnfStyle w:val="000000100000"/>
            </w:pPr>
            <w:r>
              <w:t>55</w:t>
            </w:r>
          </w:p>
        </w:tc>
        <w:tc>
          <w:tcPr>
            <w:tcW w:w="1358" w:type="dxa"/>
          </w:tcPr>
          <w:p w:rsidR="00404CAD" w:rsidRDefault="00404CAD" w:rsidP="00DE4CC2">
            <w:pPr>
              <w:cnfStyle w:val="000000100000"/>
            </w:pPr>
            <w:r>
              <w:t>113</w:t>
            </w:r>
          </w:p>
        </w:tc>
        <w:tc>
          <w:tcPr>
            <w:tcW w:w="1139" w:type="dxa"/>
          </w:tcPr>
          <w:p w:rsidR="00404CAD" w:rsidRDefault="00404CAD" w:rsidP="00DE4CC2">
            <w:pPr>
              <w:cnfStyle w:val="000000100000"/>
            </w:pPr>
            <w:r>
              <w:t>123</w:t>
            </w:r>
          </w:p>
        </w:tc>
        <w:tc>
          <w:tcPr>
            <w:tcW w:w="1198" w:type="dxa"/>
          </w:tcPr>
          <w:p w:rsidR="00404CAD" w:rsidRDefault="00404CAD" w:rsidP="00DE4CC2">
            <w:pPr>
              <w:cnfStyle w:val="000000100000"/>
            </w:pPr>
            <w:r>
              <w:t>123</w:t>
            </w:r>
          </w:p>
        </w:tc>
        <w:tc>
          <w:tcPr>
            <w:tcW w:w="1309" w:type="dxa"/>
          </w:tcPr>
          <w:p w:rsidR="00404CAD" w:rsidRDefault="00404CAD" w:rsidP="00DE4CC2">
            <w:pPr>
              <w:cnfStyle w:val="000000100000"/>
            </w:pPr>
            <w:r>
              <w:t>134</w:t>
            </w:r>
          </w:p>
        </w:tc>
        <w:tc>
          <w:tcPr>
            <w:tcW w:w="828" w:type="dxa"/>
          </w:tcPr>
          <w:p w:rsidR="00404CAD" w:rsidRDefault="00404CAD" w:rsidP="00DE4CC2">
            <w:pPr>
              <w:cnfStyle w:val="000000100000"/>
            </w:pPr>
            <w:r>
              <w:t>176</w:t>
            </w:r>
          </w:p>
        </w:tc>
      </w:tr>
      <w:tr w:rsidR="00404CAD" w:rsidTr="00404CAD">
        <w:trPr>
          <w:jc w:val="center"/>
        </w:trPr>
        <w:tc>
          <w:tcPr>
            <w:cnfStyle w:val="001000000000"/>
            <w:tcW w:w="2066" w:type="dxa"/>
          </w:tcPr>
          <w:p w:rsidR="00404CAD" w:rsidRDefault="00404CAD" w:rsidP="00DE4CC2">
            <w:proofErr w:type="spellStart"/>
            <w:r>
              <w:t>Mère</w:t>
            </w:r>
            <w:proofErr w:type="spellEnd"/>
            <w:r>
              <w:t xml:space="preserve"> non </w:t>
            </w:r>
            <w:proofErr w:type="spellStart"/>
            <w:r>
              <w:t>fumeuse</w:t>
            </w:r>
            <w:proofErr w:type="spellEnd"/>
          </w:p>
        </w:tc>
        <w:tc>
          <w:tcPr>
            <w:tcW w:w="716" w:type="dxa"/>
          </w:tcPr>
          <w:p w:rsidR="00404CAD" w:rsidRDefault="00404CAD" w:rsidP="00DE4CC2">
            <w:pPr>
              <w:cnfStyle w:val="000000000000"/>
            </w:pPr>
            <w:r>
              <w:t>58.0</w:t>
            </w:r>
          </w:p>
        </w:tc>
        <w:tc>
          <w:tcPr>
            <w:tcW w:w="1358" w:type="dxa"/>
          </w:tcPr>
          <w:p w:rsidR="00404CAD" w:rsidRDefault="00404CAD" w:rsidP="00DE4CC2">
            <w:pPr>
              <w:cnfStyle w:val="000000000000"/>
            </w:pPr>
            <w:r>
              <w:t>102.0</w:t>
            </w:r>
          </w:p>
        </w:tc>
        <w:tc>
          <w:tcPr>
            <w:tcW w:w="1139" w:type="dxa"/>
          </w:tcPr>
          <w:p w:rsidR="00404CAD" w:rsidRDefault="00404CAD" w:rsidP="00DE4CC2">
            <w:pPr>
              <w:cnfStyle w:val="000000000000"/>
            </w:pPr>
            <w:r>
              <w:t>115.0</w:t>
            </w:r>
          </w:p>
        </w:tc>
        <w:tc>
          <w:tcPr>
            <w:tcW w:w="1198" w:type="dxa"/>
          </w:tcPr>
          <w:p w:rsidR="00404CAD" w:rsidRDefault="00404CAD" w:rsidP="00DE4CC2">
            <w:pPr>
              <w:cnfStyle w:val="000000000000"/>
            </w:pPr>
            <w:r>
              <w:t>114.1</w:t>
            </w:r>
          </w:p>
        </w:tc>
        <w:tc>
          <w:tcPr>
            <w:tcW w:w="1309" w:type="dxa"/>
          </w:tcPr>
          <w:p w:rsidR="00404CAD" w:rsidRDefault="00404CAD" w:rsidP="00DE4CC2">
            <w:pPr>
              <w:cnfStyle w:val="000000000000"/>
            </w:pPr>
            <w:r>
              <w:t>126.0</w:t>
            </w:r>
          </w:p>
        </w:tc>
        <w:tc>
          <w:tcPr>
            <w:tcW w:w="828" w:type="dxa"/>
          </w:tcPr>
          <w:p w:rsidR="00404CAD" w:rsidRDefault="00404CAD" w:rsidP="00DE4CC2">
            <w:pPr>
              <w:cnfStyle w:val="000000000000"/>
            </w:pPr>
            <w:r>
              <w:t>163.0</w:t>
            </w:r>
          </w:p>
        </w:tc>
      </w:tr>
    </w:tbl>
    <w:p w:rsidR="009F7AB0" w:rsidRDefault="009F7AB0" w:rsidP="00404CAD">
      <w:pPr>
        <w:autoSpaceDE w:val="0"/>
        <w:autoSpaceDN w:val="0"/>
        <w:adjustRightInd w:val="0"/>
        <w:spacing w:after="0" w:line="240" w:lineRule="auto"/>
        <w:jc w:val="both"/>
        <w:rPr>
          <w:noProof/>
          <w:lang w:val="es-ES" w:eastAsia="es-ES"/>
        </w:rPr>
      </w:pPr>
    </w:p>
    <w:p w:rsidR="00DE4CC2" w:rsidRPr="00DE4CC2" w:rsidRDefault="00DE4CC2" w:rsidP="00DE4CC2">
      <w:pPr>
        <w:autoSpaceDE w:val="0"/>
        <w:autoSpaceDN w:val="0"/>
        <w:adjustRightInd w:val="0"/>
        <w:spacing w:after="0" w:line="240" w:lineRule="auto"/>
        <w:ind w:left="284" w:right="-45"/>
        <w:jc w:val="both"/>
        <w:rPr>
          <w:rFonts w:cs="Tahoma"/>
          <w:shd w:val="clear" w:color="auto" w:fill="FFFFFF"/>
          <w:lang w:val="fr-FR"/>
        </w:rPr>
      </w:pPr>
      <w:r>
        <w:rPr>
          <w:noProof/>
          <w:lang w:val="fr-FR" w:eastAsia="fr-FR"/>
        </w:rPr>
        <w:drawing>
          <wp:anchor distT="0" distB="0" distL="114300" distR="114300" simplePos="0" relativeHeight="251658240" behindDoc="0" locked="0" layoutInCell="1" allowOverlap="1">
            <wp:simplePos x="0" y="0"/>
            <wp:positionH relativeFrom="margin">
              <wp:posOffset>-114300</wp:posOffset>
            </wp:positionH>
            <wp:positionV relativeFrom="paragraph">
              <wp:posOffset>66040</wp:posOffset>
            </wp:positionV>
            <wp:extent cx="2931795" cy="2886075"/>
            <wp:effectExtent l="19050" t="0" r="1905" b="0"/>
            <wp:wrapSquare wrapText="bothSides"/>
            <wp:docPr id="1" name="Imagen 1" descr="Z:\public_html\sy09\tp01\plots\boxplot_bwt_sm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ublic_html\sy09\tp01\plots\boxplot_bwt_smoke.png"/>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598" r="4451" b="6465"/>
                    <a:stretch/>
                  </pic:blipFill>
                  <pic:spPr bwMode="auto">
                    <a:xfrm>
                      <a:off x="0" y="0"/>
                      <a:ext cx="2931795" cy="28860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DE4CC2">
        <w:rPr>
          <w:rFonts w:cs="Tahoma"/>
          <w:shd w:val="clear" w:color="auto" w:fill="FFFFFF"/>
          <w:lang w:val="fr-FR"/>
        </w:rPr>
        <w:t>Nous pouvons remarquer une différence importante entre le poids moyens des bébés des mères fumeuses et non fumeuses (poids moyen non fumeuse  &gt; poids moyen fumeuse).</w:t>
      </w:r>
    </w:p>
    <w:p w:rsidR="00DE4CC2" w:rsidRPr="00DE4CC2" w:rsidRDefault="00DE4CC2" w:rsidP="00DE4CC2">
      <w:pPr>
        <w:autoSpaceDE w:val="0"/>
        <w:autoSpaceDN w:val="0"/>
        <w:adjustRightInd w:val="0"/>
        <w:spacing w:after="0" w:line="240" w:lineRule="auto"/>
        <w:ind w:left="284" w:right="-45"/>
        <w:jc w:val="both"/>
        <w:rPr>
          <w:rFonts w:cs="Tahoma"/>
          <w:shd w:val="clear" w:color="auto" w:fill="FFFFFF"/>
          <w:lang w:val="fr-FR"/>
        </w:rPr>
      </w:pPr>
      <w:r w:rsidRPr="00DE4CC2">
        <w:rPr>
          <w:rFonts w:cs="Tahoma"/>
          <w:shd w:val="clear" w:color="auto" w:fill="FFFFFF"/>
          <w:lang w:val="fr-FR"/>
        </w:rPr>
        <w:t>Nous représentons ces résultats par deux boites à moustaches.</w:t>
      </w:r>
    </w:p>
    <w:p w:rsidR="00DE4CC2" w:rsidRPr="00DE4CC2" w:rsidRDefault="00DE4CC2" w:rsidP="00DE4CC2">
      <w:pPr>
        <w:autoSpaceDE w:val="0"/>
        <w:autoSpaceDN w:val="0"/>
        <w:adjustRightInd w:val="0"/>
        <w:spacing w:after="0" w:line="240" w:lineRule="auto"/>
        <w:ind w:left="284" w:right="-45"/>
        <w:jc w:val="both"/>
        <w:rPr>
          <w:rFonts w:cs="Tahoma"/>
          <w:shd w:val="clear" w:color="auto" w:fill="FFFFFF"/>
          <w:lang w:val="fr-FR"/>
        </w:rPr>
      </w:pPr>
      <w:r w:rsidRPr="00DE4CC2">
        <w:rPr>
          <w:rFonts w:cs="Tahoma"/>
          <w:shd w:val="clear" w:color="auto" w:fill="FFFFFF"/>
          <w:lang w:val="fr-FR"/>
        </w:rPr>
        <w:t>Nous remarquons la présence de plus de valeurs atypiques pour les bébés dont les mères ne fument pas. La différence de poids entre les bébés nés de mères fumeuses ou non fumeuses est visible sur ces diagrammes.</w:t>
      </w:r>
    </w:p>
    <w:p w:rsidR="0012013B" w:rsidRDefault="00DE4CC2" w:rsidP="00DE4CC2">
      <w:pPr>
        <w:autoSpaceDE w:val="0"/>
        <w:autoSpaceDN w:val="0"/>
        <w:adjustRightInd w:val="0"/>
        <w:spacing w:after="0" w:line="240" w:lineRule="auto"/>
        <w:jc w:val="both"/>
        <w:rPr>
          <w:szCs w:val="20"/>
          <w:lang w:val="fr-FR"/>
        </w:rPr>
      </w:pPr>
      <w:r w:rsidRPr="00DE4CC2">
        <w:rPr>
          <w:rFonts w:cs="Tahoma"/>
          <w:shd w:val="clear" w:color="auto" w:fill="FFFFFF"/>
          <w:lang w:val="fr-FR"/>
        </w:rPr>
        <w:t>Afin de déterminer si cette différence est significative, nous représentons les intervalles de confiances à 95%. Nous remarquons que ces deux intervalles sont disjoints. Notre hypothèse est donc vérifiée : il y a bien une différence de poids significative entre les bébés nés de mères fumeuse et ceux nés de mères non fumeuses.</w:t>
      </w:r>
    </w:p>
    <w:p w:rsidR="0012013B" w:rsidRPr="00DE4CC2" w:rsidRDefault="0012013B" w:rsidP="00DE4CC2">
      <w:pPr>
        <w:rPr>
          <w:b/>
          <w:lang w:val="fr-FR"/>
        </w:rPr>
      </w:pPr>
      <w:r>
        <w:rPr>
          <w:lang w:val="fr-FR"/>
        </w:rPr>
        <w:br w:type="page"/>
      </w:r>
      <w:r w:rsidRPr="00DE4CC2">
        <w:rPr>
          <w:b/>
          <w:lang w:val="fr-FR"/>
        </w:rPr>
        <w:lastRenderedPageBreak/>
        <w:t>Est-ce qu'une mère qui fume durant sa grossesse est enclin à avoir un temps de gestation plus court qu'une mère qui ne fume pas?</w:t>
      </w:r>
    </w:p>
    <w:p w:rsidR="0012013B" w:rsidRPr="0012013B" w:rsidRDefault="0012013B" w:rsidP="0012013B">
      <w:pPr>
        <w:pStyle w:val="Paragraphedeliste"/>
        <w:ind w:left="0"/>
        <w:rPr>
          <w:lang w:val="fr-FR"/>
        </w:rPr>
      </w:pPr>
      <w:r w:rsidRPr="0012013B">
        <w:rPr>
          <w:lang w:val="fr-FR"/>
        </w:rPr>
        <w:t xml:space="preserve">On remarque ici que le temps de gestation est plus élevé chez les mères non fumeuses que chez les mères fumeuses, cette différence reste tout de même très légère. Grâce au test de </w:t>
      </w:r>
      <w:proofErr w:type="spellStart"/>
      <w:r w:rsidRPr="0012013B">
        <w:rPr>
          <w:lang w:val="fr-FR"/>
        </w:rPr>
        <w:t>Student</w:t>
      </w:r>
      <w:proofErr w:type="spellEnd"/>
      <w:r w:rsidRPr="0012013B">
        <w:rPr>
          <w:lang w:val="fr-FR"/>
        </w:rPr>
        <w:t>, on obtient les résultats suivants :</w:t>
      </w:r>
    </w:p>
    <w:tbl>
      <w:tblPr>
        <w:tblStyle w:val="ListTable1Light"/>
        <w:tblpPr w:leftFromText="141" w:rightFromText="141" w:vertAnchor="text" w:horzAnchor="margin" w:tblpY="30"/>
        <w:tblW w:w="8802" w:type="dxa"/>
        <w:tblLayout w:type="fixed"/>
        <w:tblLook w:val="04A0"/>
      </w:tblPr>
      <w:tblGrid>
        <w:gridCol w:w="1985"/>
        <w:gridCol w:w="645"/>
        <w:gridCol w:w="229"/>
        <w:gridCol w:w="1079"/>
        <w:gridCol w:w="229"/>
        <w:gridCol w:w="1082"/>
        <w:gridCol w:w="229"/>
        <w:gridCol w:w="1058"/>
        <w:gridCol w:w="229"/>
        <w:gridCol w:w="1080"/>
        <w:gridCol w:w="229"/>
        <w:gridCol w:w="499"/>
        <w:gridCol w:w="229"/>
      </w:tblGrid>
      <w:tr w:rsidR="0012013B" w:rsidTr="0012013B">
        <w:trPr>
          <w:gridAfter w:val="1"/>
          <w:cnfStyle w:val="100000000000"/>
          <w:wAfter w:w="229" w:type="dxa"/>
        </w:trPr>
        <w:tc>
          <w:tcPr>
            <w:cnfStyle w:val="001000000000"/>
            <w:tcW w:w="1985" w:type="dxa"/>
          </w:tcPr>
          <w:p w:rsidR="0012013B" w:rsidRPr="00DE4CC2" w:rsidRDefault="0012013B" w:rsidP="00DE4CC2">
            <w:pPr>
              <w:rPr>
                <w:lang w:val="fr-FR"/>
              </w:rPr>
            </w:pPr>
          </w:p>
        </w:tc>
        <w:tc>
          <w:tcPr>
            <w:tcW w:w="645" w:type="dxa"/>
          </w:tcPr>
          <w:p w:rsidR="0012013B" w:rsidRDefault="0012013B" w:rsidP="00DE4CC2">
            <w:pPr>
              <w:cnfStyle w:val="100000000000"/>
            </w:pPr>
            <w:r>
              <w:t>Min</w:t>
            </w:r>
          </w:p>
        </w:tc>
        <w:tc>
          <w:tcPr>
            <w:tcW w:w="1308" w:type="dxa"/>
            <w:gridSpan w:val="2"/>
          </w:tcPr>
          <w:p w:rsidR="0012013B" w:rsidRDefault="0012013B" w:rsidP="00DE4CC2">
            <w:pPr>
              <w:cnfStyle w:val="100000000000"/>
            </w:pPr>
            <w:r>
              <w:t>1</w:t>
            </w:r>
            <w:r>
              <w:rPr>
                <w:vertAlign w:val="superscript"/>
              </w:rPr>
              <w:t>er</w:t>
            </w:r>
            <w:r>
              <w:t xml:space="preserve"> Quartile</w:t>
            </w:r>
          </w:p>
        </w:tc>
        <w:tc>
          <w:tcPr>
            <w:tcW w:w="1311" w:type="dxa"/>
            <w:gridSpan w:val="2"/>
          </w:tcPr>
          <w:p w:rsidR="0012013B" w:rsidRDefault="0012013B" w:rsidP="00DE4CC2">
            <w:pPr>
              <w:cnfStyle w:val="100000000000"/>
            </w:pPr>
            <w:proofErr w:type="spellStart"/>
            <w:r>
              <w:t>Médiane</w:t>
            </w:r>
            <w:proofErr w:type="spellEnd"/>
          </w:p>
        </w:tc>
        <w:tc>
          <w:tcPr>
            <w:tcW w:w="1287" w:type="dxa"/>
            <w:gridSpan w:val="2"/>
          </w:tcPr>
          <w:p w:rsidR="0012013B" w:rsidRDefault="0012013B" w:rsidP="00DE4CC2">
            <w:pPr>
              <w:cnfStyle w:val="100000000000"/>
            </w:pPr>
            <w:proofErr w:type="spellStart"/>
            <w:r>
              <w:t>Moyenne</w:t>
            </w:r>
            <w:proofErr w:type="spellEnd"/>
          </w:p>
        </w:tc>
        <w:tc>
          <w:tcPr>
            <w:tcW w:w="1309" w:type="dxa"/>
            <w:gridSpan w:val="2"/>
          </w:tcPr>
          <w:p w:rsidR="0012013B" w:rsidRDefault="0012013B" w:rsidP="00DE4CC2">
            <w:pPr>
              <w:cnfStyle w:val="100000000000"/>
            </w:pPr>
            <w:r>
              <w:t>3</w:t>
            </w:r>
            <w:r>
              <w:rPr>
                <w:vertAlign w:val="superscript"/>
              </w:rPr>
              <w:t>e</w:t>
            </w:r>
            <w:r>
              <w:t xml:space="preserve"> Quartile</w:t>
            </w:r>
          </w:p>
        </w:tc>
        <w:tc>
          <w:tcPr>
            <w:tcW w:w="728" w:type="dxa"/>
            <w:gridSpan w:val="2"/>
          </w:tcPr>
          <w:p w:rsidR="0012013B" w:rsidRDefault="0012013B" w:rsidP="00DE4CC2">
            <w:pPr>
              <w:cnfStyle w:val="100000000000"/>
            </w:pPr>
            <w:r>
              <w:t>Max</w:t>
            </w:r>
          </w:p>
        </w:tc>
      </w:tr>
      <w:tr w:rsidR="0012013B" w:rsidTr="0012013B">
        <w:trPr>
          <w:cnfStyle w:val="000000100000"/>
        </w:trPr>
        <w:tc>
          <w:tcPr>
            <w:cnfStyle w:val="001000000000"/>
            <w:tcW w:w="1985" w:type="dxa"/>
          </w:tcPr>
          <w:p w:rsidR="0012013B" w:rsidRDefault="0012013B" w:rsidP="00DE4CC2">
            <w:proofErr w:type="spellStart"/>
            <w:r>
              <w:t>Mère</w:t>
            </w:r>
            <w:proofErr w:type="spellEnd"/>
            <w:r>
              <w:t xml:space="preserve"> </w:t>
            </w:r>
            <w:proofErr w:type="spellStart"/>
            <w:r>
              <w:t>fumeuse</w:t>
            </w:r>
            <w:proofErr w:type="spellEnd"/>
          </w:p>
        </w:tc>
        <w:tc>
          <w:tcPr>
            <w:tcW w:w="874" w:type="dxa"/>
            <w:gridSpan w:val="2"/>
          </w:tcPr>
          <w:p w:rsidR="0012013B" w:rsidRDefault="0012013B" w:rsidP="00DE4CC2">
            <w:pPr>
              <w:cnfStyle w:val="000000100000"/>
            </w:pPr>
            <w:r>
              <w:t>223</w:t>
            </w:r>
          </w:p>
        </w:tc>
        <w:tc>
          <w:tcPr>
            <w:tcW w:w="1308" w:type="dxa"/>
            <w:gridSpan w:val="2"/>
          </w:tcPr>
          <w:p w:rsidR="0012013B" w:rsidRDefault="0012013B" w:rsidP="00DE4CC2">
            <w:pPr>
              <w:cnfStyle w:val="000000100000"/>
            </w:pPr>
            <w:r>
              <w:t>271</w:t>
            </w:r>
          </w:p>
        </w:tc>
        <w:tc>
          <w:tcPr>
            <w:tcW w:w="1311" w:type="dxa"/>
            <w:gridSpan w:val="2"/>
          </w:tcPr>
          <w:p w:rsidR="0012013B" w:rsidRDefault="0012013B" w:rsidP="00DE4CC2">
            <w:pPr>
              <w:cnfStyle w:val="000000100000"/>
            </w:pPr>
            <w:r>
              <w:t>279</w:t>
            </w:r>
          </w:p>
        </w:tc>
        <w:tc>
          <w:tcPr>
            <w:tcW w:w="1287" w:type="dxa"/>
            <w:gridSpan w:val="2"/>
          </w:tcPr>
          <w:p w:rsidR="0012013B" w:rsidRDefault="0012013B" w:rsidP="00DE4CC2">
            <w:pPr>
              <w:cnfStyle w:val="000000100000"/>
            </w:pPr>
            <w:r>
              <w:t>278</w:t>
            </w:r>
          </w:p>
        </w:tc>
        <w:tc>
          <w:tcPr>
            <w:tcW w:w="1309" w:type="dxa"/>
            <w:gridSpan w:val="2"/>
          </w:tcPr>
          <w:p w:rsidR="0012013B" w:rsidRDefault="0012013B" w:rsidP="00DE4CC2">
            <w:pPr>
              <w:cnfStyle w:val="000000100000"/>
            </w:pPr>
            <w:r>
              <w:t>286</w:t>
            </w:r>
          </w:p>
        </w:tc>
        <w:tc>
          <w:tcPr>
            <w:tcW w:w="728" w:type="dxa"/>
            <w:gridSpan w:val="2"/>
          </w:tcPr>
          <w:p w:rsidR="0012013B" w:rsidRDefault="0012013B" w:rsidP="00DE4CC2">
            <w:pPr>
              <w:cnfStyle w:val="000000100000"/>
            </w:pPr>
            <w:r>
              <w:t>330</w:t>
            </w:r>
          </w:p>
        </w:tc>
      </w:tr>
      <w:tr w:rsidR="0012013B" w:rsidTr="0012013B">
        <w:tc>
          <w:tcPr>
            <w:cnfStyle w:val="001000000000"/>
            <w:tcW w:w="1985" w:type="dxa"/>
          </w:tcPr>
          <w:p w:rsidR="0012013B" w:rsidRDefault="0012013B" w:rsidP="00DE4CC2">
            <w:proofErr w:type="spellStart"/>
            <w:r>
              <w:t>Mère</w:t>
            </w:r>
            <w:proofErr w:type="spellEnd"/>
            <w:r>
              <w:t xml:space="preserve"> non </w:t>
            </w:r>
            <w:proofErr w:type="spellStart"/>
            <w:r>
              <w:t>fumeuse</w:t>
            </w:r>
            <w:proofErr w:type="spellEnd"/>
          </w:p>
        </w:tc>
        <w:tc>
          <w:tcPr>
            <w:tcW w:w="874" w:type="dxa"/>
            <w:gridSpan w:val="2"/>
          </w:tcPr>
          <w:p w:rsidR="0012013B" w:rsidRDefault="0012013B" w:rsidP="00DE4CC2">
            <w:pPr>
              <w:cnfStyle w:val="000000000000"/>
            </w:pPr>
            <w:r>
              <w:t>148.0</w:t>
            </w:r>
          </w:p>
        </w:tc>
        <w:tc>
          <w:tcPr>
            <w:tcW w:w="1308" w:type="dxa"/>
            <w:gridSpan w:val="2"/>
          </w:tcPr>
          <w:p w:rsidR="0012013B" w:rsidRDefault="0012013B" w:rsidP="00DE4CC2">
            <w:pPr>
              <w:cnfStyle w:val="000000000000"/>
            </w:pPr>
            <w:r>
              <w:t>273</w:t>
            </w:r>
          </w:p>
        </w:tc>
        <w:tc>
          <w:tcPr>
            <w:tcW w:w="1311" w:type="dxa"/>
            <w:gridSpan w:val="2"/>
          </w:tcPr>
          <w:p w:rsidR="0012013B" w:rsidRDefault="0012013B" w:rsidP="00DE4CC2">
            <w:pPr>
              <w:cnfStyle w:val="000000000000"/>
            </w:pPr>
            <w:r>
              <w:t>281.0</w:t>
            </w:r>
          </w:p>
        </w:tc>
        <w:tc>
          <w:tcPr>
            <w:tcW w:w="1287" w:type="dxa"/>
            <w:gridSpan w:val="2"/>
          </w:tcPr>
          <w:p w:rsidR="0012013B" w:rsidRDefault="0012013B" w:rsidP="00DE4CC2">
            <w:pPr>
              <w:cnfStyle w:val="000000000000"/>
            </w:pPr>
            <w:r>
              <w:t>280.2</w:t>
            </w:r>
          </w:p>
        </w:tc>
        <w:tc>
          <w:tcPr>
            <w:tcW w:w="1309" w:type="dxa"/>
            <w:gridSpan w:val="2"/>
          </w:tcPr>
          <w:p w:rsidR="0012013B" w:rsidRDefault="0012013B" w:rsidP="00DE4CC2">
            <w:pPr>
              <w:cnfStyle w:val="000000000000"/>
            </w:pPr>
            <w:r>
              <w:t>289.0</w:t>
            </w:r>
          </w:p>
        </w:tc>
        <w:tc>
          <w:tcPr>
            <w:tcW w:w="728" w:type="dxa"/>
            <w:gridSpan w:val="2"/>
          </w:tcPr>
          <w:p w:rsidR="0012013B" w:rsidRDefault="0012013B" w:rsidP="00DE4CC2">
            <w:pPr>
              <w:cnfStyle w:val="000000000000"/>
            </w:pPr>
            <w:r>
              <w:t>353.0</w:t>
            </w:r>
          </w:p>
        </w:tc>
      </w:tr>
    </w:tbl>
    <w:p w:rsidR="0012013B" w:rsidRPr="0012013B" w:rsidRDefault="00DE4CC2" w:rsidP="0012013B">
      <w:pPr>
        <w:rPr>
          <w:b/>
        </w:rPr>
      </w:pPr>
      <w:r>
        <w:rPr>
          <w:b/>
          <w:noProof/>
          <w:lang w:val="fr-FR" w:eastAsia="fr-FR"/>
        </w:rPr>
        <w:drawing>
          <wp:anchor distT="0" distB="0" distL="114300" distR="114300" simplePos="0" relativeHeight="251659264" behindDoc="0" locked="0" layoutInCell="1" allowOverlap="1">
            <wp:simplePos x="0" y="0"/>
            <wp:positionH relativeFrom="margin">
              <wp:posOffset>0</wp:posOffset>
            </wp:positionH>
            <wp:positionV relativeFrom="paragraph">
              <wp:posOffset>699770</wp:posOffset>
            </wp:positionV>
            <wp:extent cx="2657475" cy="2495550"/>
            <wp:effectExtent l="19050" t="0" r="9525" b="0"/>
            <wp:wrapSquare wrapText="bothSides"/>
            <wp:docPr id="2" name="Imagen 2" descr="Z:\public_html\sy09\tp01\plots\boxplot_gestation_sm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ublic_html\sy09\tp01\plots\boxplot_gestation_smoke.png"/>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742" r="5102" b="7142"/>
                    <a:stretch/>
                  </pic:blipFill>
                  <pic:spPr bwMode="auto">
                    <a:xfrm>
                      <a:off x="0" y="0"/>
                      <a:ext cx="2657475" cy="24955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DE4CC2" w:rsidRPr="00DE4CC2" w:rsidRDefault="00DE4CC2" w:rsidP="00DE4CC2">
      <w:pPr>
        <w:spacing w:after="0"/>
        <w:rPr>
          <w:lang w:val="fr-FR"/>
        </w:rPr>
      </w:pPr>
      <w:r w:rsidRPr="00DE4CC2">
        <w:rPr>
          <w:lang w:val="fr-FR"/>
        </w:rPr>
        <w:t>Nous pouvons remarquer que les médianes sont légèrement différentes : le temps de gestation médian d’une mère fumeuse est plus faible que le temps de gestation médian d’une mère non fumeuse.</w:t>
      </w:r>
    </w:p>
    <w:p w:rsidR="00DE4CC2" w:rsidRPr="00DE4CC2" w:rsidRDefault="00DE4CC2" w:rsidP="00DE4CC2">
      <w:pPr>
        <w:spacing w:after="0"/>
        <w:rPr>
          <w:rFonts w:ascii="Tahoma" w:hAnsi="Tahoma" w:cs="Tahoma"/>
          <w:color w:val="000000"/>
          <w:sz w:val="18"/>
          <w:szCs w:val="18"/>
          <w:shd w:val="clear" w:color="auto" w:fill="FFFFFF"/>
          <w:lang w:val="fr-FR"/>
        </w:rPr>
      </w:pPr>
    </w:p>
    <w:p w:rsidR="00DE4CC2" w:rsidRPr="00DE4CC2" w:rsidRDefault="00DE4CC2" w:rsidP="00DE4CC2">
      <w:pPr>
        <w:spacing w:after="0"/>
        <w:rPr>
          <w:rFonts w:cs="Tahoma"/>
          <w:szCs w:val="18"/>
          <w:shd w:val="clear" w:color="auto" w:fill="FFFFFF"/>
          <w:lang w:val="fr-FR"/>
        </w:rPr>
      </w:pPr>
      <w:r w:rsidRPr="00DE4CC2">
        <w:rPr>
          <w:rFonts w:cs="Tahoma"/>
          <w:szCs w:val="18"/>
          <w:shd w:val="clear" w:color="auto" w:fill="FFFFFF"/>
          <w:lang w:val="fr-FR"/>
        </w:rPr>
        <w:t>Les diagrammes en moustaches nous montrent que les distributions sont très proches.</w:t>
      </w:r>
    </w:p>
    <w:p w:rsidR="00DE4CC2" w:rsidRPr="00DE4CC2" w:rsidRDefault="00DE4CC2" w:rsidP="00DE4CC2">
      <w:pPr>
        <w:spacing w:after="0"/>
        <w:rPr>
          <w:rFonts w:cs="Tahoma"/>
          <w:szCs w:val="18"/>
          <w:shd w:val="clear" w:color="auto" w:fill="FFFFFF"/>
          <w:lang w:val="fr-FR"/>
        </w:rPr>
      </w:pPr>
      <w:r w:rsidRPr="00DE4CC2">
        <w:rPr>
          <w:rFonts w:cs="Tahoma"/>
          <w:szCs w:val="18"/>
          <w:shd w:val="clear" w:color="auto" w:fill="FFFFFF"/>
          <w:lang w:val="fr-FR"/>
        </w:rPr>
        <w:t xml:space="preserve">Si nous zoomons sur les intervalles de confiance à 95%, nous pouvons constater que ceux-ci se chevauchent. Notre hypothèse sur l’influence de la caractéristique </w:t>
      </w:r>
      <w:proofErr w:type="gramStart"/>
      <w:r w:rsidRPr="00DE4CC2">
        <w:rPr>
          <w:rFonts w:cs="Tahoma"/>
          <w:szCs w:val="18"/>
          <w:shd w:val="clear" w:color="auto" w:fill="FFFFFF"/>
          <w:lang w:val="fr-FR"/>
        </w:rPr>
        <w:t>fumer</w:t>
      </w:r>
      <w:proofErr w:type="gramEnd"/>
      <w:r w:rsidRPr="00DE4CC2">
        <w:rPr>
          <w:rFonts w:cs="Tahoma"/>
          <w:szCs w:val="18"/>
          <w:shd w:val="clear" w:color="auto" w:fill="FFFFFF"/>
          <w:lang w:val="fr-FR"/>
        </w:rPr>
        <w:t xml:space="preserve"> ou non sur le temps de gestation est donc rejetée.</w:t>
      </w:r>
    </w:p>
    <w:p w:rsidR="00B26ABB" w:rsidRDefault="00B26ABB" w:rsidP="00DE4CC2">
      <w:pPr>
        <w:pStyle w:val="Paragraphedeliste"/>
        <w:ind w:left="1080"/>
        <w:rPr>
          <w:szCs w:val="20"/>
          <w:lang w:val="fr-FR"/>
        </w:rPr>
      </w:pPr>
    </w:p>
    <w:p w:rsidR="00E129A9" w:rsidRDefault="00E129A9" w:rsidP="0012013B">
      <w:pPr>
        <w:pStyle w:val="Paragraphedeliste"/>
        <w:ind w:left="426"/>
        <w:jc w:val="both"/>
        <w:rPr>
          <w:szCs w:val="20"/>
          <w:lang w:val="fr-FR"/>
        </w:rPr>
      </w:pPr>
    </w:p>
    <w:p w:rsidR="00E129A9" w:rsidRPr="00E129A9" w:rsidRDefault="00E129A9" w:rsidP="00E129A9">
      <w:pPr>
        <w:pStyle w:val="Titre3"/>
        <w:rPr>
          <w:lang w:val="fr-FR"/>
        </w:rPr>
      </w:pPr>
      <w:r w:rsidRPr="00E129A9">
        <w:rPr>
          <w:lang w:val="fr-FR"/>
        </w:rPr>
        <w:t>Le niveau d’étude a-t-il une influence sur le fait que la mère soit fumeuse?</w:t>
      </w:r>
    </w:p>
    <w:p w:rsidR="00E129A9" w:rsidRPr="00E129A9" w:rsidRDefault="00E129A9" w:rsidP="00E129A9">
      <w:pPr>
        <w:pStyle w:val="Paragraphedeliste"/>
        <w:rPr>
          <w:u w:val="single"/>
          <w:lang w:val="fr-FR"/>
        </w:rPr>
      </w:pPr>
    </w:p>
    <w:p w:rsidR="00DE4CC2" w:rsidRPr="00DE4CC2" w:rsidRDefault="00B70570" w:rsidP="00DE4CC2">
      <w:pPr>
        <w:pStyle w:val="Paragraphedeliste"/>
        <w:autoSpaceDE w:val="0"/>
        <w:autoSpaceDN w:val="0"/>
        <w:adjustRightInd w:val="0"/>
        <w:spacing w:after="0" w:line="240" w:lineRule="auto"/>
        <w:ind w:left="284" w:right="-45"/>
        <w:jc w:val="both"/>
        <w:rPr>
          <w:lang w:val="fr-FR"/>
        </w:rPr>
      </w:pPr>
      <w:r w:rsidRPr="00B70570">
        <w:rPr>
          <w:noProof/>
          <w:lang w:val="fr-FR" w:eastAsia="fr-FR"/>
        </w:rPr>
        <w:drawing>
          <wp:anchor distT="0" distB="0" distL="114300" distR="114300" simplePos="0" relativeHeight="251663360" behindDoc="0" locked="0" layoutInCell="1" allowOverlap="1">
            <wp:simplePos x="0" y="0"/>
            <wp:positionH relativeFrom="margin">
              <wp:align>left</wp:align>
            </wp:positionH>
            <wp:positionV relativeFrom="paragraph">
              <wp:posOffset>8890</wp:posOffset>
            </wp:positionV>
            <wp:extent cx="2847975" cy="2847975"/>
            <wp:effectExtent l="0" t="0" r="9525" b="9525"/>
            <wp:wrapSquare wrapText="bothSides"/>
            <wp:docPr id="4" name="Imagen 4" descr="Z:\public_html\sy09\tp01\plots\plot_etude_sm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public_html\sy09\tp01\plots\plot_etude_smoke.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7975" cy="2847975"/>
                    </a:xfrm>
                    <a:prstGeom prst="rect">
                      <a:avLst/>
                    </a:prstGeom>
                    <a:noFill/>
                    <a:ln>
                      <a:noFill/>
                    </a:ln>
                  </pic:spPr>
                </pic:pic>
              </a:graphicData>
            </a:graphic>
          </wp:anchor>
        </w:drawing>
      </w:r>
      <w:r w:rsidR="00DE4CC2" w:rsidRPr="00DE4CC2">
        <w:rPr>
          <w:lang w:val="fr-FR"/>
        </w:rPr>
        <w:t>Comme le niveau d’étude est une variable qualitative, nous ne pouvons</w:t>
      </w:r>
      <w:r w:rsidR="00DE4CC2">
        <w:rPr>
          <w:lang w:val="fr-FR"/>
        </w:rPr>
        <w:t xml:space="preserve"> pas</w:t>
      </w:r>
      <w:r w:rsidR="00DE4CC2" w:rsidRPr="00DE4CC2">
        <w:rPr>
          <w:lang w:val="fr-FR"/>
        </w:rPr>
        <w:t xml:space="preserve"> faire d’analyse numérique. Nous allons donc représenter la fréquence de femme fumant ou non par niveau d’éducation.</w:t>
      </w:r>
    </w:p>
    <w:p w:rsidR="00DE4CC2" w:rsidRPr="00DE4CC2" w:rsidRDefault="00DE4CC2" w:rsidP="00DE4CC2">
      <w:pPr>
        <w:pStyle w:val="Paragraphedeliste"/>
        <w:autoSpaceDE w:val="0"/>
        <w:autoSpaceDN w:val="0"/>
        <w:adjustRightInd w:val="0"/>
        <w:spacing w:after="0" w:line="240" w:lineRule="auto"/>
        <w:ind w:left="284" w:right="-45"/>
        <w:jc w:val="both"/>
        <w:rPr>
          <w:lang w:val="fr-FR"/>
        </w:rPr>
      </w:pPr>
      <w:r w:rsidRPr="00DE4CC2">
        <w:rPr>
          <w:lang w:val="fr-FR"/>
        </w:rPr>
        <w:t>A travers ce graphique on peut observer une différence entre les femmes fumeuses et celles qui ne fument pas en fonction de leurs niveau d’étude. La proportion de femmes fumant semble diminuer généralement plus le niveau d’étude est élevé.</w:t>
      </w:r>
    </w:p>
    <w:p w:rsidR="00DE4CC2" w:rsidRPr="00DE4CC2" w:rsidRDefault="00DE4CC2" w:rsidP="00DE4CC2">
      <w:pPr>
        <w:jc w:val="both"/>
        <w:rPr>
          <w:lang w:val="fr-FR"/>
        </w:rPr>
      </w:pPr>
      <w:r w:rsidRPr="00DE4CC2">
        <w:rPr>
          <w:lang w:val="fr-FR"/>
        </w:rPr>
        <w:t xml:space="preserve">Afin de vérifier cette hypothèse, nous allons </w:t>
      </w:r>
      <w:r>
        <w:rPr>
          <w:lang w:val="fr-FR"/>
        </w:rPr>
        <w:t>e</w:t>
      </w:r>
      <w:r w:rsidRPr="00DE4CC2">
        <w:rPr>
          <w:lang w:val="fr-FR"/>
        </w:rPr>
        <w:t>ffectuer un test du chi2.</w:t>
      </w:r>
      <w:r>
        <w:rPr>
          <w:lang w:val="fr-FR"/>
        </w:rPr>
        <w:t xml:space="preserve"> </w:t>
      </w:r>
      <w:r w:rsidRPr="00DE4CC2">
        <w:rPr>
          <w:lang w:val="fr-FR"/>
        </w:rPr>
        <w:t>Notre hypothèse HO est : le niveau d’étude n’a pas d’influence sur le fait que la mère soit fum0euse ou non.</w:t>
      </w:r>
      <w:r>
        <w:rPr>
          <w:lang w:val="fr-FR"/>
        </w:rPr>
        <w:t xml:space="preserve"> </w:t>
      </w:r>
      <w:r w:rsidRPr="00DE4CC2">
        <w:rPr>
          <w:lang w:val="fr-FR"/>
        </w:rPr>
        <w:t xml:space="preserve">Nus effectuons le test du chi2 en utilisant la fonction </w:t>
      </w:r>
      <w:proofErr w:type="spellStart"/>
      <w:r w:rsidRPr="00DE4CC2">
        <w:rPr>
          <w:lang w:val="fr-FR"/>
        </w:rPr>
        <w:t>chisq.test</w:t>
      </w:r>
      <w:proofErr w:type="spellEnd"/>
      <w:r w:rsidRPr="00DE4CC2">
        <w:rPr>
          <w:lang w:val="fr-FR"/>
        </w:rPr>
        <w:t xml:space="preserve"> sur R sur les variables qualitatives niveau d’étude et femme fumeuse ou non fumeuse. Le résultat est le suivant : le degré de liberté est égal à 6, la valeur du test est 42,5 et p-value = 1.459e-07. Comme p-value est inferieur à 0.05  alors l’hypothèse Ho est rejetée. Il existe donc bien un lien entre le niveau d’étude d’une mère et le fait qu’elle soit fumeuse ou non.</w:t>
      </w:r>
      <w:r w:rsidRPr="00DE4CC2">
        <w:rPr>
          <w:lang w:val="fr-FR"/>
        </w:rPr>
        <w:br w:type="page"/>
      </w:r>
    </w:p>
    <w:p w:rsidR="00B70570" w:rsidRDefault="00DE4CC2" w:rsidP="00E60A25">
      <w:pPr>
        <w:pStyle w:val="Titre2"/>
        <w:jc w:val="both"/>
      </w:pPr>
      <w:proofErr w:type="spellStart"/>
      <w:r>
        <w:lastRenderedPageBreak/>
        <w:t>D</w:t>
      </w:r>
      <w:r w:rsidR="00B70570" w:rsidRPr="00724AA4">
        <w:t>onnées</w:t>
      </w:r>
      <w:proofErr w:type="spellEnd"/>
      <w:r w:rsidR="00B70570" w:rsidRPr="00724AA4">
        <w:t xml:space="preserve"> CRABS</w:t>
      </w:r>
    </w:p>
    <w:p w:rsidR="00B70570" w:rsidRPr="00B70570" w:rsidRDefault="00B70570" w:rsidP="00E60A25">
      <w:pPr>
        <w:jc w:val="both"/>
        <w:rPr>
          <w:lang w:val="fr-FR"/>
        </w:rPr>
      </w:pPr>
      <w:r w:rsidRPr="00B70570">
        <w:rPr>
          <w:lang w:val="fr-FR"/>
        </w:rPr>
        <w:t xml:space="preserve">Le jeu de données proposé est constitué de 200 crabes décrits par </w:t>
      </w:r>
      <w:r w:rsidR="00DE4CC2">
        <w:rPr>
          <w:lang w:val="fr-FR"/>
        </w:rPr>
        <w:t>sept</w:t>
      </w:r>
      <w:r w:rsidRPr="00B70570">
        <w:rPr>
          <w:lang w:val="fr-FR"/>
        </w:rPr>
        <w:t xml:space="preserve"> variables dont cinq sont quantitatives.</w:t>
      </w:r>
    </w:p>
    <w:p w:rsidR="00143610" w:rsidRPr="00143610" w:rsidRDefault="00143610" w:rsidP="00E60A25">
      <w:pPr>
        <w:jc w:val="both"/>
        <w:rPr>
          <w:lang w:val="fr-FR"/>
        </w:rPr>
      </w:pPr>
      <w:r>
        <w:rPr>
          <w:lang w:val="fr-FR"/>
        </w:rPr>
        <w:t xml:space="preserve">Ici nous avons un </w:t>
      </w:r>
      <w:r w:rsidRPr="00143610">
        <w:rPr>
          <w:lang w:val="fr-FR"/>
        </w:rPr>
        <w:t>graph multi dimensionnel représente la distribution des crabes en fonction de leur caractéristique morphologiques (deux à deux). Au vue de ce graph, il semble impossible de distinguer les crabes en fonction de leur sexe ou de leur espèce.</w:t>
      </w:r>
    </w:p>
    <w:p w:rsidR="00143610" w:rsidRPr="00143610" w:rsidRDefault="00E60A25" w:rsidP="00143610">
      <w:pPr>
        <w:rPr>
          <w:lang w:val="fr-FR"/>
        </w:rPr>
      </w:pPr>
      <w:r>
        <w:rPr>
          <w:noProof/>
          <w:lang w:val="fr-FR" w:eastAsia="fr-FR"/>
        </w:rPr>
        <w:drawing>
          <wp:anchor distT="0" distB="0" distL="114300" distR="114300" simplePos="0" relativeHeight="251687936" behindDoc="0" locked="0" layoutInCell="1" allowOverlap="1">
            <wp:simplePos x="0" y="0"/>
            <wp:positionH relativeFrom="margin">
              <wp:posOffset>2364105</wp:posOffset>
            </wp:positionH>
            <wp:positionV relativeFrom="margin">
              <wp:posOffset>1434465</wp:posOffset>
            </wp:positionV>
            <wp:extent cx="2588895" cy="2369185"/>
            <wp:effectExtent l="19050" t="0" r="1905" b="0"/>
            <wp:wrapSquare wrapText="bothSides"/>
            <wp:docPr id="37" name="Image 4" descr="part2Crabs4p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Crabs4part.jpeg"/>
                    <pic:cNvPicPr/>
                  </pic:nvPicPr>
                  <pic:blipFill>
                    <a:blip r:embed="rId12" cstate="print"/>
                    <a:srcRect l="4377" t="4428" r="4040" b="3690"/>
                    <a:stretch>
                      <a:fillRect/>
                    </a:stretch>
                  </pic:blipFill>
                  <pic:spPr>
                    <a:xfrm>
                      <a:off x="0" y="0"/>
                      <a:ext cx="2588895" cy="2369185"/>
                    </a:xfrm>
                    <a:prstGeom prst="rect">
                      <a:avLst/>
                    </a:prstGeom>
                  </pic:spPr>
                </pic:pic>
              </a:graphicData>
            </a:graphic>
          </wp:anchor>
        </w:drawing>
      </w:r>
    </w:p>
    <w:p w:rsidR="00143610" w:rsidRPr="00143610" w:rsidRDefault="00143610" w:rsidP="00143610">
      <w:pPr>
        <w:spacing w:after="0"/>
        <w:rPr>
          <w:lang w:val="fr-FR"/>
        </w:rPr>
      </w:pPr>
    </w:p>
    <w:p w:rsidR="00143610" w:rsidRPr="00143610" w:rsidRDefault="00143610" w:rsidP="00143610">
      <w:pPr>
        <w:autoSpaceDE w:val="0"/>
        <w:autoSpaceDN w:val="0"/>
        <w:adjustRightInd w:val="0"/>
        <w:spacing w:after="0" w:line="240" w:lineRule="auto"/>
        <w:ind w:hanging="283"/>
        <w:rPr>
          <w:szCs w:val="24"/>
          <w:lang w:val="fr-FR"/>
        </w:rPr>
      </w:pPr>
    </w:p>
    <w:p w:rsidR="00143610" w:rsidRPr="00143610" w:rsidRDefault="00143610" w:rsidP="00143610">
      <w:pPr>
        <w:autoSpaceDE w:val="0"/>
        <w:autoSpaceDN w:val="0"/>
        <w:adjustRightInd w:val="0"/>
        <w:spacing w:after="0" w:line="240" w:lineRule="auto"/>
        <w:ind w:hanging="283"/>
        <w:rPr>
          <w:szCs w:val="24"/>
          <w:lang w:val="fr-FR"/>
        </w:rPr>
      </w:pPr>
    </w:p>
    <w:p w:rsidR="00143610" w:rsidRPr="00143610" w:rsidRDefault="00143610" w:rsidP="00143610">
      <w:pPr>
        <w:autoSpaceDE w:val="0"/>
        <w:autoSpaceDN w:val="0"/>
        <w:adjustRightInd w:val="0"/>
        <w:spacing w:after="0" w:line="240" w:lineRule="auto"/>
        <w:ind w:firstLine="709"/>
        <w:rPr>
          <w:szCs w:val="24"/>
          <w:lang w:val="fr-FR"/>
        </w:rPr>
      </w:pPr>
      <w:r w:rsidRPr="00143610">
        <w:rPr>
          <w:szCs w:val="24"/>
          <w:lang w:val="fr-FR"/>
        </w:rPr>
        <w:t>Rouge = Femelle Orange</w:t>
      </w:r>
    </w:p>
    <w:p w:rsidR="00143610" w:rsidRPr="00143610" w:rsidRDefault="00143610" w:rsidP="00143610">
      <w:pPr>
        <w:autoSpaceDE w:val="0"/>
        <w:autoSpaceDN w:val="0"/>
        <w:adjustRightInd w:val="0"/>
        <w:spacing w:after="0" w:line="240" w:lineRule="auto"/>
        <w:ind w:firstLine="709"/>
        <w:rPr>
          <w:szCs w:val="24"/>
          <w:lang w:val="fr-FR"/>
        </w:rPr>
      </w:pPr>
      <w:r w:rsidRPr="00143610">
        <w:rPr>
          <w:szCs w:val="24"/>
          <w:lang w:val="fr-FR"/>
        </w:rPr>
        <w:t>Bleu = Male Orange</w:t>
      </w:r>
    </w:p>
    <w:p w:rsidR="00143610" w:rsidRPr="00143610" w:rsidRDefault="00143610" w:rsidP="00143610">
      <w:pPr>
        <w:autoSpaceDE w:val="0"/>
        <w:autoSpaceDN w:val="0"/>
        <w:adjustRightInd w:val="0"/>
        <w:spacing w:after="0" w:line="240" w:lineRule="auto"/>
        <w:ind w:firstLine="709"/>
        <w:rPr>
          <w:szCs w:val="24"/>
          <w:lang w:val="fr-FR"/>
        </w:rPr>
      </w:pPr>
      <w:r w:rsidRPr="00143610">
        <w:rPr>
          <w:szCs w:val="24"/>
          <w:lang w:val="fr-FR"/>
        </w:rPr>
        <w:t>Orange = Femelle Blanche</w:t>
      </w:r>
    </w:p>
    <w:p w:rsidR="00143610" w:rsidRPr="00143610" w:rsidRDefault="00143610" w:rsidP="00143610">
      <w:pPr>
        <w:autoSpaceDE w:val="0"/>
        <w:autoSpaceDN w:val="0"/>
        <w:adjustRightInd w:val="0"/>
        <w:spacing w:after="0" w:line="240" w:lineRule="auto"/>
        <w:ind w:firstLine="709"/>
        <w:rPr>
          <w:szCs w:val="24"/>
          <w:lang w:val="fr-FR"/>
        </w:rPr>
      </w:pPr>
      <w:proofErr w:type="spellStart"/>
      <w:r w:rsidRPr="00143610">
        <w:rPr>
          <w:szCs w:val="24"/>
          <w:lang w:val="fr-FR"/>
        </w:rPr>
        <w:t>Yellow</w:t>
      </w:r>
      <w:proofErr w:type="spellEnd"/>
      <w:r w:rsidRPr="00143610">
        <w:rPr>
          <w:szCs w:val="24"/>
          <w:lang w:val="fr-FR"/>
        </w:rPr>
        <w:t xml:space="preserve"> = Male Blanc</w:t>
      </w:r>
    </w:p>
    <w:p w:rsidR="00143610" w:rsidRPr="00143610" w:rsidRDefault="00143610" w:rsidP="00143610">
      <w:pPr>
        <w:autoSpaceDE w:val="0"/>
        <w:autoSpaceDN w:val="0"/>
        <w:adjustRightInd w:val="0"/>
        <w:spacing w:after="0" w:line="240" w:lineRule="auto"/>
        <w:ind w:hanging="283"/>
        <w:rPr>
          <w:szCs w:val="24"/>
          <w:lang w:val="fr-FR"/>
        </w:rPr>
      </w:pPr>
    </w:p>
    <w:p w:rsidR="00143610" w:rsidRPr="00143610" w:rsidRDefault="00143610" w:rsidP="00143610">
      <w:pPr>
        <w:autoSpaceDE w:val="0"/>
        <w:autoSpaceDN w:val="0"/>
        <w:adjustRightInd w:val="0"/>
        <w:spacing w:after="0" w:line="240" w:lineRule="auto"/>
        <w:ind w:hanging="283"/>
        <w:rPr>
          <w:szCs w:val="24"/>
          <w:lang w:val="fr-FR"/>
        </w:rPr>
      </w:pPr>
    </w:p>
    <w:p w:rsidR="00143610" w:rsidRPr="00143610" w:rsidRDefault="00143610" w:rsidP="00143610">
      <w:pPr>
        <w:autoSpaceDE w:val="0"/>
        <w:autoSpaceDN w:val="0"/>
        <w:adjustRightInd w:val="0"/>
        <w:spacing w:after="0" w:line="240" w:lineRule="auto"/>
        <w:ind w:hanging="283"/>
        <w:rPr>
          <w:szCs w:val="24"/>
          <w:lang w:val="fr-FR"/>
        </w:rPr>
      </w:pPr>
    </w:p>
    <w:p w:rsidR="00143610" w:rsidRPr="00143610" w:rsidRDefault="00143610" w:rsidP="00143610">
      <w:pPr>
        <w:rPr>
          <w:lang w:val="fr-FR"/>
        </w:rPr>
      </w:pPr>
    </w:p>
    <w:p w:rsidR="00143610" w:rsidRDefault="00143610" w:rsidP="00143610">
      <w:pPr>
        <w:pStyle w:val="DecimalAligned"/>
        <w:tabs>
          <w:tab w:val="left" w:pos="284"/>
        </w:tabs>
        <w:ind w:firstLine="142"/>
        <w:jc w:val="both"/>
      </w:pPr>
      <w:r>
        <w:tab/>
      </w:r>
    </w:p>
    <w:p w:rsidR="00143610" w:rsidRPr="00A41CBB" w:rsidRDefault="00143610" w:rsidP="00143610">
      <w:pPr>
        <w:pStyle w:val="DecimalAligned"/>
        <w:tabs>
          <w:tab w:val="left" w:pos="284"/>
        </w:tabs>
        <w:jc w:val="both"/>
      </w:pPr>
      <w:r w:rsidRPr="00A41CBB">
        <w:t>Nous pouvons remarquer que chaque graph a la même allure : les points sont repartis selon une droite parallèle à chaque autre graph. Nous pouvons conclure que les caractéristiques morphologiques semblent être toutes fortement corrélées selon un coefficient commun.</w:t>
      </w:r>
      <w:r>
        <w:t xml:space="preserve"> </w:t>
      </w:r>
      <w:r w:rsidRPr="00A41CBB">
        <w:t xml:space="preserve">Afin de vérifier cette intuition, observons le tableau de corrélation suivant : </w:t>
      </w:r>
    </w:p>
    <w:tbl>
      <w:tblPr>
        <w:tblStyle w:val="Listemoyenne2-Accent1"/>
        <w:tblW w:w="0" w:type="auto"/>
        <w:tblLook w:val="04A0"/>
      </w:tblPr>
      <w:tblGrid>
        <w:gridCol w:w="1532"/>
        <w:gridCol w:w="1532"/>
        <w:gridCol w:w="1533"/>
        <w:gridCol w:w="1533"/>
        <w:gridCol w:w="1534"/>
        <w:gridCol w:w="1534"/>
      </w:tblGrid>
      <w:tr w:rsidR="00143610" w:rsidRPr="00A41CBB" w:rsidTr="00AD30C5">
        <w:trPr>
          <w:cnfStyle w:val="100000000000"/>
          <w:trHeight w:val="262"/>
        </w:trPr>
        <w:tc>
          <w:tcPr>
            <w:cnfStyle w:val="001000000100"/>
            <w:tcW w:w="1532" w:type="dxa"/>
          </w:tcPr>
          <w:p w:rsidR="00143610" w:rsidRPr="00A41CBB" w:rsidRDefault="00143610" w:rsidP="00143610">
            <w:pPr>
              <w:rPr>
                <w:lang w:eastAsia="fr-FR"/>
              </w:rPr>
            </w:pPr>
            <w:r w:rsidRPr="00A41CBB">
              <w:br w:type="page"/>
            </w:r>
          </w:p>
        </w:tc>
        <w:tc>
          <w:tcPr>
            <w:tcW w:w="1532" w:type="dxa"/>
          </w:tcPr>
          <w:p w:rsidR="00143610" w:rsidRPr="00A41CBB" w:rsidRDefault="00143610" w:rsidP="00143610">
            <w:pPr>
              <w:jc w:val="center"/>
              <w:cnfStyle w:val="100000000000"/>
              <w:rPr>
                <w:b/>
                <w:lang w:eastAsia="fr-FR"/>
              </w:rPr>
            </w:pPr>
            <w:r w:rsidRPr="00A41CBB">
              <w:rPr>
                <w:b/>
                <w:lang w:eastAsia="fr-FR"/>
              </w:rPr>
              <w:t>FL</w:t>
            </w:r>
          </w:p>
        </w:tc>
        <w:tc>
          <w:tcPr>
            <w:tcW w:w="1533" w:type="dxa"/>
          </w:tcPr>
          <w:p w:rsidR="00143610" w:rsidRPr="00A41CBB" w:rsidRDefault="00143610" w:rsidP="00143610">
            <w:pPr>
              <w:jc w:val="center"/>
              <w:cnfStyle w:val="100000000000"/>
              <w:rPr>
                <w:b/>
                <w:lang w:eastAsia="fr-FR"/>
              </w:rPr>
            </w:pPr>
            <w:r w:rsidRPr="00A41CBB">
              <w:rPr>
                <w:b/>
                <w:lang w:eastAsia="fr-FR"/>
              </w:rPr>
              <w:t>RW</w:t>
            </w:r>
          </w:p>
        </w:tc>
        <w:tc>
          <w:tcPr>
            <w:tcW w:w="1533" w:type="dxa"/>
          </w:tcPr>
          <w:p w:rsidR="00143610" w:rsidRPr="00A41CBB" w:rsidRDefault="00143610" w:rsidP="00143610">
            <w:pPr>
              <w:jc w:val="center"/>
              <w:cnfStyle w:val="100000000000"/>
              <w:rPr>
                <w:b/>
                <w:lang w:eastAsia="fr-FR"/>
              </w:rPr>
            </w:pPr>
            <w:r w:rsidRPr="00A41CBB">
              <w:rPr>
                <w:b/>
                <w:lang w:eastAsia="fr-FR"/>
              </w:rPr>
              <w:t>CL</w:t>
            </w:r>
          </w:p>
        </w:tc>
        <w:tc>
          <w:tcPr>
            <w:tcW w:w="1534" w:type="dxa"/>
          </w:tcPr>
          <w:p w:rsidR="00143610" w:rsidRPr="00A41CBB" w:rsidRDefault="00143610" w:rsidP="00143610">
            <w:pPr>
              <w:jc w:val="center"/>
              <w:cnfStyle w:val="100000000000"/>
              <w:rPr>
                <w:b/>
                <w:lang w:eastAsia="fr-FR"/>
              </w:rPr>
            </w:pPr>
            <w:r w:rsidRPr="00A41CBB">
              <w:rPr>
                <w:b/>
                <w:lang w:eastAsia="fr-FR"/>
              </w:rPr>
              <w:t>CW</w:t>
            </w:r>
          </w:p>
        </w:tc>
        <w:tc>
          <w:tcPr>
            <w:tcW w:w="1534" w:type="dxa"/>
          </w:tcPr>
          <w:p w:rsidR="00143610" w:rsidRPr="00A41CBB" w:rsidRDefault="00143610" w:rsidP="00143610">
            <w:pPr>
              <w:jc w:val="center"/>
              <w:cnfStyle w:val="100000000000"/>
              <w:rPr>
                <w:b/>
                <w:lang w:eastAsia="fr-FR"/>
              </w:rPr>
            </w:pPr>
            <w:r w:rsidRPr="00A41CBB">
              <w:rPr>
                <w:b/>
                <w:lang w:eastAsia="fr-FR"/>
              </w:rPr>
              <w:t>BD</w:t>
            </w:r>
          </w:p>
        </w:tc>
      </w:tr>
      <w:tr w:rsidR="00143610" w:rsidRPr="00A41CBB" w:rsidTr="00AD30C5">
        <w:trPr>
          <w:cnfStyle w:val="000000100000"/>
          <w:trHeight w:val="262"/>
        </w:trPr>
        <w:tc>
          <w:tcPr>
            <w:cnfStyle w:val="001000000000"/>
            <w:tcW w:w="1532" w:type="dxa"/>
          </w:tcPr>
          <w:p w:rsidR="00143610" w:rsidRPr="00A41CBB" w:rsidRDefault="00143610" w:rsidP="00143610">
            <w:pPr>
              <w:jc w:val="center"/>
              <w:rPr>
                <w:b/>
                <w:lang w:eastAsia="fr-FR"/>
              </w:rPr>
            </w:pPr>
            <w:r w:rsidRPr="00A41CBB">
              <w:rPr>
                <w:b/>
                <w:lang w:eastAsia="fr-FR"/>
              </w:rPr>
              <w:t>FL</w:t>
            </w:r>
          </w:p>
        </w:tc>
        <w:tc>
          <w:tcPr>
            <w:tcW w:w="1532" w:type="dxa"/>
          </w:tcPr>
          <w:p w:rsidR="00143610" w:rsidRPr="00A41CBB" w:rsidRDefault="00143610" w:rsidP="00143610">
            <w:pPr>
              <w:jc w:val="center"/>
              <w:cnfStyle w:val="000000100000"/>
              <w:rPr>
                <w:lang w:eastAsia="fr-FR"/>
              </w:rPr>
            </w:pPr>
            <w:r w:rsidRPr="00A41CBB">
              <w:rPr>
                <w:lang w:eastAsia="fr-FR"/>
              </w:rPr>
              <w:t>1</w:t>
            </w:r>
          </w:p>
        </w:tc>
        <w:tc>
          <w:tcPr>
            <w:tcW w:w="1533" w:type="dxa"/>
          </w:tcPr>
          <w:p w:rsidR="00143610" w:rsidRPr="00A41CBB" w:rsidRDefault="00143610" w:rsidP="00143610">
            <w:pPr>
              <w:jc w:val="center"/>
              <w:cnfStyle w:val="000000100000"/>
              <w:rPr>
                <w:lang w:eastAsia="fr-FR"/>
              </w:rPr>
            </w:pPr>
            <w:r w:rsidRPr="00A41CBB">
              <w:t>0.9069876</w:t>
            </w:r>
          </w:p>
        </w:tc>
        <w:tc>
          <w:tcPr>
            <w:tcW w:w="1533" w:type="dxa"/>
          </w:tcPr>
          <w:p w:rsidR="00143610" w:rsidRPr="00A41CBB" w:rsidRDefault="00143610" w:rsidP="00143610">
            <w:pPr>
              <w:jc w:val="center"/>
              <w:cnfStyle w:val="000000100000"/>
              <w:rPr>
                <w:lang w:eastAsia="fr-FR"/>
              </w:rPr>
            </w:pPr>
            <w:r w:rsidRPr="00A41CBB">
              <w:t>0.9788418</w:t>
            </w:r>
          </w:p>
        </w:tc>
        <w:tc>
          <w:tcPr>
            <w:tcW w:w="1534" w:type="dxa"/>
          </w:tcPr>
          <w:p w:rsidR="00143610" w:rsidRPr="00A41CBB" w:rsidRDefault="00143610" w:rsidP="00143610">
            <w:pPr>
              <w:jc w:val="center"/>
              <w:cnfStyle w:val="000000100000"/>
              <w:rPr>
                <w:lang w:eastAsia="fr-FR"/>
              </w:rPr>
            </w:pPr>
            <w:r w:rsidRPr="00A41CBB">
              <w:t>0.9649558</w:t>
            </w:r>
          </w:p>
        </w:tc>
        <w:tc>
          <w:tcPr>
            <w:tcW w:w="1534" w:type="dxa"/>
          </w:tcPr>
          <w:p w:rsidR="00143610" w:rsidRPr="00A41CBB" w:rsidRDefault="00143610" w:rsidP="00143610">
            <w:pPr>
              <w:jc w:val="center"/>
              <w:cnfStyle w:val="000000100000"/>
              <w:rPr>
                <w:lang w:eastAsia="fr-FR"/>
              </w:rPr>
            </w:pPr>
            <w:r w:rsidRPr="00A41CBB">
              <w:t>0.9876272</w:t>
            </w:r>
          </w:p>
        </w:tc>
      </w:tr>
      <w:tr w:rsidR="00143610" w:rsidRPr="00A41CBB" w:rsidTr="00AD30C5">
        <w:trPr>
          <w:trHeight w:val="243"/>
        </w:trPr>
        <w:tc>
          <w:tcPr>
            <w:cnfStyle w:val="001000000000"/>
            <w:tcW w:w="1532" w:type="dxa"/>
          </w:tcPr>
          <w:p w:rsidR="00143610" w:rsidRPr="00A41CBB" w:rsidRDefault="00143610" w:rsidP="00143610">
            <w:pPr>
              <w:jc w:val="center"/>
              <w:rPr>
                <w:b/>
                <w:lang w:eastAsia="fr-FR"/>
              </w:rPr>
            </w:pPr>
            <w:r w:rsidRPr="00A41CBB">
              <w:rPr>
                <w:b/>
                <w:lang w:eastAsia="fr-FR"/>
              </w:rPr>
              <w:t>RW</w:t>
            </w:r>
          </w:p>
        </w:tc>
        <w:tc>
          <w:tcPr>
            <w:tcW w:w="1532" w:type="dxa"/>
          </w:tcPr>
          <w:p w:rsidR="00143610" w:rsidRPr="00A41CBB" w:rsidRDefault="00143610" w:rsidP="00143610">
            <w:pPr>
              <w:jc w:val="center"/>
              <w:cnfStyle w:val="000000000000"/>
              <w:rPr>
                <w:lang w:eastAsia="fr-FR"/>
              </w:rPr>
            </w:pPr>
            <w:r w:rsidRPr="00A41CBB">
              <w:t>0.9069876</w:t>
            </w:r>
          </w:p>
        </w:tc>
        <w:tc>
          <w:tcPr>
            <w:tcW w:w="1533" w:type="dxa"/>
          </w:tcPr>
          <w:p w:rsidR="00143610" w:rsidRPr="00A41CBB" w:rsidRDefault="00143610" w:rsidP="00143610">
            <w:pPr>
              <w:jc w:val="center"/>
              <w:cnfStyle w:val="000000000000"/>
              <w:rPr>
                <w:lang w:eastAsia="fr-FR"/>
              </w:rPr>
            </w:pPr>
            <w:r w:rsidRPr="00A41CBB">
              <w:rPr>
                <w:lang w:eastAsia="fr-FR"/>
              </w:rPr>
              <w:t>1</w:t>
            </w:r>
          </w:p>
        </w:tc>
        <w:tc>
          <w:tcPr>
            <w:tcW w:w="1533" w:type="dxa"/>
          </w:tcPr>
          <w:p w:rsidR="00143610" w:rsidRPr="00A41CBB" w:rsidRDefault="00143610" w:rsidP="00143610">
            <w:pPr>
              <w:jc w:val="center"/>
              <w:cnfStyle w:val="000000000000"/>
              <w:rPr>
                <w:lang w:eastAsia="fr-FR"/>
              </w:rPr>
            </w:pPr>
            <w:r w:rsidRPr="00A41CBB">
              <w:t>0.8927430</w:t>
            </w:r>
          </w:p>
        </w:tc>
        <w:tc>
          <w:tcPr>
            <w:tcW w:w="1534" w:type="dxa"/>
          </w:tcPr>
          <w:p w:rsidR="00143610" w:rsidRPr="00A41CBB" w:rsidRDefault="00143610" w:rsidP="00143610">
            <w:pPr>
              <w:jc w:val="center"/>
              <w:cnfStyle w:val="000000000000"/>
              <w:rPr>
                <w:lang w:eastAsia="fr-FR"/>
              </w:rPr>
            </w:pPr>
            <w:r w:rsidRPr="00A41CBB">
              <w:t>0.9004021</w:t>
            </w:r>
          </w:p>
        </w:tc>
        <w:tc>
          <w:tcPr>
            <w:tcW w:w="1534" w:type="dxa"/>
          </w:tcPr>
          <w:p w:rsidR="00143610" w:rsidRPr="00A41CBB" w:rsidRDefault="00143610" w:rsidP="00143610">
            <w:pPr>
              <w:jc w:val="center"/>
              <w:cnfStyle w:val="000000000000"/>
              <w:rPr>
                <w:lang w:eastAsia="fr-FR"/>
              </w:rPr>
            </w:pPr>
            <w:r w:rsidRPr="00A41CBB">
              <w:t>0.8892054</w:t>
            </w:r>
          </w:p>
        </w:tc>
      </w:tr>
      <w:tr w:rsidR="00143610" w:rsidRPr="00A41CBB" w:rsidTr="00AD30C5">
        <w:trPr>
          <w:cnfStyle w:val="000000100000"/>
          <w:trHeight w:val="262"/>
        </w:trPr>
        <w:tc>
          <w:tcPr>
            <w:cnfStyle w:val="001000000000"/>
            <w:tcW w:w="1532" w:type="dxa"/>
          </w:tcPr>
          <w:p w:rsidR="00143610" w:rsidRPr="00A41CBB" w:rsidRDefault="00143610" w:rsidP="00143610">
            <w:pPr>
              <w:jc w:val="center"/>
              <w:rPr>
                <w:b/>
                <w:lang w:eastAsia="fr-FR"/>
              </w:rPr>
            </w:pPr>
            <w:r w:rsidRPr="00A41CBB">
              <w:rPr>
                <w:b/>
                <w:lang w:eastAsia="fr-FR"/>
              </w:rPr>
              <w:t>CL</w:t>
            </w:r>
          </w:p>
        </w:tc>
        <w:tc>
          <w:tcPr>
            <w:tcW w:w="1532" w:type="dxa"/>
          </w:tcPr>
          <w:p w:rsidR="00143610" w:rsidRPr="00A41CBB" w:rsidRDefault="00143610" w:rsidP="00143610">
            <w:pPr>
              <w:jc w:val="center"/>
              <w:cnfStyle w:val="000000100000"/>
              <w:rPr>
                <w:lang w:eastAsia="fr-FR"/>
              </w:rPr>
            </w:pPr>
            <w:r w:rsidRPr="00A41CBB">
              <w:t>0.9788418</w:t>
            </w:r>
          </w:p>
        </w:tc>
        <w:tc>
          <w:tcPr>
            <w:tcW w:w="1533" w:type="dxa"/>
          </w:tcPr>
          <w:p w:rsidR="00143610" w:rsidRPr="00A41CBB" w:rsidRDefault="00143610" w:rsidP="00143610">
            <w:pPr>
              <w:jc w:val="center"/>
              <w:cnfStyle w:val="000000100000"/>
              <w:rPr>
                <w:lang w:eastAsia="fr-FR"/>
              </w:rPr>
            </w:pPr>
            <w:r w:rsidRPr="00A41CBB">
              <w:t>0.88927430</w:t>
            </w:r>
          </w:p>
        </w:tc>
        <w:tc>
          <w:tcPr>
            <w:tcW w:w="1533" w:type="dxa"/>
          </w:tcPr>
          <w:p w:rsidR="00143610" w:rsidRPr="00A41CBB" w:rsidRDefault="00143610" w:rsidP="00143610">
            <w:pPr>
              <w:jc w:val="center"/>
              <w:cnfStyle w:val="000000100000"/>
              <w:rPr>
                <w:lang w:eastAsia="fr-FR"/>
              </w:rPr>
            </w:pPr>
            <w:r w:rsidRPr="00A41CBB">
              <w:rPr>
                <w:lang w:eastAsia="fr-FR"/>
              </w:rPr>
              <w:t>1</w:t>
            </w:r>
          </w:p>
        </w:tc>
        <w:tc>
          <w:tcPr>
            <w:tcW w:w="1534" w:type="dxa"/>
          </w:tcPr>
          <w:p w:rsidR="00143610" w:rsidRPr="00A41CBB" w:rsidRDefault="00143610" w:rsidP="00143610">
            <w:pPr>
              <w:jc w:val="center"/>
              <w:cnfStyle w:val="000000100000"/>
              <w:rPr>
                <w:lang w:eastAsia="fr-FR"/>
              </w:rPr>
            </w:pPr>
            <w:r w:rsidRPr="00A41CBB">
              <w:t>0.9950225</w:t>
            </w:r>
          </w:p>
        </w:tc>
        <w:tc>
          <w:tcPr>
            <w:tcW w:w="1534" w:type="dxa"/>
          </w:tcPr>
          <w:p w:rsidR="00143610" w:rsidRPr="00A41CBB" w:rsidRDefault="00143610" w:rsidP="00143610">
            <w:pPr>
              <w:jc w:val="center"/>
              <w:cnfStyle w:val="000000100000"/>
              <w:rPr>
                <w:lang w:eastAsia="fr-FR"/>
              </w:rPr>
            </w:pPr>
            <w:r w:rsidRPr="00A41CBB">
              <w:t>0.9832038</w:t>
            </w:r>
          </w:p>
        </w:tc>
      </w:tr>
      <w:tr w:rsidR="00143610" w:rsidRPr="00A41CBB" w:rsidTr="00AD30C5">
        <w:trPr>
          <w:trHeight w:val="262"/>
        </w:trPr>
        <w:tc>
          <w:tcPr>
            <w:cnfStyle w:val="001000000000"/>
            <w:tcW w:w="1532" w:type="dxa"/>
          </w:tcPr>
          <w:p w:rsidR="00143610" w:rsidRPr="00A41CBB" w:rsidRDefault="00143610" w:rsidP="00143610">
            <w:pPr>
              <w:jc w:val="center"/>
              <w:rPr>
                <w:b/>
                <w:lang w:eastAsia="fr-FR"/>
              </w:rPr>
            </w:pPr>
            <w:r w:rsidRPr="00A41CBB">
              <w:rPr>
                <w:b/>
                <w:lang w:eastAsia="fr-FR"/>
              </w:rPr>
              <w:t>CW</w:t>
            </w:r>
          </w:p>
        </w:tc>
        <w:tc>
          <w:tcPr>
            <w:tcW w:w="1532" w:type="dxa"/>
          </w:tcPr>
          <w:p w:rsidR="00143610" w:rsidRPr="00A41CBB" w:rsidRDefault="00143610" w:rsidP="00143610">
            <w:pPr>
              <w:jc w:val="center"/>
              <w:cnfStyle w:val="000000000000"/>
              <w:rPr>
                <w:lang w:eastAsia="fr-FR"/>
              </w:rPr>
            </w:pPr>
            <w:r w:rsidRPr="00A41CBB">
              <w:t>0.9649558</w:t>
            </w:r>
          </w:p>
        </w:tc>
        <w:tc>
          <w:tcPr>
            <w:tcW w:w="1533" w:type="dxa"/>
          </w:tcPr>
          <w:p w:rsidR="00143610" w:rsidRPr="00A41CBB" w:rsidRDefault="00143610" w:rsidP="00143610">
            <w:pPr>
              <w:jc w:val="center"/>
              <w:cnfStyle w:val="000000000000"/>
              <w:rPr>
                <w:lang w:eastAsia="fr-FR"/>
              </w:rPr>
            </w:pPr>
            <w:r w:rsidRPr="00A41CBB">
              <w:t>0.9004021</w:t>
            </w:r>
          </w:p>
        </w:tc>
        <w:tc>
          <w:tcPr>
            <w:tcW w:w="1533" w:type="dxa"/>
          </w:tcPr>
          <w:p w:rsidR="00143610" w:rsidRPr="00A41CBB" w:rsidRDefault="00143610" w:rsidP="00143610">
            <w:pPr>
              <w:jc w:val="center"/>
              <w:cnfStyle w:val="000000000000"/>
              <w:rPr>
                <w:lang w:eastAsia="fr-FR"/>
              </w:rPr>
            </w:pPr>
            <w:r w:rsidRPr="00A41CBB">
              <w:t>0.9950225</w:t>
            </w:r>
          </w:p>
        </w:tc>
        <w:tc>
          <w:tcPr>
            <w:tcW w:w="1534" w:type="dxa"/>
          </w:tcPr>
          <w:p w:rsidR="00143610" w:rsidRPr="00A41CBB" w:rsidRDefault="00143610" w:rsidP="00143610">
            <w:pPr>
              <w:jc w:val="center"/>
              <w:cnfStyle w:val="000000000000"/>
              <w:rPr>
                <w:lang w:eastAsia="fr-FR"/>
              </w:rPr>
            </w:pPr>
            <w:r w:rsidRPr="00A41CBB">
              <w:rPr>
                <w:lang w:eastAsia="fr-FR"/>
              </w:rPr>
              <w:t>1</w:t>
            </w:r>
          </w:p>
        </w:tc>
        <w:tc>
          <w:tcPr>
            <w:tcW w:w="1534" w:type="dxa"/>
          </w:tcPr>
          <w:p w:rsidR="00143610" w:rsidRPr="00A41CBB" w:rsidRDefault="00143610" w:rsidP="00143610">
            <w:pPr>
              <w:jc w:val="center"/>
              <w:cnfStyle w:val="000000000000"/>
            </w:pPr>
            <w:r w:rsidRPr="00A41CBB">
              <w:t>0.9678117</w:t>
            </w:r>
          </w:p>
        </w:tc>
      </w:tr>
      <w:tr w:rsidR="00143610" w:rsidRPr="00A41CBB" w:rsidTr="00AD30C5">
        <w:trPr>
          <w:cnfStyle w:val="000000100000"/>
          <w:trHeight w:val="279"/>
        </w:trPr>
        <w:tc>
          <w:tcPr>
            <w:cnfStyle w:val="001000000000"/>
            <w:tcW w:w="1532" w:type="dxa"/>
          </w:tcPr>
          <w:p w:rsidR="00143610" w:rsidRPr="00A41CBB" w:rsidRDefault="00143610" w:rsidP="00143610">
            <w:pPr>
              <w:jc w:val="center"/>
              <w:rPr>
                <w:b/>
                <w:lang w:eastAsia="fr-FR"/>
              </w:rPr>
            </w:pPr>
            <w:r w:rsidRPr="00A41CBB">
              <w:rPr>
                <w:b/>
                <w:lang w:eastAsia="fr-FR"/>
              </w:rPr>
              <w:t>BD</w:t>
            </w:r>
          </w:p>
        </w:tc>
        <w:tc>
          <w:tcPr>
            <w:tcW w:w="1532" w:type="dxa"/>
          </w:tcPr>
          <w:p w:rsidR="00143610" w:rsidRPr="00A41CBB" w:rsidRDefault="00143610" w:rsidP="00143610">
            <w:pPr>
              <w:jc w:val="center"/>
              <w:cnfStyle w:val="000000100000"/>
              <w:rPr>
                <w:lang w:eastAsia="fr-FR"/>
              </w:rPr>
            </w:pPr>
            <w:r w:rsidRPr="00A41CBB">
              <w:t>0.9876272</w:t>
            </w:r>
          </w:p>
        </w:tc>
        <w:tc>
          <w:tcPr>
            <w:tcW w:w="1533" w:type="dxa"/>
          </w:tcPr>
          <w:p w:rsidR="00143610" w:rsidRPr="00A41CBB" w:rsidRDefault="00143610" w:rsidP="00143610">
            <w:pPr>
              <w:jc w:val="center"/>
              <w:cnfStyle w:val="000000100000"/>
              <w:rPr>
                <w:lang w:eastAsia="fr-FR"/>
              </w:rPr>
            </w:pPr>
            <w:r w:rsidRPr="00A41CBB">
              <w:t>0.8892054</w:t>
            </w:r>
          </w:p>
        </w:tc>
        <w:tc>
          <w:tcPr>
            <w:tcW w:w="1533" w:type="dxa"/>
          </w:tcPr>
          <w:p w:rsidR="00143610" w:rsidRPr="00A41CBB" w:rsidRDefault="00143610" w:rsidP="00143610">
            <w:pPr>
              <w:jc w:val="center"/>
              <w:cnfStyle w:val="000000100000"/>
              <w:rPr>
                <w:lang w:eastAsia="fr-FR"/>
              </w:rPr>
            </w:pPr>
            <w:r w:rsidRPr="00A41CBB">
              <w:t>0.9832038</w:t>
            </w:r>
          </w:p>
        </w:tc>
        <w:tc>
          <w:tcPr>
            <w:tcW w:w="1534" w:type="dxa"/>
          </w:tcPr>
          <w:p w:rsidR="00143610" w:rsidRPr="00A41CBB" w:rsidRDefault="00143610" w:rsidP="00143610">
            <w:pPr>
              <w:jc w:val="center"/>
              <w:cnfStyle w:val="000000100000"/>
              <w:rPr>
                <w:lang w:eastAsia="fr-FR"/>
              </w:rPr>
            </w:pPr>
            <w:r w:rsidRPr="00A41CBB">
              <w:t>0.9678117</w:t>
            </w:r>
          </w:p>
        </w:tc>
        <w:tc>
          <w:tcPr>
            <w:tcW w:w="1534" w:type="dxa"/>
          </w:tcPr>
          <w:p w:rsidR="00143610" w:rsidRPr="00A41CBB" w:rsidRDefault="00143610" w:rsidP="00143610">
            <w:pPr>
              <w:jc w:val="center"/>
              <w:cnfStyle w:val="000000100000"/>
              <w:rPr>
                <w:lang w:eastAsia="fr-FR"/>
              </w:rPr>
            </w:pPr>
            <w:r w:rsidRPr="00A41CBB">
              <w:rPr>
                <w:lang w:eastAsia="fr-FR"/>
              </w:rPr>
              <w:t>1</w:t>
            </w:r>
          </w:p>
        </w:tc>
      </w:tr>
    </w:tbl>
    <w:p w:rsidR="00143610" w:rsidRDefault="00143610" w:rsidP="00143610">
      <w:pPr>
        <w:rPr>
          <w:lang w:val="fr-FR" w:eastAsia="fr-FR"/>
        </w:rPr>
      </w:pPr>
    </w:p>
    <w:p w:rsidR="00143610" w:rsidRPr="00143610" w:rsidRDefault="00143610" w:rsidP="00AD30C5">
      <w:pPr>
        <w:jc w:val="both"/>
        <w:rPr>
          <w:lang w:val="fr-FR" w:eastAsia="fr-FR"/>
        </w:rPr>
      </w:pPr>
      <w:r w:rsidRPr="00143610">
        <w:rPr>
          <w:lang w:val="fr-FR" w:eastAsia="fr-FR"/>
        </w:rPr>
        <w:t>Nous pouvons remarquer que tous les coefficients de corrélations sont compris entre 0,88 et 0,99. Toutes les caractéristiques sont donc toutes fortement corrélées. Cette forte corrélation est vraisemblablement due à « l’effet taille » influençant les valeurs de chaque données morphologiques. Cela biaise les données et ne permet de distinguer que les gros crabes des petits et non de les distinguer en fonction de leur sexe ou de leur espèce.</w:t>
      </w:r>
    </w:p>
    <w:p w:rsidR="00143610" w:rsidRPr="00143610" w:rsidRDefault="00143610" w:rsidP="00AD30C5">
      <w:pPr>
        <w:jc w:val="both"/>
        <w:rPr>
          <w:lang w:val="fr-FR" w:eastAsia="fr-FR"/>
        </w:rPr>
      </w:pPr>
      <w:r w:rsidRPr="00143610">
        <w:rPr>
          <w:lang w:val="fr-FR" w:eastAsia="fr-FR"/>
        </w:rPr>
        <w:t>Afin de pouvoir évaluer une possible corrélation entre les différentes variables, nous allons donc normaliser ces variables en divisant les données par la somme des données pour chaque individu.</w:t>
      </w:r>
    </w:p>
    <w:p w:rsidR="00143610" w:rsidRPr="00143610" w:rsidRDefault="00143610" w:rsidP="00AD30C5">
      <w:pPr>
        <w:jc w:val="both"/>
        <w:rPr>
          <w:lang w:val="fr-FR" w:eastAsia="fr-FR"/>
        </w:rPr>
      </w:pPr>
      <w:r w:rsidRPr="00143610">
        <w:rPr>
          <w:lang w:val="fr-FR" w:eastAsia="fr-FR"/>
        </w:rPr>
        <w:t xml:space="preserve">Après le traitement des données, nous obtenons ainsi </w:t>
      </w:r>
      <w:proofErr w:type="gramStart"/>
      <w:r w:rsidRPr="00143610">
        <w:rPr>
          <w:lang w:val="fr-FR" w:eastAsia="fr-FR"/>
        </w:rPr>
        <w:t>le</w:t>
      </w:r>
      <w:proofErr w:type="gramEnd"/>
      <w:r w:rsidRPr="00143610">
        <w:rPr>
          <w:lang w:val="fr-FR" w:eastAsia="fr-FR"/>
        </w:rPr>
        <w:t xml:space="preserve"> matrice de corrélation suivante : </w:t>
      </w:r>
    </w:p>
    <w:tbl>
      <w:tblPr>
        <w:tblStyle w:val="Listemoyenne2-Accent1"/>
        <w:tblW w:w="0" w:type="auto"/>
        <w:tblLook w:val="04A0"/>
      </w:tblPr>
      <w:tblGrid>
        <w:gridCol w:w="1530"/>
        <w:gridCol w:w="1541"/>
        <w:gridCol w:w="1542"/>
        <w:gridCol w:w="1543"/>
        <w:gridCol w:w="1543"/>
        <w:gridCol w:w="1544"/>
      </w:tblGrid>
      <w:tr w:rsidR="00143610" w:rsidRPr="00A41CBB" w:rsidTr="00AD30C5">
        <w:trPr>
          <w:cnfStyle w:val="100000000000"/>
        </w:trPr>
        <w:tc>
          <w:tcPr>
            <w:cnfStyle w:val="001000000100"/>
            <w:tcW w:w="1547" w:type="dxa"/>
          </w:tcPr>
          <w:p w:rsidR="00143610" w:rsidRPr="00E60A25" w:rsidRDefault="00143610" w:rsidP="00143610">
            <w:pPr>
              <w:rPr>
                <w:lang w:val="fr-FR" w:eastAsia="fr-FR"/>
              </w:rPr>
            </w:pPr>
            <w:r w:rsidRPr="00E60A25">
              <w:rPr>
                <w:lang w:val="fr-FR"/>
              </w:rPr>
              <w:br w:type="page"/>
            </w:r>
          </w:p>
        </w:tc>
        <w:tc>
          <w:tcPr>
            <w:tcW w:w="1547" w:type="dxa"/>
          </w:tcPr>
          <w:p w:rsidR="00143610" w:rsidRPr="00A41CBB" w:rsidRDefault="00143610" w:rsidP="00143610">
            <w:pPr>
              <w:jc w:val="center"/>
              <w:cnfStyle w:val="100000000000"/>
              <w:rPr>
                <w:b/>
                <w:lang w:eastAsia="fr-FR"/>
              </w:rPr>
            </w:pPr>
            <w:r w:rsidRPr="00A41CBB">
              <w:rPr>
                <w:b/>
                <w:lang w:eastAsia="fr-FR"/>
              </w:rPr>
              <w:t>FL</w:t>
            </w:r>
          </w:p>
        </w:tc>
        <w:tc>
          <w:tcPr>
            <w:tcW w:w="1548" w:type="dxa"/>
          </w:tcPr>
          <w:p w:rsidR="00143610" w:rsidRPr="00A41CBB" w:rsidRDefault="00143610" w:rsidP="00143610">
            <w:pPr>
              <w:jc w:val="center"/>
              <w:cnfStyle w:val="100000000000"/>
              <w:rPr>
                <w:b/>
                <w:lang w:eastAsia="fr-FR"/>
              </w:rPr>
            </w:pPr>
            <w:r w:rsidRPr="00A41CBB">
              <w:rPr>
                <w:b/>
                <w:lang w:eastAsia="fr-FR"/>
              </w:rPr>
              <w:t>RW</w:t>
            </w:r>
          </w:p>
        </w:tc>
        <w:tc>
          <w:tcPr>
            <w:tcW w:w="1548" w:type="dxa"/>
          </w:tcPr>
          <w:p w:rsidR="00143610" w:rsidRPr="00A41CBB" w:rsidRDefault="00143610" w:rsidP="00143610">
            <w:pPr>
              <w:jc w:val="center"/>
              <w:cnfStyle w:val="100000000000"/>
              <w:rPr>
                <w:b/>
                <w:lang w:eastAsia="fr-FR"/>
              </w:rPr>
            </w:pPr>
            <w:r w:rsidRPr="00A41CBB">
              <w:rPr>
                <w:b/>
                <w:lang w:eastAsia="fr-FR"/>
              </w:rPr>
              <w:t>CL</w:t>
            </w:r>
          </w:p>
        </w:tc>
        <w:tc>
          <w:tcPr>
            <w:tcW w:w="1549" w:type="dxa"/>
          </w:tcPr>
          <w:p w:rsidR="00143610" w:rsidRPr="00A41CBB" w:rsidRDefault="00143610" w:rsidP="00143610">
            <w:pPr>
              <w:jc w:val="center"/>
              <w:cnfStyle w:val="100000000000"/>
              <w:rPr>
                <w:b/>
                <w:lang w:eastAsia="fr-FR"/>
              </w:rPr>
            </w:pPr>
            <w:r w:rsidRPr="00A41CBB">
              <w:rPr>
                <w:b/>
                <w:lang w:eastAsia="fr-FR"/>
              </w:rPr>
              <w:t>CW</w:t>
            </w:r>
          </w:p>
        </w:tc>
        <w:tc>
          <w:tcPr>
            <w:tcW w:w="1549" w:type="dxa"/>
          </w:tcPr>
          <w:p w:rsidR="00143610" w:rsidRPr="00A41CBB" w:rsidRDefault="00143610" w:rsidP="00143610">
            <w:pPr>
              <w:jc w:val="center"/>
              <w:cnfStyle w:val="100000000000"/>
              <w:rPr>
                <w:b/>
                <w:lang w:eastAsia="fr-FR"/>
              </w:rPr>
            </w:pPr>
            <w:r w:rsidRPr="00A41CBB">
              <w:rPr>
                <w:b/>
                <w:lang w:eastAsia="fr-FR"/>
              </w:rPr>
              <w:t>BD</w:t>
            </w:r>
          </w:p>
        </w:tc>
      </w:tr>
      <w:tr w:rsidR="00143610" w:rsidRPr="00A41CBB" w:rsidTr="00AD30C5">
        <w:trPr>
          <w:cnfStyle w:val="000000100000"/>
        </w:trPr>
        <w:tc>
          <w:tcPr>
            <w:cnfStyle w:val="001000000000"/>
            <w:tcW w:w="1547" w:type="dxa"/>
          </w:tcPr>
          <w:p w:rsidR="00143610" w:rsidRPr="00A41CBB" w:rsidRDefault="00143610" w:rsidP="00143610">
            <w:pPr>
              <w:jc w:val="center"/>
              <w:rPr>
                <w:b/>
                <w:lang w:eastAsia="fr-FR"/>
              </w:rPr>
            </w:pPr>
            <w:r w:rsidRPr="00A41CBB">
              <w:rPr>
                <w:b/>
                <w:lang w:eastAsia="fr-FR"/>
              </w:rPr>
              <w:t>FL</w:t>
            </w:r>
          </w:p>
        </w:tc>
        <w:tc>
          <w:tcPr>
            <w:tcW w:w="1547" w:type="dxa"/>
          </w:tcPr>
          <w:p w:rsidR="00143610" w:rsidRPr="00A41CBB" w:rsidRDefault="00143610" w:rsidP="00143610">
            <w:pPr>
              <w:jc w:val="center"/>
              <w:cnfStyle w:val="000000100000"/>
              <w:rPr>
                <w:lang w:eastAsia="fr-FR"/>
              </w:rPr>
            </w:pPr>
            <w:r w:rsidRPr="00A41CBB">
              <w:rPr>
                <w:lang w:eastAsia="fr-FR"/>
              </w:rPr>
              <w:t>1</w:t>
            </w:r>
          </w:p>
        </w:tc>
        <w:tc>
          <w:tcPr>
            <w:tcW w:w="1548" w:type="dxa"/>
          </w:tcPr>
          <w:p w:rsidR="00143610" w:rsidRPr="00A41CBB" w:rsidRDefault="00143610" w:rsidP="00143610">
            <w:pPr>
              <w:tabs>
                <w:tab w:val="center" w:pos="666"/>
              </w:tabs>
              <w:cnfStyle w:val="000000100000"/>
              <w:rPr>
                <w:lang w:eastAsia="fr-FR"/>
              </w:rPr>
            </w:pPr>
            <w:r w:rsidRPr="00A41CBB">
              <w:rPr>
                <w:lang w:eastAsia="fr-FR"/>
              </w:rPr>
              <w:t>-0.1183474</w:t>
            </w:r>
          </w:p>
        </w:tc>
        <w:tc>
          <w:tcPr>
            <w:tcW w:w="1548" w:type="dxa"/>
          </w:tcPr>
          <w:p w:rsidR="00143610" w:rsidRPr="00A41CBB" w:rsidRDefault="00143610" w:rsidP="00143610">
            <w:pPr>
              <w:jc w:val="center"/>
              <w:cnfStyle w:val="000000100000"/>
              <w:rPr>
                <w:lang w:eastAsia="fr-FR"/>
              </w:rPr>
            </w:pPr>
            <w:r w:rsidRPr="00A41CBB">
              <w:rPr>
                <w:lang w:eastAsia="fr-FR"/>
              </w:rPr>
              <w:t>-0.24026563</w:t>
            </w:r>
          </w:p>
        </w:tc>
        <w:tc>
          <w:tcPr>
            <w:tcW w:w="1549" w:type="dxa"/>
          </w:tcPr>
          <w:p w:rsidR="00143610" w:rsidRPr="00A41CBB" w:rsidRDefault="00143610" w:rsidP="00143610">
            <w:pPr>
              <w:jc w:val="center"/>
              <w:cnfStyle w:val="000000100000"/>
              <w:rPr>
                <w:lang w:eastAsia="fr-FR"/>
              </w:rPr>
            </w:pPr>
            <w:r w:rsidRPr="00A41CBB">
              <w:rPr>
                <w:lang w:eastAsia="fr-FR"/>
              </w:rPr>
              <w:t xml:space="preserve">-0.7825549  </w:t>
            </w:r>
          </w:p>
        </w:tc>
        <w:tc>
          <w:tcPr>
            <w:tcW w:w="1549" w:type="dxa"/>
          </w:tcPr>
          <w:p w:rsidR="00143610" w:rsidRPr="00A41CBB" w:rsidRDefault="00143610" w:rsidP="00143610">
            <w:pPr>
              <w:jc w:val="center"/>
              <w:cnfStyle w:val="000000100000"/>
              <w:rPr>
                <w:lang w:eastAsia="fr-FR"/>
              </w:rPr>
            </w:pPr>
            <w:r w:rsidRPr="00A41CBB">
              <w:rPr>
                <w:lang w:eastAsia="fr-FR"/>
              </w:rPr>
              <w:t>0.51974244</w:t>
            </w:r>
          </w:p>
        </w:tc>
      </w:tr>
      <w:tr w:rsidR="00143610" w:rsidRPr="00A41CBB" w:rsidTr="00AD30C5">
        <w:tc>
          <w:tcPr>
            <w:cnfStyle w:val="001000000000"/>
            <w:tcW w:w="1547" w:type="dxa"/>
          </w:tcPr>
          <w:p w:rsidR="00143610" w:rsidRPr="00A41CBB" w:rsidRDefault="00143610" w:rsidP="00143610">
            <w:pPr>
              <w:jc w:val="center"/>
              <w:rPr>
                <w:b/>
                <w:lang w:eastAsia="fr-FR"/>
              </w:rPr>
            </w:pPr>
            <w:r w:rsidRPr="00A41CBB">
              <w:rPr>
                <w:b/>
                <w:lang w:eastAsia="fr-FR"/>
              </w:rPr>
              <w:t>RW</w:t>
            </w:r>
          </w:p>
        </w:tc>
        <w:tc>
          <w:tcPr>
            <w:tcW w:w="1547" w:type="dxa"/>
          </w:tcPr>
          <w:p w:rsidR="00143610" w:rsidRPr="00A41CBB" w:rsidRDefault="00143610" w:rsidP="00143610">
            <w:pPr>
              <w:jc w:val="center"/>
              <w:cnfStyle w:val="000000000000"/>
              <w:rPr>
                <w:lang w:eastAsia="fr-FR"/>
              </w:rPr>
            </w:pPr>
            <w:r w:rsidRPr="00A41CBB">
              <w:rPr>
                <w:lang w:eastAsia="fr-FR"/>
              </w:rPr>
              <w:t xml:space="preserve">-0.1183474  </w:t>
            </w:r>
          </w:p>
        </w:tc>
        <w:tc>
          <w:tcPr>
            <w:tcW w:w="1548" w:type="dxa"/>
          </w:tcPr>
          <w:p w:rsidR="00143610" w:rsidRPr="00A41CBB" w:rsidRDefault="00143610" w:rsidP="00143610">
            <w:pPr>
              <w:jc w:val="center"/>
              <w:cnfStyle w:val="000000000000"/>
              <w:rPr>
                <w:lang w:eastAsia="fr-FR"/>
              </w:rPr>
            </w:pPr>
            <w:r w:rsidRPr="00A41CBB">
              <w:rPr>
                <w:lang w:eastAsia="fr-FR"/>
              </w:rPr>
              <w:t>1</w:t>
            </w:r>
          </w:p>
        </w:tc>
        <w:tc>
          <w:tcPr>
            <w:tcW w:w="1548" w:type="dxa"/>
          </w:tcPr>
          <w:p w:rsidR="00143610" w:rsidRPr="00A41CBB" w:rsidRDefault="00143610" w:rsidP="00143610">
            <w:pPr>
              <w:jc w:val="center"/>
              <w:cnfStyle w:val="000000000000"/>
              <w:rPr>
                <w:lang w:eastAsia="fr-FR"/>
              </w:rPr>
            </w:pPr>
            <w:r w:rsidRPr="00A41CBB">
              <w:rPr>
                <w:lang w:eastAsia="fr-FR"/>
              </w:rPr>
              <w:t>-0.82661717</w:t>
            </w:r>
          </w:p>
        </w:tc>
        <w:tc>
          <w:tcPr>
            <w:tcW w:w="1549" w:type="dxa"/>
          </w:tcPr>
          <w:p w:rsidR="00143610" w:rsidRPr="00A41CBB" w:rsidRDefault="00143610" w:rsidP="00143610">
            <w:pPr>
              <w:jc w:val="center"/>
              <w:cnfStyle w:val="000000000000"/>
              <w:rPr>
                <w:lang w:eastAsia="fr-FR"/>
              </w:rPr>
            </w:pPr>
            <w:r w:rsidRPr="00A41CBB">
              <w:rPr>
                <w:lang w:eastAsia="fr-FR"/>
              </w:rPr>
              <w:t>-0.2020264</w:t>
            </w:r>
          </w:p>
        </w:tc>
        <w:tc>
          <w:tcPr>
            <w:tcW w:w="1549" w:type="dxa"/>
          </w:tcPr>
          <w:p w:rsidR="00143610" w:rsidRPr="00A41CBB" w:rsidRDefault="00143610" w:rsidP="00143610">
            <w:pPr>
              <w:jc w:val="center"/>
              <w:cnfStyle w:val="000000000000"/>
              <w:rPr>
                <w:lang w:eastAsia="fr-FR"/>
              </w:rPr>
            </w:pPr>
            <w:r w:rsidRPr="00A41CBB">
              <w:rPr>
                <w:lang w:eastAsia="fr-FR"/>
              </w:rPr>
              <w:t>-0.46394103</w:t>
            </w:r>
          </w:p>
        </w:tc>
      </w:tr>
      <w:tr w:rsidR="00143610" w:rsidRPr="00A41CBB" w:rsidTr="00AD30C5">
        <w:trPr>
          <w:cnfStyle w:val="000000100000"/>
        </w:trPr>
        <w:tc>
          <w:tcPr>
            <w:cnfStyle w:val="001000000000"/>
            <w:tcW w:w="1547" w:type="dxa"/>
          </w:tcPr>
          <w:p w:rsidR="00143610" w:rsidRPr="00A41CBB" w:rsidRDefault="00143610" w:rsidP="00143610">
            <w:pPr>
              <w:jc w:val="center"/>
              <w:rPr>
                <w:b/>
                <w:lang w:eastAsia="fr-FR"/>
              </w:rPr>
            </w:pPr>
            <w:r w:rsidRPr="00A41CBB">
              <w:rPr>
                <w:b/>
                <w:lang w:eastAsia="fr-FR"/>
              </w:rPr>
              <w:t>CL</w:t>
            </w:r>
          </w:p>
        </w:tc>
        <w:tc>
          <w:tcPr>
            <w:tcW w:w="1547" w:type="dxa"/>
          </w:tcPr>
          <w:p w:rsidR="00143610" w:rsidRPr="00A41CBB" w:rsidRDefault="00143610" w:rsidP="00143610">
            <w:pPr>
              <w:jc w:val="center"/>
              <w:cnfStyle w:val="000000100000"/>
              <w:rPr>
                <w:lang w:eastAsia="fr-FR"/>
              </w:rPr>
            </w:pPr>
            <w:r w:rsidRPr="00A41CBB">
              <w:rPr>
                <w:lang w:eastAsia="fr-FR"/>
              </w:rPr>
              <w:t>-0.2402656</w:t>
            </w:r>
          </w:p>
        </w:tc>
        <w:tc>
          <w:tcPr>
            <w:tcW w:w="1548" w:type="dxa"/>
          </w:tcPr>
          <w:p w:rsidR="00143610" w:rsidRPr="00A41CBB" w:rsidRDefault="00143610" w:rsidP="00143610">
            <w:pPr>
              <w:jc w:val="center"/>
              <w:cnfStyle w:val="000000100000"/>
              <w:rPr>
                <w:lang w:eastAsia="fr-FR"/>
              </w:rPr>
            </w:pPr>
            <w:r w:rsidRPr="00A41CBB">
              <w:rPr>
                <w:lang w:eastAsia="fr-FR"/>
              </w:rPr>
              <w:t xml:space="preserve">-0.8266172  </w:t>
            </w:r>
          </w:p>
        </w:tc>
        <w:tc>
          <w:tcPr>
            <w:tcW w:w="1548" w:type="dxa"/>
          </w:tcPr>
          <w:p w:rsidR="00143610" w:rsidRPr="00A41CBB" w:rsidRDefault="00143610" w:rsidP="00143610">
            <w:pPr>
              <w:jc w:val="center"/>
              <w:cnfStyle w:val="000000100000"/>
              <w:rPr>
                <w:lang w:eastAsia="fr-FR"/>
              </w:rPr>
            </w:pPr>
            <w:r w:rsidRPr="00A41CBB">
              <w:rPr>
                <w:lang w:eastAsia="fr-FR"/>
              </w:rPr>
              <w:t>1</w:t>
            </w:r>
          </w:p>
        </w:tc>
        <w:tc>
          <w:tcPr>
            <w:tcW w:w="1549" w:type="dxa"/>
          </w:tcPr>
          <w:p w:rsidR="00143610" w:rsidRPr="00A41CBB" w:rsidRDefault="00143610" w:rsidP="00143610">
            <w:pPr>
              <w:jc w:val="center"/>
              <w:cnfStyle w:val="000000100000"/>
              <w:rPr>
                <w:lang w:eastAsia="fr-FR"/>
              </w:rPr>
            </w:pPr>
            <w:r w:rsidRPr="00A41CBB">
              <w:rPr>
                <w:lang w:eastAsia="fr-FR"/>
              </w:rPr>
              <w:t xml:space="preserve">0.4186543  </w:t>
            </w:r>
          </w:p>
        </w:tc>
        <w:tc>
          <w:tcPr>
            <w:tcW w:w="1549" w:type="dxa"/>
          </w:tcPr>
          <w:p w:rsidR="00143610" w:rsidRPr="00A41CBB" w:rsidRDefault="00143610" w:rsidP="00143610">
            <w:pPr>
              <w:jc w:val="center"/>
              <w:cnfStyle w:val="000000100000"/>
              <w:rPr>
                <w:lang w:eastAsia="fr-FR"/>
              </w:rPr>
            </w:pPr>
            <w:r w:rsidRPr="00A41CBB">
              <w:rPr>
                <w:lang w:eastAsia="fr-FR"/>
              </w:rPr>
              <w:t>0.09676383</w:t>
            </w:r>
          </w:p>
        </w:tc>
      </w:tr>
      <w:tr w:rsidR="00143610" w:rsidRPr="00A41CBB" w:rsidTr="00AD30C5">
        <w:tc>
          <w:tcPr>
            <w:cnfStyle w:val="001000000000"/>
            <w:tcW w:w="1547" w:type="dxa"/>
          </w:tcPr>
          <w:p w:rsidR="00143610" w:rsidRPr="00A41CBB" w:rsidRDefault="00143610" w:rsidP="00143610">
            <w:pPr>
              <w:jc w:val="center"/>
              <w:rPr>
                <w:b/>
                <w:lang w:eastAsia="fr-FR"/>
              </w:rPr>
            </w:pPr>
            <w:r w:rsidRPr="00A41CBB">
              <w:rPr>
                <w:b/>
                <w:lang w:eastAsia="fr-FR"/>
              </w:rPr>
              <w:t>CW</w:t>
            </w:r>
          </w:p>
        </w:tc>
        <w:tc>
          <w:tcPr>
            <w:tcW w:w="1547" w:type="dxa"/>
          </w:tcPr>
          <w:p w:rsidR="00143610" w:rsidRPr="00A41CBB" w:rsidRDefault="00143610" w:rsidP="00143610">
            <w:pPr>
              <w:jc w:val="center"/>
              <w:cnfStyle w:val="000000000000"/>
              <w:rPr>
                <w:lang w:eastAsia="fr-FR"/>
              </w:rPr>
            </w:pPr>
            <w:r w:rsidRPr="00A41CBB">
              <w:rPr>
                <w:lang w:eastAsia="fr-FR"/>
              </w:rPr>
              <w:t>-0.7825549</w:t>
            </w:r>
          </w:p>
        </w:tc>
        <w:tc>
          <w:tcPr>
            <w:tcW w:w="1548" w:type="dxa"/>
          </w:tcPr>
          <w:p w:rsidR="00143610" w:rsidRPr="00A41CBB" w:rsidRDefault="00143610" w:rsidP="00143610">
            <w:pPr>
              <w:jc w:val="center"/>
              <w:cnfStyle w:val="000000000000"/>
              <w:rPr>
                <w:lang w:eastAsia="fr-FR"/>
              </w:rPr>
            </w:pPr>
            <w:r w:rsidRPr="00A41CBB">
              <w:rPr>
                <w:lang w:eastAsia="fr-FR"/>
              </w:rPr>
              <w:t xml:space="preserve">-0.2020264  </w:t>
            </w:r>
          </w:p>
        </w:tc>
        <w:tc>
          <w:tcPr>
            <w:tcW w:w="1548" w:type="dxa"/>
          </w:tcPr>
          <w:p w:rsidR="00143610" w:rsidRPr="00A41CBB" w:rsidRDefault="00143610" w:rsidP="00143610">
            <w:pPr>
              <w:jc w:val="center"/>
              <w:cnfStyle w:val="000000000000"/>
              <w:rPr>
                <w:lang w:eastAsia="fr-FR"/>
              </w:rPr>
            </w:pPr>
            <w:r w:rsidRPr="00A41CBB">
              <w:rPr>
                <w:lang w:eastAsia="fr-FR"/>
              </w:rPr>
              <w:t xml:space="preserve">0.41865431  </w:t>
            </w:r>
          </w:p>
        </w:tc>
        <w:tc>
          <w:tcPr>
            <w:tcW w:w="1549" w:type="dxa"/>
          </w:tcPr>
          <w:p w:rsidR="00143610" w:rsidRPr="00A41CBB" w:rsidRDefault="00143610" w:rsidP="00143610">
            <w:pPr>
              <w:jc w:val="center"/>
              <w:cnfStyle w:val="000000000000"/>
              <w:rPr>
                <w:lang w:eastAsia="fr-FR"/>
              </w:rPr>
            </w:pPr>
            <w:r w:rsidRPr="00A41CBB">
              <w:rPr>
                <w:lang w:eastAsia="fr-FR"/>
              </w:rPr>
              <w:t>1</w:t>
            </w:r>
          </w:p>
        </w:tc>
        <w:tc>
          <w:tcPr>
            <w:tcW w:w="1549" w:type="dxa"/>
          </w:tcPr>
          <w:p w:rsidR="00143610" w:rsidRPr="00A41CBB" w:rsidRDefault="00143610" w:rsidP="00143610">
            <w:pPr>
              <w:jc w:val="center"/>
              <w:cnfStyle w:val="000000000000"/>
            </w:pPr>
            <w:r w:rsidRPr="00A41CBB">
              <w:rPr>
                <w:lang w:eastAsia="fr-FR"/>
              </w:rPr>
              <w:t>-0.64982922</w:t>
            </w:r>
          </w:p>
        </w:tc>
      </w:tr>
      <w:tr w:rsidR="00143610" w:rsidRPr="00A41CBB" w:rsidTr="00AD30C5">
        <w:trPr>
          <w:cnfStyle w:val="000000100000"/>
        </w:trPr>
        <w:tc>
          <w:tcPr>
            <w:cnfStyle w:val="001000000000"/>
            <w:tcW w:w="1547" w:type="dxa"/>
          </w:tcPr>
          <w:p w:rsidR="00143610" w:rsidRPr="00A41CBB" w:rsidRDefault="00143610" w:rsidP="00143610">
            <w:pPr>
              <w:jc w:val="center"/>
              <w:rPr>
                <w:b/>
                <w:lang w:eastAsia="fr-FR"/>
              </w:rPr>
            </w:pPr>
            <w:r w:rsidRPr="00A41CBB">
              <w:rPr>
                <w:b/>
                <w:lang w:eastAsia="fr-FR"/>
              </w:rPr>
              <w:t>BD</w:t>
            </w:r>
          </w:p>
        </w:tc>
        <w:tc>
          <w:tcPr>
            <w:tcW w:w="1547" w:type="dxa"/>
          </w:tcPr>
          <w:p w:rsidR="00143610" w:rsidRPr="00A41CBB" w:rsidRDefault="00143610" w:rsidP="00143610">
            <w:pPr>
              <w:jc w:val="center"/>
              <w:cnfStyle w:val="000000100000"/>
              <w:rPr>
                <w:lang w:eastAsia="fr-FR"/>
              </w:rPr>
            </w:pPr>
            <w:r w:rsidRPr="00A41CBB">
              <w:rPr>
                <w:lang w:eastAsia="fr-FR"/>
              </w:rPr>
              <w:t>0.5197424</w:t>
            </w:r>
          </w:p>
        </w:tc>
        <w:tc>
          <w:tcPr>
            <w:tcW w:w="1548" w:type="dxa"/>
          </w:tcPr>
          <w:p w:rsidR="00143610" w:rsidRPr="00A41CBB" w:rsidRDefault="00143610" w:rsidP="00143610">
            <w:pPr>
              <w:jc w:val="center"/>
              <w:cnfStyle w:val="000000100000"/>
              <w:rPr>
                <w:lang w:eastAsia="fr-FR"/>
              </w:rPr>
            </w:pPr>
            <w:r w:rsidRPr="00A41CBB">
              <w:rPr>
                <w:lang w:eastAsia="fr-FR"/>
              </w:rPr>
              <w:t xml:space="preserve">-0.4639410  </w:t>
            </w:r>
          </w:p>
        </w:tc>
        <w:tc>
          <w:tcPr>
            <w:tcW w:w="1548" w:type="dxa"/>
          </w:tcPr>
          <w:p w:rsidR="00143610" w:rsidRPr="00A41CBB" w:rsidRDefault="00143610" w:rsidP="00143610">
            <w:pPr>
              <w:jc w:val="center"/>
              <w:cnfStyle w:val="000000100000"/>
              <w:rPr>
                <w:lang w:eastAsia="fr-FR"/>
              </w:rPr>
            </w:pPr>
            <w:r w:rsidRPr="00A41CBB">
              <w:rPr>
                <w:lang w:eastAsia="fr-FR"/>
              </w:rPr>
              <w:t>0.09676383</w:t>
            </w:r>
          </w:p>
        </w:tc>
        <w:tc>
          <w:tcPr>
            <w:tcW w:w="1549" w:type="dxa"/>
          </w:tcPr>
          <w:p w:rsidR="00143610" w:rsidRPr="00A41CBB" w:rsidRDefault="00143610" w:rsidP="00143610">
            <w:pPr>
              <w:jc w:val="center"/>
              <w:cnfStyle w:val="000000100000"/>
              <w:rPr>
                <w:lang w:eastAsia="fr-FR"/>
              </w:rPr>
            </w:pPr>
            <w:r w:rsidRPr="00A41CBB">
              <w:rPr>
                <w:lang w:eastAsia="fr-FR"/>
              </w:rPr>
              <w:t xml:space="preserve">-0.6498292  </w:t>
            </w:r>
          </w:p>
        </w:tc>
        <w:tc>
          <w:tcPr>
            <w:tcW w:w="1549" w:type="dxa"/>
          </w:tcPr>
          <w:p w:rsidR="00143610" w:rsidRPr="00A41CBB" w:rsidRDefault="00143610" w:rsidP="00143610">
            <w:pPr>
              <w:jc w:val="center"/>
              <w:cnfStyle w:val="000000100000"/>
              <w:rPr>
                <w:lang w:eastAsia="fr-FR"/>
              </w:rPr>
            </w:pPr>
            <w:r w:rsidRPr="00A41CBB">
              <w:rPr>
                <w:lang w:eastAsia="fr-FR"/>
              </w:rPr>
              <w:t>1</w:t>
            </w:r>
          </w:p>
        </w:tc>
      </w:tr>
    </w:tbl>
    <w:p w:rsidR="00143610" w:rsidRDefault="00E60A25" w:rsidP="00E60A25">
      <w:pPr>
        <w:pStyle w:val="DecimalAligned"/>
        <w:jc w:val="both"/>
      </w:pPr>
      <w:r>
        <w:rPr>
          <w:noProof/>
        </w:rPr>
        <w:lastRenderedPageBreak/>
        <w:drawing>
          <wp:anchor distT="0" distB="0" distL="114300" distR="114300" simplePos="0" relativeHeight="251684864" behindDoc="0" locked="0" layoutInCell="1" allowOverlap="1">
            <wp:simplePos x="0" y="0"/>
            <wp:positionH relativeFrom="margin">
              <wp:posOffset>2952750</wp:posOffset>
            </wp:positionH>
            <wp:positionV relativeFrom="margin">
              <wp:posOffset>165735</wp:posOffset>
            </wp:positionV>
            <wp:extent cx="2907030" cy="2647950"/>
            <wp:effectExtent l="19050" t="0" r="7620" b="0"/>
            <wp:wrapSquare wrapText="bothSides"/>
            <wp:docPr id="35" name="Image 5" descr="part2Crabs4partSanscorr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Crabs4partSanscorrel.jpeg"/>
                    <pic:cNvPicPr/>
                  </pic:nvPicPr>
                  <pic:blipFill>
                    <a:blip r:embed="rId13" cstate="print"/>
                    <a:srcRect t="4577" b="4225"/>
                    <a:stretch>
                      <a:fillRect/>
                    </a:stretch>
                  </pic:blipFill>
                  <pic:spPr>
                    <a:xfrm>
                      <a:off x="0" y="0"/>
                      <a:ext cx="2907030" cy="2647950"/>
                    </a:xfrm>
                    <a:prstGeom prst="rect">
                      <a:avLst/>
                    </a:prstGeom>
                  </pic:spPr>
                </pic:pic>
              </a:graphicData>
            </a:graphic>
          </wp:anchor>
        </w:drawing>
      </w:r>
      <w:r w:rsidR="00143610" w:rsidRPr="00A41CBB">
        <w:t>Au vue de ces coefficients de corrélations, nous pouvons en déduire que les variable RW et CL sont corrélées (0.8266172).</w:t>
      </w:r>
    </w:p>
    <w:p w:rsidR="00143610" w:rsidRPr="00143610" w:rsidRDefault="00143610" w:rsidP="00E60A25">
      <w:pPr>
        <w:jc w:val="both"/>
        <w:rPr>
          <w:lang w:val="fr-FR"/>
        </w:rPr>
      </w:pPr>
      <w:r w:rsidRPr="00143610">
        <w:rPr>
          <w:lang w:val="fr-FR"/>
        </w:rPr>
        <w:t>La normalisation des données nous permet d’avoir une meilleure représentation des données suivant le sexe et l’espèce du crabe pour chaque caractéristique morphologique.</w:t>
      </w:r>
    </w:p>
    <w:p w:rsidR="00143610" w:rsidRPr="00143610" w:rsidRDefault="00143610" w:rsidP="00E60A25">
      <w:pPr>
        <w:jc w:val="both"/>
        <w:rPr>
          <w:lang w:val="fr-FR"/>
        </w:rPr>
      </w:pPr>
      <w:r w:rsidRPr="00143610">
        <w:rPr>
          <w:lang w:val="fr-FR"/>
        </w:rPr>
        <w:t xml:space="preserve">Nous pouvons maintenant distinguer des classes de sexes et des classes d’espèces. </w:t>
      </w:r>
    </w:p>
    <w:p w:rsidR="00143610" w:rsidRPr="00143610" w:rsidRDefault="00143610" w:rsidP="00E60A25">
      <w:pPr>
        <w:jc w:val="both"/>
        <w:rPr>
          <w:lang w:val="fr-FR"/>
        </w:rPr>
      </w:pPr>
      <w:r w:rsidRPr="00143610">
        <w:rPr>
          <w:lang w:val="fr-FR"/>
        </w:rPr>
        <w:t>Ainsi si l’on voulait déterminer le sexe et l’espèce d’un crabe, il faudrait placer un point pour chacune des valeurs des données morphologiques sur ce graph. Nous pourrions ainsi déterminer à quel sexe et à quelle espèce il appartient.</w:t>
      </w:r>
    </w:p>
    <w:p w:rsidR="00B70570" w:rsidRPr="00B70570" w:rsidRDefault="00B70570" w:rsidP="00C338C1">
      <w:pPr>
        <w:pStyle w:val="Titre1"/>
        <w:rPr>
          <w:lang w:val="fr-FR"/>
        </w:rPr>
      </w:pPr>
      <w:r w:rsidRPr="00B70570">
        <w:rPr>
          <w:lang w:val="fr-FR"/>
        </w:rPr>
        <w:t>L’analyse en composantes principales (ACP)</w:t>
      </w:r>
    </w:p>
    <w:p w:rsidR="00B70570" w:rsidRPr="007816D1" w:rsidRDefault="00B70570" w:rsidP="00B70570">
      <w:pPr>
        <w:pStyle w:val="Paragraphedeliste"/>
        <w:keepNext/>
        <w:keepLines/>
        <w:numPr>
          <w:ilvl w:val="0"/>
          <w:numId w:val="19"/>
        </w:numPr>
        <w:spacing w:before="200" w:after="120" w:line="264" w:lineRule="auto"/>
        <w:contextualSpacing w:val="0"/>
        <w:jc w:val="both"/>
        <w:outlineLvl w:val="1"/>
        <w:rPr>
          <w:rFonts w:eastAsiaTheme="majorEastAsia" w:cstheme="majorBidi"/>
          <w:b/>
          <w:bCs/>
          <w:vanish/>
          <w:color w:val="F07F09" w:themeColor="accent1"/>
          <w:sz w:val="24"/>
          <w:szCs w:val="26"/>
        </w:rPr>
      </w:pPr>
    </w:p>
    <w:p w:rsidR="00B70570" w:rsidRPr="007816D1" w:rsidRDefault="00B70570" w:rsidP="00B70570">
      <w:pPr>
        <w:pStyle w:val="Paragraphedeliste"/>
        <w:keepNext/>
        <w:keepLines/>
        <w:numPr>
          <w:ilvl w:val="0"/>
          <w:numId w:val="19"/>
        </w:numPr>
        <w:spacing w:before="200" w:after="120" w:line="264" w:lineRule="auto"/>
        <w:contextualSpacing w:val="0"/>
        <w:jc w:val="both"/>
        <w:outlineLvl w:val="1"/>
        <w:rPr>
          <w:rFonts w:eastAsiaTheme="majorEastAsia" w:cstheme="majorBidi"/>
          <w:b/>
          <w:bCs/>
          <w:vanish/>
          <w:color w:val="F07F09" w:themeColor="accent1"/>
          <w:sz w:val="24"/>
          <w:szCs w:val="26"/>
        </w:rPr>
      </w:pPr>
    </w:p>
    <w:p w:rsidR="00B70570" w:rsidRPr="007816D1" w:rsidRDefault="00B70570" w:rsidP="00C338C1">
      <w:pPr>
        <w:pStyle w:val="Titre2"/>
        <w:numPr>
          <w:ilvl w:val="1"/>
          <w:numId w:val="19"/>
        </w:numPr>
        <w:ind w:left="709"/>
      </w:pPr>
      <w:proofErr w:type="spellStart"/>
      <w:r>
        <w:t>Exercice</w:t>
      </w:r>
      <w:proofErr w:type="spellEnd"/>
      <w:r>
        <w:t xml:space="preserve"> </w:t>
      </w:r>
      <w:proofErr w:type="spellStart"/>
      <w:r>
        <w:t>théorique</w:t>
      </w:r>
      <w:proofErr w:type="spellEnd"/>
    </w:p>
    <w:p w:rsidR="00B70570" w:rsidRPr="00B70570" w:rsidRDefault="00B70570" w:rsidP="00C338C1">
      <w:pPr>
        <w:pStyle w:val="Titre3"/>
        <w:rPr>
          <w:lang w:val="fr-FR"/>
        </w:rPr>
      </w:pPr>
      <w:r w:rsidRPr="00B70570">
        <w:rPr>
          <w:lang w:val="fr-FR"/>
        </w:rPr>
        <w:t>Composantes principales – Représentation dans le premier plan factoriel</w:t>
      </w:r>
    </w:p>
    <w:p w:rsidR="00E60A25" w:rsidRPr="00E60A25" w:rsidRDefault="00E60A25" w:rsidP="00E60A25">
      <w:pPr>
        <w:spacing w:after="0"/>
        <w:rPr>
          <w:lang w:val="fr-FR"/>
        </w:rPr>
      </w:pPr>
      <w:r>
        <w:rPr>
          <w:lang w:val="fr-FR"/>
        </w:rPr>
        <w:t>T</w:t>
      </w:r>
      <w:r w:rsidRPr="00E60A25">
        <w:rPr>
          <w:lang w:val="fr-FR"/>
        </w:rPr>
        <w:t>rois variables mesurées sur quatre individus fournissent le tableau suivant :</w:t>
      </w:r>
    </w:p>
    <w:p w:rsidR="00E60A25" w:rsidRPr="00F53E95" w:rsidRDefault="00E60A25" w:rsidP="00E60A25">
      <w:pPr>
        <w:rPr>
          <w:sz w:val="24"/>
        </w:rPr>
      </w:pPr>
      <m:oMathPara>
        <m:oMath>
          <m:r>
            <w:rPr>
              <w:rFonts w:ascii="Cambria Math" w:hAnsi="Cambria Math" w:cs="Arial"/>
              <w:sz w:val="18"/>
            </w:rPr>
            <m:t>A=</m:t>
          </m:r>
          <m:d>
            <m:dPr>
              <m:ctrlPr>
                <w:rPr>
                  <w:rFonts w:ascii="Cambria Math" w:hAnsi="Cambria Math" w:cs="Arial"/>
                  <w:i/>
                  <w:sz w:val="18"/>
                </w:rPr>
              </m:ctrlPr>
            </m:dPr>
            <m:e>
              <m:m>
                <m:mPr>
                  <m:mcs>
                    <m:mc>
                      <m:mcPr>
                        <m:count m:val="3"/>
                        <m:mcJc m:val="center"/>
                      </m:mcPr>
                    </m:mc>
                  </m:mcs>
                  <m:ctrlPr>
                    <w:rPr>
                      <w:rFonts w:ascii="Cambria Math" w:hAnsi="Cambria Math" w:cs="Arial"/>
                      <w:i/>
                      <w:sz w:val="18"/>
                    </w:rPr>
                  </m:ctrlPr>
                </m:mPr>
                <m:mr>
                  <m:e>
                    <m:r>
                      <w:rPr>
                        <w:rFonts w:ascii="Cambria Math" w:hAnsi="Cambria Math" w:cs="Arial"/>
                        <w:sz w:val="18"/>
                      </w:rPr>
                      <m:t>3</m:t>
                    </m:r>
                  </m:e>
                  <m:e>
                    <m:r>
                      <w:rPr>
                        <w:rFonts w:ascii="Cambria Math" w:hAnsi="Cambria Math" w:cs="Arial"/>
                        <w:sz w:val="18"/>
                      </w:rPr>
                      <m:t>4</m:t>
                    </m:r>
                  </m:e>
                  <m:e>
                    <m:r>
                      <w:rPr>
                        <w:rFonts w:ascii="Cambria Math" w:hAnsi="Cambria Math" w:cs="Arial"/>
                        <w:sz w:val="18"/>
                      </w:rPr>
                      <m:t>3</m:t>
                    </m:r>
                  </m:e>
                </m:mr>
                <m:mr>
                  <m:e>
                    <m:r>
                      <w:rPr>
                        <w:rFonts w:ascii="Cambria Math" w:hAnsi="Cambria Math" w:cs="Arial"/>
                        <w:sz w:val="18"/>
                      </w:rPr>
                      <m:t>1</m:t>
                    </m:r>
                  </m:e>
                  <m:e>
                    <m:r>
                      <w:rPr>
                        <w:rFonts w:ascii="Cambria Math" w:hAnsi="Cambria Math" w:cs="Arial"/>
                        <w:sz w:val="18"/>
                      </w:rPr>
                      <m:t>4</m:t>
                    </m:r>
                  </m:e>
                  <m:e>
                    <m:r>
                      <w:rPr>
                        <w:rFonts w:ascii="Cambria Math" w:hAnsi="Cambria Math" w:cs="Arial"/>
                        <w:sz w:val="18"/>
                      </w:rPr>
                      <m:t>3</m:t>
                    </m:r>
                  </m:e>
                </m:mr>
                <m:mr>
                  <m:e>
                    <m:r>
                      <w:rPr>
                        <w:rFonts w:ascii="Cambria Math" w:hAnsi="Cambria Math" w:cs="Arial"/>
                        <w:sz w:val="18"/>
                      </w:rPr>
                      <m:t>2</m:t>
                    </m:r>
                    <m:ctrlPr>
                      <w:rPr>
                        <w:rFonts w:ascii="Cambria Math" w:eastAsia="Cambria Math" w:hAnsi="Cambria Math" w:cs="Cambria Math"/>
                        <w:i/>
                        <w:sz w:val="18"/>
                      </w:rPr>
                    </m:ctrlPr>
                  </m:e>
                  <m:e>
                    <m:r>
                      <w:rPr>
                        <w:rFonts w:ascii="Cambria Math" w:eastAsia="Cambria Math" w:hAnsi="Cambria Math" w:cs="Cambria Math"/>
                        <w:sz w:val="18"/>
                      </w:rPr>
                      <m:t>3</m:t>
                    </m:r>
                    <m:ctrlPr>
                      <w:rPr>
                        <w:rFonts w:ascii="Cambria Math" w:eastAsia="Cambria Math" w:hAnsi="Cambria Math" w:cs="Cambria Math"/>
                        <w:i/>
                        <w:sz w:val="18"/>
                      </w:rPr>
                    </m:ctrlPr>
                  </m:e>
                  <m:e>
                    <m:r>
                      <w:rPr>
                        <w:rFonts w:ascii="Cambria Math" w:eastAsia="Cambria Math" w:hAnsi="Cambria Math" w:cs="Cambria Math"/>
                        <w:sz w:val="18"/>
                      </w:rPr>
                      <m:t>6</m:t>
                    </m:r>
                    <m:ctrlPr>
                      <w:rPr>
                        <w:rFonts w:ascii="Cambria Math" w:eastAsia="Cambria Math" w:hAnsi="Cambria Math" w:cs="Cambria Math"/>
                        <w:i/>
                        <w:sz w:val="18"/>
                      </w:rPr>
                    </m:ctrlPr>
                  </m:e>
                </m:mr>
                <m:mr>
                  <m:e>
                    <m:r>
                      <w:rPr>
                        <w:rFonts w:ascii="Cambria Math" w:hAnsi="Cambria Math" w:cs="Arial"/>
                        <w:sz w:val="18"/>
                      </w:rPr>
                      <m:t>2</m:t>
                    </m:r>
                  </m:e>
                  <m:e>
                    <m:r>
                      <w:rPr>
                        <w:rFonts w:ascii="Cambria Math" w:hAnsi="Cambria Math" w:cs="Arial"/>
                        <w:sz w:val="18"/>
                      </w:rPr>
                      <m:t>1</m:t>
                    </m:r>
                  </m:e>
                  <m:e>
                    <m:r>
                      <w:rPr>
                        <w:rFonts w:ascii="Cambria Math" w:hAnsi="Cambria Math" w:cs="Arial"/>
                        <w:sz w:val="18"/>
                      </w:rPr>
                      <m:t>4</m:t>
                    </m:r>
                  </m:e>
                </m:mr>
              </m:m>
            </m:e>
          </m:d>
          <m:r>
            <w:rPr>
              <w:rFonts w:ascii="Cambria Math" w:hAnsi="Cambria Math" w:cs="Arial"/>
              <w:sz w:val="18"/>
            </w:rPr>
            <m:t xml:space="preserve">                  X=</m:t>
          </m:r>
          <m:d>
            <m:dPr>
              <m:ctrlPr>
                <w:rPr>
                  <w:rFonts w:ascii="Cambria Math" w:hAnsi="Cambria Math" w:cs="Arial"/>
                  <w:i/>
                  <w:sz w:val="18"/>
                </w:rPr>
              </m:ctrlPr>
            </m:dPr>
            <m:e>
              <m:m>
                <m:mPr>
                  <m:mcs>
                    <m:mc>
                      <m:mcPr>
                        <m:count m:val="3"/>
                        <m:mcJc m:val="center"/>
                      </m:mcPr>
                    </m:mc>
                  </m:mcs>
                  <m:ctrlPr>
                    <w:rPr>
                      <w:rFonts w:ascii="Cambria Math" w:hAnsi="Cambria Math" w:cs="Arial"/>
                      <w:i/>
                      <w:sz w:val="18"/>
                    </w:rPr>
                  </m:ctrlPr>
                </m:mPr>
                <m:mr>
                  <m:e>
                    <m:r>
                      <w:rPr>
                        <w:rFonts w:ascii="Cambria Math" w:hAnsi="Cambria Math" w:cs="Arial"/>
                        <w:sz w:val="18"/>
                      </w:rPr>
                      <m:t xml:space="preserve">   1</m:t>
                    </m:r>
                  </m:e>
                  <m:e>
                    <m:r>
                      <w:rPr>
                        <w:rFonts w:ascii="Cambria Math" w:hAnsi="Cambria Math" w:cs="Arial"/>
                        <w:sz w:val="18"/>
                      </w:rPr>
                      <m:t xml:space="preserve">   1</m:t>
                    </m:r>
                  </m:e>
                  <m:e>
                    <m:r>
                      <w:rPr>
                        <w:rFonts w:ascii="Cambria Math" w:hAnsi="Cambria Math" w:cs="Arial"/>
                        <w:sz w:val="18"/>
                      </w:rPr>
                      <m:t>-1</m:t>
                    </m:r>
                  </m:e>
                </m:mr>
                <m:mr>
                  <m:e>
                    <m:r>
                      <w:rPr>
                        <w:rFonts w:ascii="Cambria Math" w:hAnsi="Cambria Math" w:cs="Arial"/>
                        <w:sz w:val="18"/>
                      </w:rPr>
                      <m:t>-1</m:t>
                    </m:r>
                  </m:e>
                  <m:e>
                    <m:r>
                      <w:rPr>
                        <w:rFonts w:ascii="Cambria Math" w:hAnsi="Cambria Math" w:cs="Arial"/>
                        <w:sz w:val="18"/>
                      </w:rPr>
                      <m:t xml:space="preserve">   1</m:t>
                    </m:r>
                  </m:e>
                  <m:e>
                    <m:r>
                      <w:rPr>
                        <w:rFonts w:ascii="Cambria Math" w:hAnsi="Cambria Math" w:cs="Arial"/>
                        <w:sz w:val="18"/>
                      </w:rPr>
                      <m:t>-1</m:t>
                    </m:r>
                  </m:e>
                </m:mr>
                <m:mr>
                  <m:e>
                    <m:r>
                      <w:rPr>
                        <w:rFonts w:ascii="Cambria Math" w:hAnsi="Cambria Math" w:cs="Arial"/>
                        <w:sz w:val="18"/>
                      </w:rPr>
                      <m:t xml:space="preserve">   0</m:t>
                    </m:r>
                    <m:ctrlPr>
                      <w:rPr>
                        <w:rFonts w:ascii="Cambria Math" w:eastAsia="Cambria Math" w:hAnsi="Cambria Math" w:cs="Cambria Math"/>
                        <w:i/>
                        <w:sz w:val="18"/>
                      </w:rPr>
                    </m:ctrlPr>
                  </m:e>
                  <m:e>
                    <m:r>
                      <w:rPr>
                        <w:rFonts w:ascii="Cambria Math" w:eastAsia="Cambria Math" w:hAnsi="Cambria Math" w:cs="Cambria Math"/>
                        <w:sz w:val="18"/>
                      </w:rPr>
                      <m:t xml:space="preserve">   0</m:t>
                    </m:r>
                    <m:ctrlPr>
                      <w:rPr>
                        <w:rFonts w:ascii="Cambria Math" w:eastAsia="Cambria Math" w:hAnsi="Cambria Math" w:cs="Cambria Math"/>
                        <w:i/>
                        <w:sz w:val="18"/>
                      </w:rPr>
                    </m:ctrlPr>
                  </m:e>
                  <m:e>
                    <m:r>
                      <w:rPr>
                        <w:rFonts w:ascii="Cambria Math" w:eastAsia="Cambria Math" w:hAnsi="Cambria Math" w:cs="Cambria Math"/>
                        <w:sz w:val="18"/>
                      </w:rPr>
                      <m:t xml:space="preserve">   2</m:t>
                    </m:r>
                    <m:ctrlPr>
                      <w:rPr>
                        <w:rFonts w:ascii="Cambria Math" w:eastAsia="Cambria Math" w:hAnsi="Cambria Math" w:cs="Cambria Math"/>
                        <w:i/>
                        <w:sz w:val="18"/>
                      </w:rPr>
                    </m:ctrlPr>
                  </m:e>
                </m:mr>
                <m:mr>
                  <m:e>
                    <m:r>
                      <w:rPr>
                        <w:rFonts w:ascii="Cambria Math" w:hAnsi="Cambria Math" w:cs="Arial"/>
                        <w:sz w:val="18"/>
                      </w:rPr>
                      <m:t xml:space="preserve">   0</m:t>
                    </m:r>
                  </m:e>
                  <m:e>
                    <m:r>
                      <w:rPr>
                        <w:rFonts w:ascii="Cambria Math" w:hAnsi="Cambria Math" w:cs="Arial"/>
                        <w:sz w:val="18"/>
                      </w:rPr>
                      <m:t>-2</m:t>
                    </m:r>
                  </m:e>
                  <m:e>
                    <m:r>
                      <w:rPr>
                        <w:rFonts w:ascii="Cambria Math" w:hAnsi="Cambria Math" w:cs="Arial"/>
                        <w:sz w:val="18"/>
                      </w:rPr>
                      <m:t xml:space="preserve">   0</m:t>
                    </m:r>
                  </m:e>
                </m:mr>
              </m:m>
            </m:e>
          </m:d>
        </m:oMath>
      </m:oMathPara>
    </w:p>
    <w:p w:rsidR="00E60A25" w:rsidRDefault="00E60A25" w:rsidP="00FF3433">
      <w:pPr>
        <w:spacing w:after="0"/>
        <w:jc w:val="both"/>
        <w:rPr>
          <w:lang w:val="fr-FR"/>
        </w:rPr>
      </w:pPr>
      <w:r w:rsidRPr="00E60A25">
        <w:rPr>
          <w:lang w:val="fr-FR"/>
        </w:rPr>
        <w:t xml:space="preserve">Les moyennes des trois variables sont respectivement 2, 3 et 4. Le tableau centré en colonne X est obtenu en soustrayant à chaque colonne la moyenne correspondante. On peut aussi utiliser la fonction </w:t>
      </w:r>
      <w:proofErr w:type="spellStart"/>
      <w:r w:rsidRPr="00E60A25">
        <w:rPr>
          <w:lang w:val="fr-FR"/>
        </w:rPr>
        <w:t>scale</w:t>
      </w:r>
      <w:proofErr w:type="spellEnd"/>
      <w:r w:rsidRPr="00E60A25">
        <w:rPr>
          <w:lang w:val="fr-FR"/>
        </w:rPr>
        <w:t>.</w:t>
      </w:r>
    </w:p>
    <w:p w:rsidR="00E60A25" w:rsidRPr="00E60A25" w:rsidRDefault="00E60A25" w:rsidP="00E60A25">
      <w:pPr>
        <w:spacing w:after="0"/>
        <w:ind w:left="142" w:firstLine="283"/>
        <w:jc w:val="both"/>
        <w:rPr>
          <w:lang w:val="fr-FR"/>
        </w:rPr>
      </w:pPr>
    </w:p>
    <w:p w:rsidR="00E60A25" w:rsidRPr="00FF3433" w:rsidRDefault="00E60A25" w:rsidP="00E60A25">
      <w:pPr>
        <w:spacing w:after="0"/>
        <w:rPr>
          <w:lang w:val="fr-FR"/>
        </w:rPr>
      </w:pPr>
      <w:r w:rsidRPr="00FF3433">
        <w:rPr>
          <w:color w:val="F07F09" w:themeColor="accent1"/>
          <w:sz w:val="24"/>
          <w:lang w:val="fr-FR"/>
        </w:rPr>
        <w:tab/>
      </w:r>
      <w:r w:rsidRPr="00FF3433">
        <w:rPr>
          <w:lang w:val="fr-FR"/>
        </w:rPr>
        <w:t xml:space="preserve">Matrice de variance -&gt; = </w:t>
      </w:r>
      <m:oMath>
        <m:r>
          <w:rPr>
            <w:rFonts w:ascii="Cambria Math" w:hAnsi="Cambria Math"/>
            <w:sz w:val="18"/>
          </w:rPr>
          <m:t>S</m:t>
        </m:r>
        <m:r>
          <w:rPr>
            <w:rFonts w:ascii="Cambria Math" w:hAnsi="Cambria Math"/>
            <w:sz w:val="18"/>
            <w:lang w:val="fr-FR"/>
          </w:rPr>
          <m:t>=</m:t>
        </m:r>
        <m:sSup>
          <m:sSupPr>
            <m:ctrlPr>
              <w:rPr>
                <w:rFonts w:ascii="Cambria Math" w:hAnsi="Cambria Math"/>
                <w:sz w:val="18"/>
              </w:rPr>
            </m:ctrlPr>
          </m:sSupPr>
          <m:e>
            <m:r>
              <w:rPr>
                <w:rFonts w:ascii="Cambria Math" w:hAnsi="Cambria Math"/>
                <w:sz w:val="18"/>
              </w:rPr>
              <m:t>X</m:t>
            </m:r>
          </m:e>
          <m:sup>
            <m:r>
              <w:rPr>
                <w:rFonts w:ascii="Cambria Math" w:hAnsi="Cambria Math"/>
                <w:sz w:val="18"/>
              </w:rPr>
              <m:t>t</m:t>
            </m:r>
          </m:sup>
        </m:sSup>
        <m:sSub>
          <m:sSubPr>
            <m:ctrlPr>
              <w:rPr>
                <w:rFonts w:ascii="Cambria Math" w:hAnsi="Cambria Math"/>
                <w:sz w:val="18"/>
              </w:rPr>
            </m:ctrlPr>
          </m:sSubPr>
          <m:e>
            <m:r>
              <w:rPr>
                <w:rFonts w:ascii="Cambria Math" w:hAnsi="Cambria Math"/>
                <w:sz w:val="18"/>
              </w:rPr>
              <m:t>D</m:t>
            </m:r>
          </m:e>
          <m:sub>
            <m:r>
              <w:rPr>
                <w:rFonts w:ascii="Cambria Math" w:hAnsi="Cambria Math"/>
                <w:sz w:val="18"/>
              </w:rPr>
              <m:t>p</m:t>
            </m:r>
          </m:sub>
        </m:sSub>
        <m:r>
          <w:rPr>
            <w:rFonts w:ascii="Cambria Math" w:hAnsi="Cambria Math"/>
            <w:sz w:val="18"/>
          </w:rPr>
          <m:t>X</m:t>
        </m:r>
        <m:r>
          <w:rPr>
            <w:rFonts w:ascii="Cambria Math" w:hAnsi="Cambria Math"/>
            <w:sz w:val="18"/>
            <w:lang w:val="fr-FR"/>
          </w:rPr>
          <m:t xml:space="preserve">= </m:t>
        </m:r>
        <m:f>
          <m:fPr>
            <m:ctrlPr>
              <w:rPr>
                <w:rFonts w:ascii="Cambria Math" w:hAnsi="Cambria Math"/>
                <w:sz w:val="18"/>
              </w:rPr>
            </m:ctrlPr>
          </m:fPr>
          <m:num>
            <m:r>
              <w:rPr>
                <w:rFonts w:ascii="Cambria Math" w:hAnsi="Cambria Math"/>
                <w:sz w:val="18"/>
                <w:lang w:val="fr-FR"/>
              </w:rPr>
              <m:t>1</m:t>
            </m:r>
          </m:num>
          <m:den>
            <m:r>
              <w:rPr>
                <w:rFonts w:ascii="Cambria Math" w:hAnsi="Cambria Math"/>
                <w:sz w:val="18"/>
                <w:lang w:val="fr-FR"/>
              </w:rPr>
              <m:t>4</m:t>
            </m:r>
          </m:den>
        </m:f>
        <m:r>
          <w:rPr>
            <w:rFonts w:ascii="Cambria Math" w:hAnsi="Cambria Math"/>
            <w:sz w:val="18"/>
            <w:lang w:val="fr-FR"/>
          </w:rPr>
          <m:t xml:space="preserve"> </m:t>
        </m:r>
        <m:sSup>
          <m:sSupPr>
            <m:ctrlPr>
              <w:rPr>
                <w:rFonts w:ascii="Cambria Math" w:hAnsi="Cambria Math"/>
                <w:sz w:val="18"/>
              </w:rPr>
            </m:ctrlPr>
          </m:sSupPr>
          <m:e>
            <m:r>
              <w:rPr>
                <w:rFonts w:ascii="Cambria Math" w:hAnsi="Cambria Math"/>
                <w:sz w:val="18"/>
              </w:rPr>
              <m:t>X</m:t>
            </m:r>
          </m:e>
          <m:sup>
            <m:r>
              <w:rPr>
                <w:rFonts w:ascii="Cambria Math" w:hAnsi="Cambria Math"/>
                <w:sz w:val="18"/>
              </w:rPr>
              <m:t>t</m:t>
            </m:r>
          </m:sup>
        </m:sSup>
        <m:r>
          <w:rPr>
            <w:rFonts w:ascii="Cambria Math" w:hAnsi="Cambria Math"/>
            <w:sz w:val="18"/>
          </w:rPr>
          <m:t>X</m:t>
        </m:r>
        <m:r>
          <w:rPr>
            <w:rFonts w:ascii="Cambria Math" w:hAnsi="Cambria Math"/>
            <w:sz w:val="18"/>
            <w:lang w:val="fr-FR"/>
          </w:rPr>
          <m:t xml:space="preserve">= </m:t>
        </m:r>
        <m:d>
          <m:dPr>
            <m:ctrlPr>
              <w:rPr>
                <w:rFonts w:ascii="Cambria Math" w:hAnsi="Cambria Math" w:cs="Arial"/>
                <w:i/>
                <w:sz w:val="20"/>
              </w:rPr>
            </m:ctrlPr>
          </m:dPr>
          <m:e>
            <m:m>
              <m:mPr>
                <m:mcs>
                  <m:mc>
                    <m:mcPr>
                      <m:count m:val="3"/>
                      <m:mcJc m:val="center"/>
                    </m:mcPr>
                  </m:mc>
                </m:mcs>
                <m:ctrlPr>
                  <w:rPr>
                    <w:rFonts w:ascii="Cambria Math" w:hAnsi="Cambria Math" w:cs="Arial"/>
                    <w:i/>
                    <w:sz w:val="20"/>
                  </w:rPr>
                </m:ctrlPr>
              </m:mPr>
              <m:mr>
                <m:e>
                  <m:r>
                    <w:rPr>
                      <w:rFonts w:ascii="Cambria Math" w:hAnsi="Cambria Math" w:cs="Arial"/>
                      <w:sz w:val="20"/>
                      <w:lang w:val="fr-FR"/>
                    </w:rPr>
                    <m:t xml:space="preserve">   0.5</m:t>
                  </m:r>
                </m:e>
                <m:e>
                  <m:r>
                    <w:rPr>
                      <w:rFonts w:ascii="Cambria Math" w:hAnsi="Cambria Math" w:cs="Arial"/>
                      <w:sz w:val="20"/>
                      <w:lang w:val="fr-FR"/>
                    </w:rPr>
                    <m:t xml:space="preserve">    0</m:t>
                  </m:r>
                </m:e>
                <m:e>
                  <m:r>
                    <w:rPr>
                      <w:rFonts w:ascii="Cambria Math" w:hAnsi="Cambria Math" w:cs="Arial"/>
                      <w:sz w:val="20"/>
                      <w:lang w:val="fr-FR"/>
                    </w:rPr>
                    <m:t xml:space="preserve">   0</m:t>
                  </m:r>
                </m:e>
              </m:mr>
              <m:mr>
                <m:e>
                  <m:r>
                    <w:rPr>
                      <w:rFonts w:ascii="Cambria Math" w:hAnsi="Cambria Math" w:cs="Arial"/>
                      <w:sz w:val="20"/>
                      <w:lang w:val="fr-FR"/>
                    </w:rPr>
                    <m:t xml:space="preserve">   0</m:t>
                  </m:r>
                </m:e>
                <m:e>
                  <m:r>
                    <w:rPr>
                      <w:rFonts w:ascii="Cambria Math" w:hAnsi="Cambria Math" w:cs="Arial"/>
                      <w:sz w:val="20"/>
                      <w:lang w:val="fr-FR"/>
                    </w:rPr>
                    <m:t xml:space="preserve">     1.5</m:t>
                  </m:r>
                </m:e>
                <m:e>
                  <m:r>
                    <w:rPr>
                      <w:rFonts w:ascii="Cambria Math" w:hAnsi="Cambria Math" w:cs="Arial"/>
                      <w:sz w:val="20"/>
                      <w:lang w:val="fr-FR"/>
                    </w:rPr>
                    <m:t>-0.5</m:t>
                  </m:r>
                </m:e>
              </m:mr>
              <m:mr>
                <m:e>
                  <m:r>
                    <w:rPr>
                      <w:rFonts w:ascii="Cambria Math" w:hAnsi="Cambria Math" w:cs="Arial"/>
                      <w:sz w:val="20"/>
                      <w:lang w:val="fr-FR"/>
                    </w:rPr>
                    <m:t xml:space="preserve">   0</m:t>
                  </m:r>
                  <m:ctrlPr>
                    <w:rPr>
                      <w:rFonts w:ascii="Cambria Math" w:eastAsia="Cambria Math" w:hAnsi="Cambria Math" w:cs="Cambria Math"/>
                      <w:i/>
                      <w:sz w:val="20"/>
                    </w:rPr>
                  </m:ctrlPr>
                </m:e>
                <m:e>
                  <m:r>
                    <w:rPr>
                      <w:rFonts w:ascii="Cambria Math" w:eastAsia="Cambria Math" w:hAnsi="Cambria Math" w:cs="Cambria Math"/>
                      <w:sz w:val="20"/>
                      <w:lang w:val="fr-FR"/>
                    </w:rPr>
                    <m:t xml:space="preserve">  -0.5</m:t>
                  </m:r>
                  <m:ctrlPr>
                    <w:rPr>
                      <w:rFonts w:ascii="Cambria Math" w:eastAsia="Cambria Math" w:hAnsi="Cambria Math" w:cs="Cambria Math"/>
                      <w:i/>
                      <w:sz w:val="20"/>
                    </w:rPr>
                  </m:ctrlPr>
                </m:e>
                <m:e>
                  <m:r>
                    <w:rPr>
                      <w:rFonts w:ascii="Cambria Math" w:eastAsia="Cambria Math" w:hAnsi="Cambria Math" w:cs="Cambria Math"/>
                      <w:sz w:val="20"/>
                      <w:lang w:val="fr-FR"/>
                    </w:rPr>
                    <m:t xml:space="preserve">    1.5</m:t>
                  </m:r>
                </m:e>
              </m:mr>
            </m:m>
          </m:e>
        </m:d>
      </m:oMath>
      <w:r w:rsidRPr="00FF3433">
        <w:rPr>
          <w:lang w:val="fr-FR"/>
        </w:rPr>
        <w:t xml:space="preserve"> </w:t>
      </w:r>
    </w:p>
    <w:p w:rsidR="00E60A25" w:rsidRDefault="00E60A25" w:rsidP="00E60A25">
      <w:pPr>
        <w:spacing w:after="0"/>
        <w:ind w:left="142" w:firstLine="284"/>
        <w:rPr>
          <w:lang w:val="fr-FR"/>
        </w:rPr>
      </w:pPr>
    </w:p>
    <w:p w:rsidR="00E60A25" w:rsidRDefault="00E60A25" w:rsidP="00FF3433">
      <w:pPr>
        <w:spacing w:after="0"/>
        <w:jc w:val="both"/>
        <w:rPr>
          <w:lang w:val="fr-FR"/>
        </w:rPr>
      </w:pPr>
      <w:r w:rsidRPr="00E60A25">
        <w:rPr>
          <w:lang w:val="fr-FR"/>
        </w:rPr>
        <w:t xml:space="preserve">La diagonalisation de la matrice de variance (grâce à la fonction </w:t>
      </w:r>
      <w:proofErr w:type="spellStart"/>
      <w:r w:rsidRPr="00E60A25">
        <w:rPr>
          <w:lang w:val="fr-FR"/>
        </w:rPr>
        <w:t>eigen</w:t>
      </w:r>
      <w:proofErr w:type="spellEnd"/>
      <w:r w:rsidRPr="00E60A25">
        <w:rPr>
          <w:lang w:val="fr-FR"/>
        </w:rPr>
        <w:t xml:space="preserve">()) fournit les valeurs propres suivantes ainsi que les vecteurs propres normés ou axes principaux : </w:t>
      </w:r>
    </w:p>
    <w:p w:rsidR="00E60A25" w:rsidRPr="00E60A25" w:rsidRDefault="00E60A25" w:rsidP="00E60A25">
      <w:pPr>
        <w:spacing w:after="0"/>
        <w:ind w:left="142" w:firstLine="284"/>
        <w:rPr>
          <w:lang w:val="fr-FR"/>
        </w:rPr>
      </w:pPr>
    </w:p>
    <w:p w:rsidR="00E60A25" w:rsidRDefault="00E60A25" w:rsidP="00E60A25">
      <w:pPr>
        <w:spacing w:after="0"/>
        <w:rPr>
          <w:sz w:val="18"/>
        </w:rPr>
      </w:pPr>
      <m:oMathPara>
        <m:oMath>
          <m:sSub>
            <m:sSubPr>
              <m:ctrlPr>
                <w:rPr>
                  <w:rFonts w:ascii="Cambria Math" w:hAnsi="Cambria Math"/>
                  <w:sz w:val="20"/>
                </w:rPr>
              </m:ctrlPr>
            </m:sSubPr>
            <m:e>
              <m:r>
                <m:rPr>
                  <m:sty m:val="p"/>
                </m:rPr>
                <w:rPr>
                  <w:rFonts w:ascii="Cambria Math" w:hAnsi="Cambria Math" w:cs="Arial"/>
                  <w:color w:val="222222"/>
                  <w:sz w:val="20"/>
                  <w:shd w:val="clear" w:color="auto" w:fill="FFFFFF"/>
                </w:rPr>
                <m:t xml:space="preserve">     λ</m:t>
              </m:r>
            </m:e>
            <m:sub>
              <m:r>
                <w:rPr>
                  <w:rFonts w:ascii="Cambria Math" w:hAnsi="Cambria Math"/>
                  <w:sz w:val="20"/>
                </w:rPr>
                <m:t xml:space="preserve">1 </m:t>
              </m:r>
            </m:sub>
          </m:sSub>
          <m:r>
            <w:rPr>
              <w:rFonts w:ascii="Cambria Math" w:hAnsi="Cambria Math"/>
              <w:sz w:val="20"/>
            </w:rPr>
            <m:t xml:space="preserve">=0.5 </m:t>
          </m:r>
          <m:sSub>
            <m:sSubPr>
              <m:ctrlPr>
                <w:rPr>
                  <w:rFonts w:ascii="Cambria Math" w:hAnsi="Cambria Math"/>
                  <w:sz w:val="20"/>
                </w:rPr>
              </m:ctrlPr>
            </m:sSubPr>
            <m:e>
              <m:r>
                <m:rPr>
                  <m:sty m:val="p"/>
                </m:rPr>
                <w:rPr>
                  <w:rFonts w:ascii="Cambria Math" w:hAnsi="Cambria Math" w:cs="Arial"/>
                  <w:color w:val="222222"/>
                  <w:sz w:val="20"/>
                  <w:shd w:val="clear" w:color="auto" w:fill="FFFFFF"/>
                </w:rPr>
                <m:t xml:space="preserve">     λ</m:t>
              </m:r>
            </m:e>
            <m:sub>
              <m:r>
                <w:rPr>
                  <w:rFonts w:ascii="Cambria Math" w:hAnsi="Cambria Math"/>
                  <w:sz w:val="20"/>
                </w:rPr>
                <m:t xml:space="preserve">2 </m:t>
              </m:r>
            </m:sub>
          </m:sSub>
          <m:r>
            <w:rPr>
              <w:rFonts w:ascii="Cambria Math" w:hAnsi="Cambria Math"/>
              <w:sz w:val="20"/>
            </w:rPr>
            <m:t xml:space="preserve">=1      </m:t>
          </m:r>
          <m:sSub>
            <m:sSubPr>
              <m:ctrlPr>
                <w:rPr>
                  <w:rFonts w:ascii="Cambria Math" w:hAnsi="Cambria Math"/>
                  <w:sz w:val="20"/>
                </w:rPr>
              </m:ctrlPr>
            </m:sSubPr>
            <m:e>
              <m:r>
                <m:rPr>
                  <m:sty m:val="p"/>
                </m:rPr>
                <w:rPr>
                  <w:rFonts w:ascii="Cambria Math" w:hAnsi="Cambria Math" w:cs="Arial"/>
                  <w:color w:val="222222"/>
                  <w:sz w:val="20"/>
                  <w:shd w:val="clear" w:color="auto" w:fill="FFFFFF"/>
                </w:rPr>
                <m:t>λ</m:t>
              </m:r>
            </m:e>
            <m:sub>
              <m:r>
                <w:rPr>
                  <w:rFonts w:ascii="Cambria Math" w:hAnsi="Cambria Math"/>
                  <w:sz w:val="20"/>
                </w:rPr>
                <m:t xml:space="preserve">3 </m:t>
              </m:r>
            </m:sub>
          </m:sSub>
          <m:r>
            <w:rPr>
              <w:rFonts w:ascii="Cambria Math" w:hAnsi="Cambria Math"/>
              <w:sz w:val="20"/>
            </w:rPr>
            <m:t>=2</m:t>
          </m:r>
          <m:sSub>
            <m:sSubPr>
              <m:ctrlPr>
                <w:rPr>
                  <w:rFonts w:ascii="Cambria Math" w:hAnsi="Cambria Math"/>
                  <w:sz w:val="16"/>
                </w:rPr>
              </m:ctrlPr>
            </m:sSubPr>
            <m:e>
              <m:r>
                <m:rPr>
                  <m:sty m:val="p"/>
                </m:rPr>
                <w:rPr>
                  <w:rFonts w:ascii="Cambria Math" w:hAnsi="Cambria Math" w:cs="Arial"/>
                  <w:color w:val="222222"/>
                  <w:sz w:val="16"/>
                  <w:shd w:val="clear" w:color="auto" w:fill="FFFFFF"/>
                </w:rPr>
                <m:t xml:space="preserve">     </m:t>
              </m:r>
              <m:r>
                <w:rPr>
                  <w:rFonts w:ascii="Cambria Math" w:hAnsi="Cambria Math" w:cs="Arial"/>
                  <w:sz w:val="18"/>
                </w:rPr>
                <m:t>μ</m:t>
              </m:r>
            </m:e>
            <m:sub>
              <m:r>
                <w:rPr>
                  <w:rFonts w:ascii="Cambria Math" w:hAnsi="Cambria Math"/>
                  <w:sz w:val="16"/>
                </w:rPr>
                <m:t xml:space="preserve">1 </m:t>
              </m:r>
            </m:sub>
          </m:sSub>
          <m:r>
            <w:rPr>
              <w:rFonts w:ascii="Cambria Math" w:hAnsi="Cambria Math"/>
              <w:sz w:val="16"/>
            </w:rPr>
            <m:t>=</m:t>
          </m:r>
          <m:d>
            <m:dPr>
              <m:ctrlPr>
                <w:rPr>
                  <w:rFonts w:ascii="Cambria Math" w:hAnsi="Cambria Math" w:cs="Arial"/>
                  <w:i/>
                  <w:sz w:val="18"/>
                </w:rPr>
              </m:ctrlPr>
            </m:dPr>
            <m:e>
              <m:m>
                <m:mPr>
                  <m:mcs>
                    <m:mc>
                      <m:mcPr>
                        <m:count m:val="1"/>
                        <m:mcJc m:val="center"/>
                      </m:mcPr>
                    </m:mc>
                  </m:mcs>
                  <m:ctrlPr>
                    <w:rPr>
                      <w:rFonts w:ascii="Cambria Math" w:hAnsi="Cambria Math" w:cs="Arial"/>
                      <w:i/>
                      <w:sz w:val="18"/>
                    </w:rPr>
                  </m:ctrlPr>
                </m:mPr>
                <m:mr>
                  <m:e>
                    <m:r>
                      <w:rPr>
                        <w:rFonts w:ascii="Cambria Math" w:hAnsi="Cambria Math" w:cs="Arial"/>
                        <w:sz w:val="18"/>
                      </w:rPr>
                      <m:t>0</m:t>
                    </m:r>
                  </m:e>
                </m:mr>
                <m:mr>
                  <m:e>
                    <m:r>
                      <w:rPr>
                        <w:rFonts w:ascii="Cambria Math" w:hAnsi="Cambria Math" w:cs="Arial"/>
                        <w:sz w:val="18"/>
                      </w:rPr>
                      <m:t>-0.707</m:t>
                    </m:r>
                  </m:e>
                </m:mr>
                <m:mr>
                  <m:e>
                    <m:r>
                      <w:rPr>
                        <w:rFonts w:ascii="Cambria Math" w:hAnsi="Cambria Math" w:cs="Arial"/>
                        <w:sz w:val="18"/>
                      </w:rPr>
                      <m:t xml:space="preserve">    0.707</m:t>
                    </m:r>
                  </m:e>
                </m:mr>
              </m:m>
            </m:e>
          </m:d>
          <m:r>
            <w:rPr>
              <w:rFonts w:ascii="Cambria Math" w:hAnsi="Cambria Math" w:cs="Arial"/>
              <w:sz w:val="18"/>
            </w:rPr>
            <m:t xml:space="preserve">    </m:t>
          </m:r>
          <m:sSub>
            <m:sSubPr>
              <m:ctrlPr>
                <w:rPr>
                  <w:rFonts w:ascii="Cambria Math" w:hAnsi="Cambria Math"/>
                  <w:sz w:val="16"/>
                </w:rPr>
              </m:ctrlPr>
            </m:sSubPr>
            <m:e>
              <m:r>
                <m:rPr>
                  <m:sty m:val="p"/>
                </m:rPr>
                <w:rPr>
                  <w:rFonts w:ascii="Cambria Math" w:hAnsi="Cambria Math" w:cs="Arial"/>
                  <w:color w:val="222222"/>
                  <w:sz w:val="16"/>
                  <w:shd w:val="clear" w:color="auto" w:fill="FFFFFF"/>
                </w:rPr>
                <m:t xml:space="preserve">     </m:t>
              </m:r>
              <m:r>
                <w:rPr>
                  <w:rFonts w:ascii="Cambria Math" w:hAnsi="Cambria Math" w:cs="Arial"/>
                  <w:sz w:val="18"/>
                </w:rPr>
                <m:t>μ</m:t>
              </m:r>
            </m:e>
            <m:sub>
              <m:r>
                <w:rPr>
                  <w:rFonts w:ascii="Cambria Math" w:hAnsi="Cambria Math"/>
                  <w:sz w:val="16"/>
                </w:rPr>
                <m:t xml:space="preserve">2 </m:t>
              </m:r>
            </m:sub>
          </m:sSub>
          <m:r>
            <w:rPr>
              <w:rFonts w:ascii="Cambria Math" w:hAnsi="Cambria Math"/>
              <w:sz w:val="16"/>
            </w:rPr>
            <m:t>=</m:t>
          </m:r>
          <m:d>
            <m:dPr>
              <m:ctrlPr>
                <w:rPr>
                  <w:rFonts w:ascii="Cambria Math" w:hAnsi="Cambria Math" w:cs="Arial"/>
                  <w:i/>
                  <w:sz w:val="18"/>
                </w:rPr>
              </m:ctrlPr>
            </m:dPr>
            <m:e>
              <m:m>
                <m:mPr>
                  <m:mcs>
                    <m:mc>
                      <m:mcPr>
                        <m:count m:val="1"/>
                        <m:mcJc m:val="center"/>
                      </m:mcPr>
                    </m:mc>
                  </m:mcs>
                  <m:ctrlPr>
                    <w:rPr>
                      <w:rFonts w:ascii="Cambria Math" w:hAnsi="Cambria Math" w:cs="Arial"/>
                      <w:i/>
                      <w:sz w:val="18"/>
                    </w:rPr>
                  </m:ctrlPr>
                </m:mPr>
                <m:mr>
                  <m:e>
                    <m:r>
                      <w:rPr>
                        <w:rFonts w:ascii="Cambria Math" w:hAnsi="Cambria Math" w:cs="Arial"/>
                        <w:sz w:val="18"/>
                      </w:rPr>
                      <m:t>0</m:t>
                    </m:r>
                  </m:e>
                </m:mr>
                <m:mr>
                  <m:e>
                    <m:r>
                      <w:rPr>
                        <w:rFonts w:ascii="Cambria Math" w:hAnsi="Cambria Math" w:cs="Arial"/>
                        <w:sz w:val="18"/>
                      </w:rPr>
                      <m:t xml:space="preserve"> 0.707</m:t>
                    </m:r>
                  </m:e>
                </m:mr>
                <m:mr>
                  <m:e>
                    <m:r>
                      <w:rPr>
                        <w:rFonts w:ascii="Cambria Math" w:hAnsi="Cambria Math" w:cs="Arial"/>
                        <w:sz w:val="18"/>
                      </w:rPr>
                      <m:t xml:space="preserve">  0.707</m:t>
                    </m:r>
                  </m:e>
                </m:mr>
              </m:m>
            </m:e>
          </m:d>
          <m:r>
            <w:rPr>
              <w:rFonts w:ascii="Cambria Math" w:hAnsi="Cambria Math" w:cs="Arial"/>
              <w:sz w:val="18"/>
            </w:rPr>
            <m:t xml:space="preserve">   </m:t>
          </m:r>
          <m:sSub>
            <m:sSubPr>
              <m:ctrlPr>
                <w:rPr>
                  <w:rFonts w:ascii="Cambria Math" w:hAnsi="Cambria Math"/>
                  <w:sz w:val="16"/>
                </w:rPr>
              </m:ctrlPr>
            </m:sSubPr>
            <m:e>
              <m:r>
                <m:rPr>
                  <m:sty m:val="p"/>
                </m:rPr>
                <w:rPr>
                  <w:rFonts w:ascii="Cambria Math" w:hAnsi="Cambria Math" w:cs="Arial"/>
                  <w:color w:val="222222"/>
                  <w:sz w:val="16"/>
                  <w:shd w:val="clear" w:color="auto" w:fill="FFFFFF"/>
                </w:rPr>
                <m:t xml:space="preserve">     </m:t>
              </m:r>
              <m:r>
                <w:rPr>
                  <w:rFonts w:ascii="Cambria Math" w:hAnsi="Cambria Math" w:cs="Arial"/>
                  <w:sz w:val="18"/>
                </w:rPr>
                <m:t>μ</m:t>
              </m:r>
            </m:e>
            <m:sub>
              <m:r>
                <w:rPr>
                  <w:rFonts w:ascii="Cambria Math" w:hAnsi="Cambria Math"/>
                  <w:sz w:val="16"/>
                </w:rPr>
                <m:t xml:space="preserve">3 </m:t>
              </m:r>
            </m:sub>
          </m:sSub>
          <m:r>
            <w:rPr>
              <w:rFonts w:ascii="Cambria Math" w:hAnsi="Cambria Math"/>
              <w:sz w:val="16"/>
            </w:rPr>
            <m:t>=</m:t>
          </m:r>
          <m:d>
            <m:dPr>
              <m:ctrlPr>
                <w:rPr>
                  <w:rFonts w:ascii="Cambria Math" w:hAnsi="Cambria Math" w:cs="Arial"/>
                  <w:i/>
                  <w:sz w:val="18"/>
                </w:rPr>
              </m:ctrlPr>
            </m:dPr>
            <m:e>
              <m:m>
                <m:mPr>
                  <m:mcs>
                    <m:mc>
                      <m:mcPr>
                        <m:count m:val="1"/>
                        <m:mcJc m:val="center"/>
                      </m:mcPr>
                    </m:mc>
                  </m:mcs>
                  <m:ctrlPr>
                    <w:rPr>
                      <w:rFonts w:ascii="Cambria Math" w:hAnsi="Cambria Math" w:cs="Arial"/>
                      <w:i/>
                      <w:sz w:val="18"/>
                    </w:rPr>
                  </m:ctrlPr>
                </m:mPr>
                <m:mr>
                  <m:e>
                    <m:r>
                      <w:rPr>
                        <w:rFonts w:ascii="Cambria Math" w:hAnsi="Cambria Math" w:cs="Arial"/>
                        <w:sz w:val="18"/>
                      </w:rPr>
                      <m:t>1</m:t>
                    </m:r>
                  </m:e>
                </m:mr>
                <m:mr>
                  <m:e>
                    <m:r>
                      <w:rPr>
                        <w:rFonts w:ascii="Cambria Math" w:hAnsi="Cambria Math" w:cs="Arial"/>
                        <w:sz w:val="18"/>
                      </w:rPr>
                      <m:t>0</m:t>
                    </m:r>
                  </m:e>
                </m:mr>
                <m:mr>
                  <m:e>
                    <m:r>
                      <w:rPr>
                        <w:rFonts w:ascii="Cambria Math" w:hAnsi="Cambria Math" w:cs="Arial"/>
                        <w:sz w:val="18"/>
                      </w:rPr>
                      <m:t>0</m:t>
                    </m:r>
                  </m:e>
                </m:mr>
              </m:m>
            </m:e>
          </m:d>
        </m:oMath>
      </m:oMathPara>
    </w:p>
    <w:p w:rsidR="00E60A25" w:rsidRPr="00A41CBB" w:rsidRDefault="00E60A25" w:rsidP="00E60A25">
      <w:pPr>
        <w:spacing w:after="0"/>
        <w:rPr>
          <w:color w:val="F07F09" w:themeColor="accent1"/>
          <w:sz w:val="24"/>
        </w:rPr>
      </w:pPr>
    </w:p>
    <w:p w:rsidR="00E60A25" w:rsidRPr="00E60A25" w:rsidRDefault="00E60A25" w:rsidP="00FF3433">
      <w:pPr>
        <w:spacing w:after="0"/>
        <w:jc w:val="both"/>
        <w:rPr>
          <w:lang w:val="fr-FR"/>
        </w:rPr>
      </w:pPr>
      <w:r w:rsidRPr="00E60A25">
        <w:rPr>
          <w:lang w:val="fr-FR"/>
        </w:rPr>
        <w:t>Pour choisir le nombre d’axes à retenir, on s’appuie généralement sur les pourcentages d’inertie expliquée par les différents sous-espaces.</w:t>
      </w:r>
    </w:p>
    <w:p w:rsidR="00E60A25" w:rsidRPr="00F53E95" w:rsidRDefault="00E60A25" w:rsidP="00E60A25">
      <w:pPr>
        <w:spacing w:after="0"/>
      </w:pPr>
      <m:oMathPara>
        <m:oMath>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m:t>
              </m:r>
              <m:r>
                <w:rPr>
                  <w:rFonts w:ascii="Cambria Math" w:hAnsi="Cambria Math" w:cs="Arial"/>
                  <w:sz w:val="20"/>
                </w:rPr>
                <m:t>μ</m:t>
              </m:r>
            </m:e>
            <m:sub>
              <m:r>
                <w:rPr>
                  <w:rFonts w:ascii="Cambria Math" w:hAnsi="Cambria Math"/>
                  <w:sz w:val="18"/>
                </w:rPr>
                <m:t xml:space="preserve">1 </m:t>
              </m:r>
            </m:sub>
          </m:sSub>
          <m:r>
            <w:rPr>
              <w:rFonts w:ascii="Cambria Math" w:hAnsi="Cambria Math"/>
              <w:sz w:val="18"/>
            </w:rPr>
            <m:t xml:space="preserve">= </m:t>
          </m:r>
          <m:f>
            <m:fPr>
              <m:ctrlPr>
                <w:rPr>
                  <w:rFonts w:ascii="Cambria Math" w:hAnsi="Cambria Math"/>
                  <w:i/>
                  <w:sz w:val="18"/>
                </w:rPr>
              </m:ctrlPr>
            </m:fPr>
            <m:num>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λ</m:t>
                  </m:r>
                </m:e>
                <m:sub>
                  <m:r>
                    <w:rPr>
                      <w:rFonts w:ascii="Cambria Math" w:hAnsi="Cambria Math"/>
                      <w:sz w:val="18"/>
                    </w:rPr>
                    <m:t xml:space="preserve">1 </m:t>
                  </m:r>
                </m:sub>
              </m:sSub>
            </m:num>
            <m:den>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λ</m:t>
                  </m:r>
                </m:e>
                <m:sub>
                  <m:r>
                    <w:rPr>
                      <w:rFonts w:ascii="Cambria Math" w:hAnsi="Cambria Math"/>
                      <w:sz w:val="18"/>
                    </w:rPr>
                    <m:t xml:space="preserve">1 </m:t>
                  </m:r>
                </m:sub>
              </m:sSub>
              <m:r>
                <w:rPr>
                  <w:rFonts w:ascii="Cambria Math" w:hAnsi="Cambria Math"/>
                  <w:sz w:val="18"/>
                </w:rPr>
                <m:t>+</m:t>
              </m:r>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λ</m:t>
                  </m:r>
                </m:e>
                <m:sub>
                  <m:r>
                    <w:rPr>
                      <w:rFonts w:ascii="Cambria Math" w:hAnsi="Cambria Math"/>
                      <w:sz w:val="18"/>
                    </w:rPr>
                    <m:t xml:space="preserve">2 </m:t>
                  </m:r>
                </m:sub>
              </m:sSub>
              <m:r>
                <w:rPr>
                  <w:rFonts w:ascii="Cambria Math" w:hAnsi="Cambria Math"/>
                  <w:sz w:val="18"/>
                </w:rPr>
                <m:t>+</m:t>
              </m:r>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λ</m:t>
                  </m:r>
                </m:e>
                <m:sub>
                  <m:r>
                    <w:rPr>
                      <w:rFonts w:ascii="Cambria Math" w:hAnsi="Cambria Math"/>
                      <w:sz w:val="18"/>
                    </w:rPr>
                    <m:t xml:space="preserve">3 </m:t>
                  </m:r>
                </m:sub>
              </m:sSub>
            </m:den>
          </m:f>
          <m:r>
            <w:rPr>
              <w:rFonts w:ascii="Cambria Math" w:hAnsi="Cambria Math"/>
              <w:sz w:val="18"/>
            </w:rPr>
            <m:t>*100=</m:t>
          </m:r>
          <m:f>
            <m:fPr>
              <m:ctrlPr>
                <w:rPr>
                  <w:rFonts w:ascii="Cambria Math" w:hAnsi="Cambria Math"/>
                  <w:i/>
                  <w:sz w:val="18"/>
                </w:rPr>
              </m:ctrlPr>
            </m:fPr>
            <m:num>
              <m:r>
                <m:rPr>
                  <m:sty m:val="p"/>
                </m:rPr>
                <w:rPr>
                  <w:rFonts w:ascii="Cambria Math" w:hAnsi="Cambria Math"/>
                  <w:sz w:val="18"/>
                </w:rPr>
                <m:t>0.5</m:t>
              </m:r>
            </m:num>
            <m:den>
              <m:r>
                <m:rPr>
                  <m:sty m:val="p"/>
                </m:rPr>
                <w:rPr>
                  <w:rFonts w:ascii="Cambria Math" w:hAnsi="Cambria Math"/>
                  <w:sz w:val="18"/>
                </w:rPr>
                <m:t>trace(</m:t>
              </m:r>
              <m:r>
                <m:rPr>
                  <m:sty m:val="p"/>
                </m:rPr>
                <w:rPr>
                  <w:rFonts w:ascii="Cambria Math" w:hAnsi="Cambria Math" w:cs="Arial"/>
                  <w:color w:val="222222"/>
                  <w:sz w:val="20"/>
                  <w:shd w:val="clear" w:color="auto" w:fill="FFFFFF"/>
                </w:rPr>
                <m:t xml:space="preserve"> λ)</m:t>
              </m:r>
            </m:den>
          </m:f>
          <m:r>
            <w:rPr>
              <w:rFonts w:ascii="Cambria Math" w:hAnsi="Cambria Math"/>
              <w:sz w:val="18"/>
            </w:rPr>
            <m:t>*100= 57,14%</m:t>
          </m:r>
        </m:oMath>
      </m:oMathPara>
    </w:p>
    <w:p w:rsidR="00E60A25" w:rsidRPr="00F53E95" w:rsidRDefault="00E60A25" w:rsidP="00E60A25">
      <m:oMathPara>
        <m:oMath>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m:t>
              </m:r>
              <m:r>
                <w:rPr>
                  <w:rFonts w:ascii="Cambria Math" w:hAnsi="Cambria Math" w:cs="Arial"/>
                  <w:sz w:val="20"/>
                </w:rPr>
                <m:t>μ</m:t>
              </m:r>
            </m:e>
            <m:sub>
              <m:r>
                <w:rPr>
                  <w:rFonts w:ascii="Cambria Math" w:hAnsi="Cambria Math"/>
                  <w:sz w:val="18"/>
                </w:rPr>
                <m:t xml:space="preserve">2 </m:t>
              </m:r>
            </m:sub>
          </m:sSub>
          <m:r>
            <w:rPr>
              <w:rFonts w:ascii="Cambria Math" w:hAnsi="Cambria Math"/>
              <w:sz w:val="18"/>
            </w:rPr>
            <m:t xml:space="preserve">= </m:t>
          </m:r>
          <m:f>
            <m:fPr>
              <m:ctrlPr>
                <w:rPr>
                  <w:rFonts w:ascii="Cambria Math" w:hAnsi="Cambria Math"/>
                  <w:i/>
                  <w:sz w:val="18"/>
                </w:rPr>
              </m:ctrlPr>
            </m:fPr>
            <m:num>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λ</m:t>
                  </m:r>
                </m:e>
                <m:sub>
                  <m:r>
                    <w:rPr>
                      <w:rFonts w:ascii="Cambria Math" w:hAnsi="Cambria Math"/>
                      <w:sz w:val="18"/>
                    </w:rPr>
                    <m:t xml:space="preserve">1 </m:t>
                  </m:r>
                </m:sub>
              </m:sSub>
              <m:r>
                <w:rPr>
                  <w:rFonts w:ascii="Cambria Math" w:hAnsi="Cambria Math"/>
                  <w:sz w:val="18"/>
                </w:rPr>
                <m:t>+</m:t>
              </m:r>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λ</m:t>
                  </m:r>
                </m:e>
                <m:sub>
                  <m:r>
                    <w:rPr>
                      <w:rFonts w:ascii="Cambria Math" w:hAnsi="Cambria Math"/>
                      <w:sz w:val="18"/>
                    </w:rPr>
                    <m:t xml:space="preserve">2 </m:t>
                  </m:r>
                </m:sub>
              </m:sSub>
            </m:num>
            <m:den>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λ</m:t>
                  </m:r>
                </m:e>
                <m:sub>
                  <m:r>
                    <w:rPr>
                      <w:rFonts w:ascii="Cambria Math" w:hAnsi="Cambria Math"/>
                      <w:sz w:val="18"/>
                    </w:rPr>
                    <m:t xml:space="preserve">1 </m:t>
                  </m:r>
                </m:sub>
              </m:sSub>
              <m:r>
                <w:rPr>
                  <w:rFonts w:ascii="Cambria Math" w:hAnsi="Cambria Math"/>
                  <w:sz w:val="18"/>
                </w:rPr>
                <m:t>+</m:t>
              </m:r>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λ</m:t>
                  </m:r>
                </m:e>
                <m:sub>
                  <m:r>
                    <w:rPr>
                      <w:rFonts w:ascii="Cambria Math" w:hAnsi="Cambria Math"/>
                      <w:sz w:val="18"/>
                    </w:rPr>
                    <m:t xml:space="preserve">2 </m:t>
                  </m:r>
                </m:sub>
              </m:sSub>
              <m:r>
                <w:rPr>
                  <w:rFonts w:ascii="Cambria Math" w:hAnsi="Cambria Math"/>
                  <w:sz w:val="18"/>
                </w:rPr>
                <m:t>+</m:t>
              </m:r>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λ</m:t>
                  </m:r>
                </m:e>
                <m:sub>
                  <m:r>
                    <w:rPr>
                      <w:rFonts w:ascii="Cambria Math" w:hAnsi="Cambria Math"/>
                      <w:sz w:val="18"/>
                    </w:rPr>
                    <m:t xml:space="preserve">3 </m:t>
                  </m:r>
                </m:sub>
              </m:sSub>
            </m:den>
          </m:f>
          <m:r>
            <w:rPr>
              <w:rFonts w:ascii="Cambria Math" w:hAnsi="Cambria Math"/>
              <w:sz w:val="18"/>
            </w:rPr>
            <m:t>*100=</m:t>
          </m:r>
          <m:f>
            <m:fPr>
              <m:ctrlPr>
                <w:rPr>
                  <w:rFonts w:ascii="Cambria Math" w:hAnsi="Cambria Math"/>
                  <w:i/>
                  <w:sz w:val="18"/>
                </w:rPr>
              </m:ctrlPr>
            </m:fPr>
            <m:num>
              <m:r>
                <m:rPr>
                  <m:sty m:val="p"/>
                </m:rPr>
                <w:rPr>
                  <w:rFonts w:ascii="Cambria Math" w:hAnsi="Cambria Math"/>
                  <w:sz w:val="18"/>
                </w:rPr>
                <m:t>0.5</m:t>
              </m:r>
            </m:num>
            <m:den>
              <m:r>
                <m:rPr>
                  <m:sty m:val="p"/>
                </m:rPr>
                <w:rPr>
                  <w:rFonts w:ascii="Cambria Math" w:hAnsi="Cambria Math"/>
                  <w:sz w:val="18"/>
                </w:rPr>
                <m:t>trace(</m:t>
              </m:r>
              <m:r>
                <m:rPr>
                  <m:sty m:val="p"/>
                </m:rPr>
                <w:rPr>
                  <w:rFonts w:ascii="Cambria Math" w:hAnsi="Cambria Math" w:cs="Arial"/>
                  <w:color w:val="222222"/>
                  <w:sz w:val="20"/>
                  <w:shd w:val="clear" w:color="auto" w:fill="FFFFFF"/>
                </w:rPr>
                <m:t xml:space="preserve"> λ)</m:t>
              </m:r>
            </m:den>
          </m:f>
          <m:r>
            <w:rPr>
              <w:rFonts w:ascii="Cambria Math" w:hAnsi="Cambria Math"/>
              <w:sz w:val="18"/>
            </w:rPr>
            <m:t>*100=85,71%</m:t>
          </m:r>
        </m:oMath>
      </m:oMathPara>
    </w:p>
    <w:p w:rsidR="00E60A25" w:rsidRDefault="00E60A25" w:rsidP="00E60A25">
      <w:pPr>
        <w:rPr>
          <w:sz w:val="20"/>
        </w:rPr>
      </w:pPr>
      <m:oMathPara>
        <m:oMath>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m:t>
              </m:r>
              <m:r>
                <w:rPr>
                  <w:rFonts w:ascii="Cambria Math" w:hAnsi="Cambria Math" w:cs="Arial"/>
                  <w:sz w:val="20"/>
                </w:rPr>
                <m:t>μ</m:t>
              </m:r>
            </m:e>
            <m:sub>
              <m:r>
                <w:rPr>
                  <w:rFonts w:ascii="Cambria Math" w:hAnsi="Cambria Math"/>
                  <w:sz w:val="18"/>
                </w:rPr>
                <m:t xml:space="preserve">3 </m:t>
              </m:r>
            </m:sub>
          </m:sSub>
          <m:r>
            <w:rPr>
              <w:rFonts w:ascii="Cambria Math" w:hAnsi="Cambria Math"/>
              <w:sz w:val="18"/>
            </w:rPr>
            <m:t xml:space="preserve">= </m:t>
          </m:r>
          <m:f>
            <m:fPr>
              <m:ctrlPr>
                <w:rPr>
                  <w:rFonts w:ascii="Cambria Math" w:hAnsi="Cambria Math"/>
                  <w:i/>
                  <w:sz w:val="18"/>
                </w:rPr>
              </m:ctrlPr>
            </m:fPr>
            <m:num>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λ</m:t>
                  </m:r>
                </m:e>
                <m:sub>
                  <m:r>
                    <w:rPr>
                      <w:rFonts w:ascii="Cambria Math" w:hAnsi="Cambria Math"/>
                      <w:sz w:val="18"/>
                    </w:rPr>
                    <m:t xml:space="preserve">1 </m:t>
                  </m:r>
                </m:sub>
              </m:sSub>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   λ</m:t>
                  </m:r>
                </m:e>
                <m:sub>
                  <m:r>
                    <w:rPr>
                      <w:rFonts w:ascii="Cambria Math" w:hAnsi="Cambria Math"/>
                      <w:sz w:val="18"/>
                    </w:rPr>
                    <m:t xml:space="preserve">2 </m:t>
                  </m:r>
                </m:sub>
              </m:sSub>
              <m:r>
                <w:rPr>
                  <w:rFonts w:ascii="Cambria Math" w:hAnsi="Cambria Math"/>
                  <w:sz w:val="18"/>
                </w:rPr>
                <m:t>+</m:t>
              </m:r>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λ</m:t>
                  </m:r>
                </m:e>
                <m:sub>
                  <m:r>
                    <w:rPr>
                      <w:rFonts w:ascii="Cambria Math" w:hAnsi="Cambria Math"/>
                      <w:sz w:val="18"/>
                    </w:rPr>
                    <m:t xml:space="preserve">3 </m:t>
                  </m:r>
                </m:sub>
              </m:sSub>
            </m:num>
            <m:den>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λ</m:t>
                  </m:r>
                </m:e>
                <m:sub>
                  <m:r>
                    <w:rPr>
                      <w:rFonts w:ascii="Cambria Math" w:hAnsi="Cambria Math"/>
                      <w:sz w:val="18"/>
                    </w:rPr>
                    <m:t xml:space="preserve">1 </m:t>
                  </m:r>
                </m:sub>
              </m:sSub>
              <m:r>
                <w:rPr>
                  <w:rFonts w:ascii="Cambria Math" w:hAnsi="Cambria Math"/>
                  <w:sz w:val="18"/>
                </w:rPr>
                <m:t>+</m:t>
              </m:r>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λ</m:t>
                  </m:r>
                </m:e>
                <m:sub>
                  <m:r>
                    <w:rPr>
                      <w:rFonts w:ascii="Cambria Math" w:hAnsi="Cambria Math"/>
                      <w:sz w:val="18"/>
                    </w:rPr>
                    <m:t xml:space="preserve">2 </m:t>
                  </m:r>
                </m:sub>
              </m:sSub>
              <m:r>
                <w:rPr>
                  <w:rFonts w:ascii="Cambria Math" w:hAnsi="Cambria Math"/>
                  <w:sz w:val="18"/>
                </w:rPr>
                <m:t>+</m:t>
              </m:r>
              <m:sSub>
                <m:sSubPr>
                  <m:ctrlPr>
                    <w:rPr>
                      <w:rFonts w:ascii="Cambria Math" w:hAnsi="Cambria Math"/>
                      <w:sz w:val="18"/>
                    </w:rPr>
                  </m:ctrlPr>
                </m:sSubPr>
                <m:e>
                  <m:r>
                    <m:rPr>
                      <m:sty m:val="p"/>
                    </m:rPr>
                    <w:rPr>
                      <w:rFonts w:ascii="Cambria Math" w:hAnsi="Cambria Math" w:cs="Arial"/>
                      <w:color w:val="222222"/>
                      <w:sz w:val="18"/>
                      <w:shd w:val="clear" w:color="auto" w:fill="FFFFFF"/>
                    </w:rPr>
                    <m:t xml:space="preserve">     λ</m:t>
                  </m:r>
                </m:e>
                <m:sub>
                  <m:r>
                    <w:rPr>
                      <w:rFonts w:ascii="Cambria Math" w:hAnsi="Cambria Math"/>
                      <w:sz w:val="18"/>
                    </w:rPr>
                    <m:t xml:space="preserve">3 </m:t>
                  </m:r>
                </m:sub>
              </m:sSub>
            </m:den>
          </m:f>
          <m:r>
            <w:rPr>
              <w:rFonts w:ascii="Cambria Math" w:hAnsi="Cambria Math"/>
              <w:sz w:val="18"/>
            </w:rPr>
            <m:t>=</m:t>
          </m:r>
          <m:f>
            <m:fPr>
              <m:ctrlPr>
                <w:rPr>
                  <w:rFonts w:ascii="Cambria Math" w:hAnsi="Cambria Math"/>
                  <w:i/>
                  <w:sz w:val="18"/>
                </w:rPr>
              </m:ctrlPr>
            </m:fPr>
            <m:num>
              <m:r>
                <m:rPr>
                  <m:sty m:val="p"/>
                </m:rPr>
                <w:rPr>
                  <w:rFonts w:ascii="Cambria Math" w:hAnsi="Cambria Math"/>
                  <w:sz w:val="18"/>
                </w:rPr>
                <m:t>0.5</m:t>
              </m:r>
            </m:num>
            <m:den>
              <m:r>
                <m:rPr>
                  <m:sty m:val="p"/>
                </m:rPr>
                <w:rPr>
                  <w:rFonts w:ascii="Cambria Math" w:hAnsi="Cambria Math"/>
                  <w:sz w:val="18"/>
                </w:rPr>
                <m:t>trace(</m:t>
              </m:r>
              <m:r>
                <m:rPr>
                  <m:sty m:val="p"/>
                </m:rPr>
                <w:rPr>
                  <w:rFonts w:ascii="Cambria Math" w:hAnsi="Cambria Math" w:cs="Arial"/>
                  <w:color w:val="222222"/>
                  <w:sz w:val="20"/>
                  <w:shd w:val="clear" w:color="auto" w:fill="FFFFFF"/>
                </w:rPr>
                <m:t xml:space="preserve"> λ)</m:t>
              </m:r>
            </m:den>
          </m:f>
          <m:r>
            <w:rPr>
              <w:rFonts w:ascii="Cambria Math" w:hAnsi="Cambria Math"/>
              <w:sz w:val="18"/>
            </w:rPr>
            <m:t>*100=100%</m:t>
          </m:r>
        </m:oMath>
      </m:oMathPara>
    </w:p>
    <w:p w:rsidR="00E60A25" w:rsidRPr="00E60A25" w:rsidRDefault="00E60A25" w:rsidP="00FF3433">
      <w:pPr>
        <w:spacing w:after="0"/>
        <w:jc w:val="both"/>
        <w:rPr>
          <w:sz w:val="18"/>
          <w:lang w:val="fr-FR"/>
        </w:rPr>
      </w:pPr>
      <w:r w:rsidRPr="00E60A25">
        <w:rPr>
          <w:lang w:val="fr-FR"/>
        </w:rPr>
        <w:lastRenderedPageBreak/>
        <w:t xml:space="preserve">Nous remarquons que le premier plan factoriel permet de représenter 85,71% de l’information totale. Ce plan est composé des </w:t>
      </w:r>
      <w:proofErr w:type="gramStart"/>
      <w:r w:rsidRPr="00E60A25">
        <w:rPr>
          <w:lang w:val="fr-FR"/>
        </w:rPr>
        <w:t xml:space="preserve">vecteurs </w:t>
      </w:r>
      <m:oMath>
        <m:sSub>
          <m:sSubPr>
            <m:ctrlPr>
              <w:rPr>
                <w:rFonts w:ascii="Cambria Math" w:hAnsi="Cambria Math"/>
                <w:sz w:val="18"/>
              </w:rPr>
            </m:ctrlPr>
          </m:sSubPr>
          <m:e>
            <w:proofErr w:type="gramEnd"/>
            <m:r>
              <m:rPr>
                <m:sty m:val="p"/>
              </m:rPr>
              <w:rPr>
                <w:rFonts w:ascii="Cambria Math" w:hAnsi="Cambria Math" w:cs="Arial"/>
                <w:color w:val="222222"/>
                <w:sz w:val="18"/>
                <w:shd w:val="clear" w:color="auto" w:fill="FFFFFF"/>
                <w:lang w:val="fr-FR"/>
              </w:rPr>
              <m:t xml:space="preserve">   </m:t>
            </m:r>
            <m:r>
              <w:rPr>
                <w:rFonts w:ascii="Cambria Math" w:hAnsi="Cambria Math" w:cs="Arial"/>
              </w:rPr>
              <m:t>μ</m:t>
            </m:r>
          </m:e>
          <m:sub>
            <m:r>
              <w:rPr>
                <w:rFonts w:ascii="Cambria Math" w:hAnsi="Cambria Math"/>
                <w:sz w:val="18"/>
                <w:lang w:val="fr-FR"/>
              </w:rPr>
              <m:t xml:space="preserve">1 </m:t>
            </m:r>
          </m:sub>
        </m:sSub>
        <m:r>
          <m:rPr>
            <m:sty m:val="p"/>
          </m:rPr>
          <w:rPr>
            <w:rFonts w:ascii="Cambria Math" w:hAnsi="Cambria Math"/>
            <w:sz w:val="18"/>
            <w:lang w:val="fr-FR"/>
          </w:rPr>
          <m:t xml:space="preserve"> et </m:t>
        </m:r>
      </m:oMath>
      <w:r w:rsidRPr="00E60A25">
        <w:rPr>
          <w:sz w:val="18"/>
          <w:lang w:val="fr-FR"/>
        </w:rPr>
        <w:t xml:space="preserve"> </w:t>
      </w:r>
      <m:oMath>
        <m:sSub>
          <m:sSubPr>
            <m:ctrlPr>
              <w:rPr>
                <w:rFonts w:ascii="Cambria Math" w:hAnsi="Cambria Math"/>
                <w:sz w:val="18"/>
              </w:rPr>
            </m:ctrlPr>
          </m:sSubPr>
          <m:e>
            <m:r>
              <m:rPr>
                <m:sty m:val="p"/>
              </m:rPr>
              <w:rPr>
                <w:rFonts w:ascii="Cambria Math" w:hAnsi="Cambria Math" w:cs="Arial"/>
                <w:color w:val="222222"/>
                <w:sz w:val="18"/>
                <w:shd w:val="clear" w:color="auto" w:fill="FFFFFF"/>
                <w:lang w:val="fr-FR"/>
              </w:rPr>
              <m:t xml:space="preserve"> </m:t>
            </m:r>
            <m:r>
              <w:rPr>
                <w:rFonts w:ascii="Cambria Math" w:hAnsi="Cambria Math" w:cs="Arial"/>
              </w:rPr>
              <m:t>μ</m:t>
            </m:r>
          </m:e>
          <m:sub>
            <m:r>
              <w:rPr>
                <w:rFonts w:ascii="Cambria Math" w:hAnsi="Cambria Math"/>
                <w:sz w:val="18"/>
                <w:lang w:val="fr-FR"/>
              </w:rPr>
              <m:t xml:space="preserve">2 </m:t>
            </m:r>
          </m:sub>
        </m:sSub>
      </m:oMath>
      <w:r w:rsidRPr="00E60A25">
        <w:rPr>
          <w:sz w:val="18"/>
          <w:lang w:val="fr-FR"/>
        </w:rPr>
        <w:t>.</w:t>
      </w:r>
    </w:p>
    <w:p w:rsidR="00E60A25" w:rsidRDefault="00E60A25" w:rsidP="00E60A25">
      <w:pPr>
        <w:spacing w:after="0"/>
        <w:jc w:val="both"/>
        <w:rPr>
          <w:lang w:val="fr-FR"/>
        </w:rPr>
      </w:pPr>
      <w:r w:rsidRPr="00E60A25">
        <w:rPr>
          <w:lang w:val="fr-FR"/>
        </w:rPr>
        <w:t xml:space="preserve">La matrice des composantes principales </w:t>
      </w:r>
      <m:oMath>
        <m:r>
          <w:rPr>
            <w:rFonts w:ascii="Cambria Math" w:hAnsi="Cambria Math"/>
          </w:rPr>
          <m:t>C</m:t>
        </m:r>
        <m:r>
          <w:rPr>
            <w:rFonts w:ascii="Cambria Math" w:hAnsi="Cambria Math"/>
            <w:lang w:val="fr-FR"/>
          </w:rPr>
          <m:t>=</m:t>
        </m:r>
        <m:r>
          <w:rPr>
            <w:rFonts w:ascii="Cambria Math" w:hAnsi="Cambria Math"/>
          </w:rPr>
          <m:t>XMU</m:t>
        </m:r>
        <m:r>
          <w:rPr>
            <w:rFonts w:ascii="Cambria Math" w:hAnsi="Cambria Math"/>
            <w:lang w:val="fr-FR"/>
          </w:rPr>
          <m:t>=</m:t>
        </m:r>
        <m:r>
          <w:rPr>
            <w:rFonts w:ascii="Cambria Math" w:hAnsi="Cambria Math"/>
          </w:rPr>
          <m:t>XU</m:t>
        </m:r>
        <m:r>
          <w:rPr>
            <w:rFonts w:ascii="Cambria Math" w:hAnsi="Cambria Math"/>
            <w:lang w:val="fr-FR"/>
          </w:rPr>
          <m:t xml:space="preserve"> </m:t>
        </m:r>
      </m:oMath>
      <w:r w:rsidRPr="00E60A25">
        <w:rPr>
          <w:lang w:val="fr-FR"/>
        </w:rPr>
        <w:t>est la suivante :</w:t>
      </w:r>
    </w:p>
    <w:p w:rsidR="00E60A25" w:rsidRPr="00E60A25" w:rsidRDefault="00E60A25" w:rsidP="00E60A25">
      <w:pPr>
        <w:spacing w:after="0"/>
        <w:ind w:left="142" w:firstLine="284"/>
        <w:rPr>
          <w:lang w:val="fr-FR"/>
        </w:rPr>
      </w:pPr>
      <w:r w:rsidRPr="00E60A25">
        <w:rPr>
          <w:rFonts w:ascii="Cambria Math" w:hAnsi="Cambria Math" w:cs="Arial"/>
          <w:lang w:val="fr-FR"/>
        </w:rPr>
        <w:br/>
      </w:r>
      <m:oMathPara>
        <m:oMath>
          <m:d>
            <m:dPr>
              <m:ctrlPr>
                <w:rPr>
                  <w:rFonts w:ascii="Cambria Math" w:hAnsi="Cambria Math" w:cs="Arial"/>
                  <w:i/>
                  <w:sz w:val="20"/>
                </w:rPr>
              </m:ctrlPr>
            </m:dPr>
            <m:e>
              <m:m>
                <m:mPr>
                  <m:mcs>
                    <m:mc>
                      <m:mcPr>
                        <m:count m:val="3"/>
                        <m:mcJc m:val="center"/>
                      </m:mcPr>
                    </m:mc>
                  </m:mcs>
                  <m:ctrlPr>
                    <w:rPr>
                      <w:rFonts w:ascii="Cambria Math" w:hAnsi="Cambria Math" w:cs="Arial"/>
                      <w:i/>
                      <w:sz w:val="20"/>
                    </w:rPr>
                  </m:ctrlPr>
                </m:mPr>
                <m:mr>
                  <m:e>
                    <m:r>
                      <w:rPr>
                        <w:rFonts w:ascii="Cambria Math" w:hAnsi="Cambria Math" w:cs="Arial"/>
                        <w:sz w:val="20"/>
                        <w:lang w:val="fr-FR"/>
                      </w:rPr>
                      <m:t xml:space="preserve"> -1.414</m:t>
                    </m:r>
                  </m:e>
                  <m:e>
                    <m:r>
                      <w:rPr>
                        <w:rFonts w:ascii="Cambria Math" w:hAnsi="Cambria Math" w:cs="Arial"/>
                        <w:sz w:val="20"/>
                        <w:lang w:val="fr-FR"/>
                      </w:rPr>
                      <m:t xml:space="preserve">    0</m:t>
                    </m:r>
                  </m:e>
                  <m:e>
                    <m:r>
                      <w:rPr>
                        <w:rFonts w:ascii="Cambria Math" w:hAnsi="Cambria Math" w:cs="Arial"/>
                        <w:sz w:val="20"/>
                        <w:lang w:val="fr-FR"/>
                      </w:rPr>
                      <m:t xml:space="preserve">   1</m:t>
                    </m:r>
                  </m:e>
                </m:mr>
                <m:mr>
                  <m:e>
                    <m:r>
                      <w:rPr>
                        <w:rFonts w:ascii="Cambria Math" w:hAnsi="Cambria Math" w:cs="Arial"/>
                        <w:sz w:val="20"/>
                        <w:lang w:val="fr-FR"/>
                      </w:rPr>
                      <m:t xml:space="preserve">  -1.414</m:t>
                    </m:r>
                  </m:e>
                  <m:e>
                    <m:r>
                      <w:rPr>
                        <w:rFonts w:ascii="Cambria Math" w:hAnsi="Cambria Math" w:cs="Arial"/>
                        <w:sz w:val="20"/>
                        <w:lang w:val="fr-FR"/>
                      </w:rPr>
                      <m:t xml:space="preserve">    0</m:t>
                    </m:r>
                  </m:e>
                  <m:e>
                    <m:r>
                      <w:rPr>
                        <w:rFonts w:ascii="Cambria Math" w:hAnsi="Cambria Math" w:cs="Arial"/>
                        <w:sz w:val="20"/>
                        <w:lang w:val="fr-FR"/>
                      </w:rPr>
                      <m:t>-1</m:t>
                    </m:r>
                  </m:e>
                </m:mr>
                <m:mr>
                  <m:e>
                    <m:r>
                      <w:rPr>
                        <w:rFonts w:ascii="Cambria Math" w:hAnsi="Cambria Math" w:cs="Arial"/>
                        <w:sz w:val="20"/>
                        <w:lang w:val="fr-FR"/>
                      </w:rPr>
                      <m:t xml:space="preserve">     1.414</m:t>
                    </m:r>
                    <m:ctrlPr>
                      <w:rPr>
                        <w:rFonts w:ascii="Cambria Math" w:eastAsia="Cambria Math" w:hAnsi="Cambria Math" w:cs="Cambria Math"/>
                        <w:i/>
                        <w:sz w:val="20"/>
                      </w:rPr>
                    </m:ctrlPr>
                  </m:e>
                  <m:e>
                    <m:r>
                      <w:rPr>
                        <w:rFonts w:ascii="Cambria Math" w:eastAsia="Cambria Math" w:hAnsi="Cambria Math" w:cs="Cambria Math"/>
                        <w:sz w:val="20"/>
                        <w:lang w:val="fr-FR"/>
                      </w:rPr>
                      <m:t xml:space="preserve">  </m:t>
                    </m:r>
                    <m:r>
                      <w:rPr>
                        <w:rFonts w:ascii="Cambria Math" w:hAnsi="Cambria Math" w:cs="Arial"/>
                        <w:sz w:val="20"/>
                        <w:lang w:val="fr-FR"/>
                      </w:rPr>
                      <m:t>-1.414</m:t>
                    </m:r>
                    <m:ctrlPr>
                      <w:rPr>
                        <w:rFonts w:ascii="Cambria Math" w:eastAsia="Cambria Math" w:hAnsi="Cambria Math" w:cs="Cambria Math"/>
                        <w:i/>
                        <w:sz w:val="20"/>
                      </w:rPr>
                    </m:ctrlPr>
                  </m:e>
                  <m:e>
                    <m:r>
                      <w:rPr>
                        <w:rFonts w:ascii="Cambria Math" w:eastAsia="Cambria Math" w:hAnsi="Cambria Math" w:cs="Cambria Math"/>
                        <w:sz w:val="20"/>
                        <w:lang w:val="fr-FR"/>
                      </w:rPr>
                      <m:t xml:space="preserve">    0</m:t>
                    </m:r>
                    <m:ctrlPr>
                      <w:rPr>
                        <w:rFonts w:ascii="Cambria Math" w:eastAsia="Cambria Math" w:hAnsi="Cambria Math" w:cs="Cambria Math"/>
                        <w:i/>
                        <w:sz w:val="20"/>
                      </w:rPr>
                    </m:ctrlPr>
                  </m:e>
                </m:mr>
                <m:mr>
                  <m:e>
                    <m:r>
                      <w:rPr>
                        <w:rFonts w:ascii="Cambria Math" w:hAnsi="Cambria Math" w:cs="Arial"/>
                        <w:sz w:val="20"/>
                        <w:lang w:val="fr-FR"/>
                      </w:rPr>
                      <m:t xml:space="preserve">     1.414</m:t>
                    </m:r>
                    <m:ctrlPr>
                      <w:rPr>
                        <w:rFonts w:ascii="Cambria Math" w:eastAsia="Cambria Math" w:hAnsi="Cambria Math" w:cs="Cambria Math"/>
                        <w:i/>
                        <w:sz w:val="20"/>
                      </w:rPr>
                    </m:ctrlPr>
                  </m:e>
                  <m:e>
                    <m:r>
                      <w:rPr>
                        <w:rFonts w:ascii="Cambria Math" w:hAnsi="Cambria Math" w:cs="Arial"/>
                        <w:sz w:val="20"/>
                        <w:lang w:val="fr-FR"/>
                      </w:rPr>
                      <m:t xml:space="preserve">    1.414</m:t>
                    </m:r>
                    <m:ctrlPr>
                      <w:rPr>
                        <w:rFonts w:ascii="Cambria Math" w:eastAsia="Cambria Math" w:hAnsi="Cambria Math" w:cs="Cambria Math"/>
                        <w:i/>
                        <w:sz w:val="20"/>
                      </w:rPr>
                    </m:ctrlPr>
                  </m:e>
                  <m:e>
                    <m:r>
                      <w:rPr>
                        <w:rFonts w:ascii="Cambria Math" w:eastAsia="Cambria Math" w:hAnsi="Cambria Math" w:cs="Cambria Math"/>
                        <w:sz w:val="20"/>
                        <w:lang w:val="fr-FR"/>
                      </w:rPr>
                      <m:t xml:space="preserve">    0</m:t>
                    </m:r>
                  </m:e>
                </m:mr>
              </m:m>
              <m:r>
                <w:rPr>
                  <w:rFonts w:ascii="Cambria Math" w:hAnsi="Cambria Math" w:cs="Arial"/>
                  <w:sz w:val="20"/>
                  <w:lang w:val="fr-FR"/>
                </w:rPr>
                <m:t xml:space="preserve"> </m:t>
              </m:r>
            </m:e>
          </m:d>
        </m:oMath>
      </m:oMathPara>
    </w:p>
    <w:p w:rsidR="00B70570" w:rsidRPr="004D0E38" w:rsidRDefault="00B70570" w:rsidP="004D0E38">
      <w:pPr>
        <w:rPr>
          <w:u w:val="single"/>
          <w:lang w:val="fr-FR"/>
        </w:rPr>
      </w:pPr>
    </w:p>
    <w:p w:rsidR="00B70570" w:rsidRPr="00B70570" w:rsidRDefault="00B70570" w:rsidP="004D0E38">
      <w:pPr>
        <w:pStyle w:val="Titre3"/>
        <w:rPr>
          <w:lang w:val="fr-FR"/>
        </w:rPr>
      </w:pPr>
      <w:r w:rsidRPr="00B70570">
        <w:rPr>
          <w:lang w:val="fr-FR"/>
        </w:rPr>
        <w:t>Représentation des variables dans le premier plan factoriel</w:t>
      </w:r>
    </w:p>
    <w:p w:rsidR="00FF3433" w:rsidRPr="00FF3433" w:rsidRDefault="00FF3433" w:rsidP="00FF3433">
      <w:pPr>
        <w:spacing w:after="0"/>
        <w:ind w:left="142"/>
        <w:jc w:val="both"/>
        <w:rPr>
          <w:lang w:val="fr-FR"/>
        </w:rPr>
      </w:pPr>
      <w:r>
        <w:rPr>
          <w:noProof/>
          <w:lang w:val="fr-FR" w:eastAsia="fr-FR"/>
        </w:rPr>
        <w:drawing>
          <wp:anchor distT="0" distB="0" distL="114300" distR="114300" simplePos="0" relativeHeight="251692032" behindDoc="0" locked="0" layoutInCell="1" allowOverlap="1">
            <wp:simplePos x="0" y="0"/>
            <wp:positionH relativeFrom="column">
              <wp:posOffset>3246755</wp:posOffset>
            </wp:positionH>
            <wp:positionV relativeFrom="paragraph">
              <wp:posOffset>122555</wp:posOffset>
            </wp:positionV>
            <wp:extent cx="2428875" cy="2249805"/>
            <wp:effectExtent l="19050" t="0" r="9525" b="0"/>
            <wp:wrapThrough wrapText="bothSides">
              <wp:wrapPolygon edited="0">
                <wp:start x="-169" y="0"/>
                <wp:lineTo x="-169" y="21399"/>
                <wp:lineTo x="21685" y="21399"/>
                <wp:lineTo x="21685" y="0"/>
                <wp:lineTo x="-169" y="0"/>
              </wp:wrapPolygon>
            </wp:wrapThrough>
            <wp:docPr id="44" name="Image 13" descr="curveThe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veTheo.jpeg"/>
                    <pic:cNvPicPr/>
                  </pic:nvPicPr>
                  <pic:blipFill>
                    <a:blip r:embed="rId14" cstate="print"/>
                    <a:srcRect t="10294" r="4367"/>
                    <a:stretch>
                      <a:fillRect/>
                    </a:stretch>
                  </pic:blipFill>
                  <pic:spPr>
                    <a:xfrm>
                      <a:off x="0" y="0"/>
                      <a:ext cx="2428875" cy="2249805"/>
                    </a:xfrm>
                    <a:prstGeom prst="rect">
                      <a:avLst/>
                    </a:prstGeom>
                  </pic:spPr>
                </pic:pic>
              </a:graphicData>
            </a:graphic>
          </wp:anchor>
        </w:drawing>
      </w:r>
      <w:r w:rsidRPr="00FF3433">
        <w:rPr>
          <w:lang w:val="fr-FR"/>
        </w:rPr>
        <w:t>La représentation des 4 individus dans le premier plan factoriel nous montre que les deux premiers individus sont confondus. Ceci n’est pas surprenant car la coordonnée les distinguant dépend du troisième axe factoriel.</w:t>
      </w:r>
    </w:p>
    <w:p w:rsidR="00FF3433" w:rsidRDefault="00FF3433" w:rsidP="00FF3433">
      <w:pPr>
        <w:spacing w:after="0"/>
        <w:ind w:left="142"/>
        <w:jc w:val="both"/>
        <w:rPr>
          <w:lang w:val="fr-FR"/>
        </w:rPr>
      </w:pPr>
      <w:r w:rsidRPr="00FF3433">
        <w:rPr>
          <w:lang w:val="fr-FR"/>
        </w:rPr>
        <w:t>Afin de tracer la représentation des trois variables dans le premier plan factoriel, nous calculons les corrélations entre ces variables.</w:t>
      </w:r>
    </w:p>
    <w:p w:rsidR="00FF3433" w:rsidRPr="00FF3433" w:rsidRDefault="00FF3433" w:rsidP="00FF3433">
      <w:pPr>
        <w:spacing w:after="0"/>
        <w:ind w:left="142" w:firstLine="283"/>
        <w:jc w:val="both"/>
        <w:rPr>
          <w:lang w:val="fr-FR"/>
        </w:rPr>
      </w:pPr>
    </w:p>
    <w:p w:rsidR="00FF3433" w:rsidRPr="00A41CBB" w:rsidRDefault="00FF3433" w:rsidP="00FF3433">
      <w:pPr>
        <w:spacing w:after="0"/>
      </w:pPr>
      <m:oMathPara>
        <m:oMath>
          <m:r>
            <w:rPr>
              <w:rFonts w:ascii="Cambria Math" w:hAnsi="Cambria Math"/>
              <w:sz w:val="20"/>
            </w:rPr>
            <m:t>D=cor</m:t>
          </m:r>
          <m:d>
            <m:dPr>
              <m:ctrlPr>
                <w:rPr>
                  <w:rFonts w:ascii="Cambria Math" w:hAnsi="Cambria Math"/>
                  <w:i/>
                  <w:sz w:val="20"/>
                </w:rPr>
              </m:ctrlPr>
            </m:dPr>
            <m:e>
              <m:r>
                <w:rPr>
                  <w:rFonts w:ascii="Cambria Math" w:hAnsi="Cambria Math"/>
                  <w:sz w:val="20"/>
                </w:rPr>
                <m:t>X,C</m:t>
              </m:r>
            </m:e>
          </m:d>
          <m:r>
            <w:rPr>
              <w:rFonts w:ascii="Cambria Math" w:hAnsi="Cambria Math"/>
              <w:sz w:val="20"/>
            </w:rPr>
            <m:t xml:space="preserve">= </m:t>
          </m:r>
          <m:d>
            <m:dPr>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0</m:t>
                    </m:r>
                  </m:e>
                  <m:e>
                    <m:r>
                      <w:rPr>
                        <w:rFonts w:ascii="Cambria Math" w:hAnsi="Cambria Math"/>
                        <w:sz w:val="20"/>
                      </w:rPr>
                      <m:t>0</m:t>
                    </m:r>
                  </m:e>
                  <m:e>
                    <m:r>
                      <w:rPr>
                        <w:rFonts w:ascii="Cambria Math" w:hAnsi="Cambria Math"/>
                        <w:sz w:val="20"/>
                      </w:rPr>
                      <m:t>1</m:t>
                    </m:r>
                  </m:e>
                </m:mr>
                <m:mr>
                  <m:e>
                    <m:r>
                      <w:rPr>
                        <w:rFonts w:ascii="Cambria Math" w:hAnsi="Cambria Math"/>
                        <w:sz w:val="20"/>
                      </w:rPr>
                      <m:t>-0.816</m:t>
                    </m:r>
                  </m:e>
                  <m:e>
                    <m:r>
                      <w:rPr>
                        <w:rFonts w:ascii="Cambria Math" w:hAnsi="Cambria Math"/>
                        <w:sz w:val="20"/>
                      </w:rPr>
                      <m:t>0,577</m:t>
                    </m:r>
                  </m:e>
                  <m:e>
                    <m:r>
                      <w:rPr>
                        <w:rFonts w:ascii="Cambria Math" w:hAnsi="Cambria Math"/>
                        <w:sz w:val="20"/>
                      </w:rPr>
                      <m:t>0</m:t>
                    </m:r>
                  </m:e>
                </m:mr>
                <m:mr>
                  <m:e>
                    <m:r>
                      <w:rPr>
                        <w:rFonts w:ascii="Cambria Math" w:hAnsi="Cambria Math"/>
                        <w:sz w:val="20"/>
                      </w:rPr>
                      <m:t>0.816</m:t>
                    </m:r>
                  </m:e>
                  <m:e>
                    <m:r>
                      <w:rPr>
                        <w:rFonts w:ascii="Cambria Math" w:hAnsi="Cambria Math"/>
                        <w:sz w:val="20"/>
                      </w:rPr>
                      <m:t>0.577</m:t>
                    </m:r>
                  </m:e>
                  <m:e>
                    <m:r>
                      <w:rPr>
                        <w:rFonts w:ascii="Cambria Math" w:hAnsi="Cambria Math"/>
                        <w:sz w:val="20"/>
                      </w:rPr>
                      <m:t>0</m:t>
                    </m:r>
                  </m:e>
                </m:mr>
              </m:m>
            </m:e>
          </m:d>
        </m:oMath>
      </m:oMathPara>
    </w:p>
    <w:p w:rsidR="00B70570" w:rsidRPr="00B70570" w:rsidRDefault="00B70570" w:rsidP="00B70570">
      <w:pPr>
        <w:pStyle w:val="Paragraphedeliste"/>
        <w:ind w:left="284" w:firstLine="424"/>
        <w:rPr>
          <w:lang w:val="fr-FR"/>
        </w:rPr>
      </w:pPr>
    </w:p>
    <w:p w:rsidR="00B70570" w:rsidRPr="00B70570" w:rsidRDefault="00B70570" w:rsidP="00B70570">
      <w:pPr>
        <w:pStyle w:val="Paragraphedeliste"/>
        <w:ind w:left="284" w:firstLine="424"/>
        <w:rPr>
          <w:lang w:val="fr-FR"/>
        </w:rPr>
      </w:pPr>
    </w:p>
    <w:p w:rsidR="00B70570" w:rsidRPr="00B70570" w:rsidRDefault="00B70570" w:rsidP="00B70570">
      <w:pPr>
        <w:pStyle w:val="Paragraphedeliste"/>
        <w:ind w:left="284" w:firstLine="424"/>
        <w:rPr>
          <w:lang w:val="fr-FR"/>
        </w:rPr>
      </w:pPr>
    </w:p>
    <w:p w:rsidR="00B70570" w:rsidRPr="00B70570" w:rsidRDefault="00B70570" w:rsidP="00B70570">
      <w:pPr>
        <w:pStyle w:val="Paragraphedeliste"/>
        <w:ind w:left="284" w:firstLine="424"/>
        <w:rPr>
          <w:lang w:val="fr-FR"/>
        </w:rPr>
      </w:pPr>
    </w:p>
    <w:p w:rsidR="00B70570" w:rsidRPr="00B70570" w:rsidRDefault="00B70570" w:rsidP="00B70570">
      <w:pPr>
        <w:pStyle w:val="Paragraphedeliste"/>
        <w:ind w:left="284" w:firstLine="424"/>
        <w:rPr>
          <w:lang w:val="fr-FR"/>
        </w:rPr>
      </w:pPr>
    </w:p>
    <w:p w:rsidR="00B70570" w:rsidRDefault="00B70570" w:rsidP="004D0E38">
      <w:pPr>
        <w:pStyle w:val="Titre3"/>
        <w:rPr>
          <w:lang w:val="fr-FR"/>
        </w:rPr>
      </w:pPr>
      <w:r w:rsidRPr="00B70570">
        <w:rPr>
          <w:lang w:val="fr-FR"/>
        </w:rPr>
        <w:t xml:space="preserve">Calcul de l’expression </w:t>
      </w:r>
      <m:oMath>
        <m:nary>
          <m:naryPr>
            <m:chr m:val="∑"/>
            <m:limLoc m:val="subSup"/>
            <m:ctrlPr>
              <w:rPr>
                <w:rFonts w:ascii="Cambria Math" w:hAnsi="Cambria Math"/>
                <w:i/>
              </w:rPr>
            </m:ctrlPr>
          </m:naryPr>
          <m:sub>
            <m:r>
              <m:rPr>
                <m:sty m:val="bi"/>
              </m:rPr>
              <w:rPr>
                <w:rFonts w:ascii="Cambria Math" w:hAnsi="Cambria Math"/>
              </w:rPr>
              <m:t>α</m:t>
            </m:r>
          </m:sub>
          <m:sup>
            <m:r>
              <m:rPr>
                <m:sty m:val="bi"/>
              </m:rPr>
              <w:rPr>
                <w:rFonts w:ascii="Cambria Math" w:hAnsi="Cambria Math"/>
              </w:rPr>
              <m:t>k</m:t>
            </m:r>
          </m:sup>
          <m:e>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α</m:t>
                </m:r>
              </m:sub>
            </m:sSub>
            <m:sSub>
              <m:sSubPr>
                <m:ctrlPr>
                  <w:rPr>
                    <w:rFonts w:ascii="Cambria Math" w:hAnsi="Cambria Math"/>
                    <w:i/>
                  </w:rPr>
                </m:ctrlPr>
              </m:sSubPr>
              <m:e>
                <m:r>
                  <m:rPr>
                    <m:sty m:val="bi"/>
                  </m:rPr>
                  <w:rPr>
                    <w:rFonts w:ascii="Cambria Math" w:hAnsi="Cambria Math"/>
                  </w:rPr>
                  <m:t>u</m:t>
                </m:r>
                <m:r>
                  <m:rPr>
                    <m:sty m:val="bi"/>
                  </m:rPr>
                  <w:rPr>
                    <w:rFonts w:ascii="Cambria Math" w:hAnsi="Cambria Math"/>
                    <w:lang w:val="fr-FR"/>
                  </w:rPr>
                  <m:t>'</m:t>
                </m:r>
              </m:e>
              <m:sub>
                <m:r>
                  <m:rPr>
                    <m:sty m:val="bi"/>
                  </m:rPr>
                  <w:rPr>
                    <w:rFonts w:ascii="Cambria Math" w:hAnsi="Cambria Math"/>
                  </w:rPr>
                  <m:t>α</m:t>
                </m:r>
              </m:sub>
            </m:sSub>
          </m:e>
        </m:nary>
      </m:oMath>
      <w:r w:rsidRPr="00B70570">
        <w:rPr>
          <w:lang w:val="fr-FR"/>
        </w:rPr>
        <w:t xml:space="preserve">   pour les valeurs k=1,2 et 3</w:t>
      </w:r>
    </w:p>
    <w:p w:rsidR="004D0E38" w:rsidRPr="004D0E38" w:rsidRDefault="004D0E38" w:rsidP="004D0E38">
      <w:pPr>
        <w:rPr>
          <w:lang w:val="fr-FR"/>
        </w:rPr>
      </w:pPr>
    </w:p>
    <w:tbl>
      <w:tblPr>
        <w:tblStyle w:val="Grilledutableau"/>
        <w:tblW w:w="0" w:type="auto"/>
        <w:tblLook w:val="04A0"/>
      </w:tblPr>
      <w:tblGrid>
        <w:gridCol w:w="3070"/>
        <w:gridCol w:w="3071"/>
        <w:gridCol w:w="3071"/>
      </w:tblGrid>
      <w:tr w:rsidR="00B70570" w:rsidTr="004D0E38">
        <w:tc>
          <w:tcPr>
            <w:tcW w:w="3070" w:type="dxa"/>
          </w:tcPr>
          <w:p w:rsidR="00B70570" w:rsidRDefault="00B70570" w:rsidP="00DE4CC2">
            <w:pPr>
              <w:jc w:val="center"/>
            </w:pPr>
            <w:r>
              <w:t>K=1</w:t>
            </w:r>
          </w:p>
        </w:tc>
        <w:tc>
          <w:tcPr>
            <w:tcW w:w="3071" w:type="dxa"/>
          </w:tcPr>
          <w:p w:rsidR="00B70570" w:rsidRDefault="00B70570" w:rsidP="00DE4CC2">
            <w:pPr>
              <w:jc w:val="center"/>
            </w:pPr>
            <w:r>
              <w:t>K=2</w:t>
            </w:r>
          </w:p>
        </w:tc>
        <w:tc>
          <w:tcPr>
            <w:tcW w:w="3071" w:type="dxa"/>
          </w:tcPr>
          <w:p w:rsidR="00B70570" w:rsidRDefault="00B70570" w:rsidP="00DE4CC2">
            <w:pPr>
              <w:jc w:val="center"/>
            </w:pPr>
            <w:r>
              <w:t>K=3</w:t>
            </w:r>
          </w:p>
        </w:tc>
      </w:tr>
      <w:tr w:rsidR="00B70570" w:rsidTr="004D0E38">
        <w:tc>
          <w:tcPr>
            <w:tcW w:w="3070" w:type="dxa"/>
          </w:tcPr>
          <w:p w:rsidR="00B70570" w:rsidRDefault="00B70570" w:rsidP="00DE4CC2">
            <m:oMathPara>
              <m:oMath>
                <m:r>
                  <m:rPr>
                    <m:sty m:val="bi"/>
                  </m:rPr>
                  <w:rPr>
                    <w:rFonts w:ascii="Cambria Math" w:hAnsi="Cambria Math"/>
                  </w:rPr>
                  <m:t>X=</m:t>
                </m:r>
                <m:d>
                  <m:dPr>
                    <m:ctrlPr>
                      <w:rPr>
                        <w:rFonts w:ascii="Cambria Math" w:hAnsi="Cambria Math"/>
                        <w:i/>
                      </w:rPr>
                    </m:ctrlPr>
                  </m:dPr>
                  <m:e>
                    <m:m>
                      <m:mPr>
                        <m:mcs>
                          <m:mc>
                            <m:mcPr>
                              <m:count m:val="3"/>
                              <m:mcJc m:val="center"/>
                            </m:mcPr>
                          </m:mc>
                        </m:mcs>
                        <m:ctrlPr>
                          <w:rPr>
                            <w:rFonts w:ascii="Cambria Math" w:hAnsi="Cambria Math"/>
                            <w:i/>
                          </w:rPr>
                        </m:ctrlPr>
                      </m:mPr>
                      <m:mr>
                        <m:e>
                          <m:r>
                            <m:rPr>
                              <m:sty m:val="bi"/>
                            </m:rPr>
                            <w:rPr>
                              <w:rFonts w:ascii="Cambria Math" w:hAnsi="Cambria Math"/>
                            </w:rPr>
                            <m:t>0</m:t>
                          </m:r>
                        </m:e>
                        <m:e>
                          <m:r>
                            <m:rPr>
                              <m:sty m:val="bi"/>
                            </m:rPr>
                            <w:rPr>
                              <w:rFonts w:ascii="Cambria Math" w:hAnsi="Cambria Math"/>
                            </w:rPr>
                            <m:t>1</m:t>
                          </m:r>
                        </m:e>
                        <m:e>
                          <m:r>
                            <m:rPr>
                              <m:sty m:val="bi"/>
                            </m:rPr>
                            <w:rPr>
                              <w:rFonts w:ascii="Cambria Math" w:hAnsi="Cambria Math"/>
                            </w:rPr>
                            <m:t>-1</m:t>
                          </m:r>
                          <m:ctrlPr>
                            <w:rPr>
                              <w:rFonts w:ascii="Cambria Math" w:eastAsia="Cambria Math" w:hAnsi="Cambria Math" w:cs="Cambria Math"/>
                              <w:i/>
                            </w:rPr>
                          </m:ctrlPr>
                        </m:e>
                      </m:mr>
                      <m:mr>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1</m:t>
                          </m:r>
                          <m:ctrlPr>
                            <w:rPr>
                              <w:rFonts w:ascii="Cambria Math" w:eastAsia="Cambria Math" w:hAnsi="Cambria Math" w:cs="Cambria Math"/>
                              <w:i/>
                            </w:rPr>
                          </m:ctrlPr>
                        </m:e>
                        <m:e>
                          <m:r>
                            <m:rPr>
                              <m:sty m:val="bi"/>
                            </m:rPr>
                            <w:rPr>
                              <w:rFonts w:ascii="Cambria Math" w:eastAsia="Cambria Math" w:hAnsi="Cambria Math" w:cs="Cambria Math"/>
                            </w:rPr>
                            <m:t>-1</m:t>
                          </m:r>
                          <m:ctrlPr>
                            <w:rPr>
                              <w:rFonts w:ascii="Cambria Math" w:eastAsia="Cambria Math" w:hAnsi="Cambria Math" w:cs="Cambria Math"/>
                              <w:i/>
                            </w:rPr>
                          </m:ctrlPr>
                        </m:e>
                      </m:mr>
                      <m:mr>
                        <m:e>
                          <m:r>
                            <m:rPr>
                              <m:sty m:val="bi"/>
                            </m:rPr>
                            <w:rPr>
                              <w:rFonts w:ascii="Cambria Math" w:eastAsia="Cambria Math" w:hAnsi="Cambria Math" w:cs="Cambria Math"/>
                            </w:rPr>
                            <m:t>0</m:t>
                          </m:r>
                        </m:e>
                        <m:e>
                          <m:r>
                            <m:rPr>
                              <m:sty m:val="bi"/>
                            </m:rPr>
                            <w:rPr>
                              <w:rFonts w:ascii="Cambria Math" w:hAnsi="Cambria Math"/>
                            </w:rPr>
                            <m:t>-1</m:t>
                          </m:r>
                          <m:ctrlPr>
                            <w:rPr>
                              <w:rFonts w:ascii="Cambria Math" w:eastAsia="Cambria Math" w:hAnsi="Cambria Math" w:cs="Cambria Math"/>
                              <w:i/>
                            </w:rPr>
                          </m:ctrlPr>
                        </m:e>
                        <m:e>
                          <m:r>
                            <m:rPr>
                              <m:sty m:val="bi"/>
                            </m:rPr>
                            <w:rPr>
                              <w:rFonts w:ascii="Cambria Math" w:eastAsia="Cambria Math" w:hAnsi="Cambria Math" w:cs="Cambria Math"/>
                            </w:rPr>
                            <m:t>1</m:t>
                          </m:r>
                          <m:ctrlPr>
                            <w:rPr>
                              <w:rFonts w:ascii="Cambria Math" w:eastAsia="Cambria Math" w:hAnsi="Cambria Math" w:cs="Cambria Math"/>
                              <w:i/>
                            </w:rPr>
                          </m:ctrlPr>
                        </m:e>
                      </m:mr>
                      <m:mr>
                        <m:e>
                          <m:r>
                            <m:rPr>
                              <m:sty m:val="bi"/>
                            </m:rP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-1</m:t>
                          </m:r>
                          <m:ctrlPr>
                            <w:rPr>
                              <w:rFonts w:ascii="Cambria Math" w:eastAsia="Cambria Math" w:hAnsi="Cambria Math" w:cs="Cambria Math"/>
                              <w:i/>
                            </w:rPr>
                          </m:ctrlPr>
                        </m:e>
                        <m:e>
                          <m:r>
                            <m:rPr>
                              <m:sty m:val="bi"/>
                            </m:rPr>
                            <w:rPr>
                              <w:rFonts w:ascii="Cambria Math" w:eastAsia="Cambria Math" w:hAnsi="Cambria Math" w:cs="Cambria Math"/>
                            </w:rPr>
                            <m:t>1</m:t>
                          </m:r>
                        </m:e>
                      </m:mr>
                    </m:m>
                  </m:e>
                </m:d>
              </m:oMath>
            </m:oMathPara>
          </w:p>
        </w:tc>
        <w:tc>
          <w:tcPr>
            <w:tcW w:w="3071" w:type="dxa"/>
          </w:tcPr>
          <w:p w:rsidR="00B70570" w:rsidRDefault="00B70570" w:rsidP="00DE4CC2">
            <m:oMathPara>
              <m:oMath>
                <m:r>
                  <w:rPr>
                    <w:rFonts w:ascii="Cambria Math" w:hAnsi="Cambria Math"/>
                  </w:rPr>
                  <m:t>X=</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e>
                      </m:mr>
                    </m:m>
                  </m:e>
                </m:d>
              </m:oMath>
            </m:oMathPara>
          </w:p>
        </w:tc>
        <w:tc>
          <w:tcPr>
            <w:tcW w:w="3071" w:type="dxa"/>
          </w:tcPr>
          <w:p w:rsidR="00B70570" w:rsidRDefault="00B70570" w:rsidP="00DE4CC2">
            <m:oMathPara>
              <m:oMath>
                <m:r>
                  <w:rPr>
                    <w:rFonts w:ascii="Cambria Math" w:hAnsi="Cambria Math"/>
                  </w:rPr>
                  <m:t>X=</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0</m:t>
                          </m:r>
                        </m:e>
                      </m:mr>
                    </m:m>
                  </m:e>
                </m:d>
              </m:oMath>
            </m:oMathPara>
          </w:p>
        </w:tc>
      </w:tr>
    </w:tbl>
    <w:p w:rsidR="00FF3433" w:rsidRDefault="00FF3433" w:rsidP="00FF3433">
      <w:pPr>
        <w:spacing w:after="0"/>
        <w:rPr>
          <w:lang w:val="fr-FR"/>
        </w:rPr>
      </w:pPr>
    </w:p>
    <w:p w:rsidR="00FF3433" w:rsidRPr="00FF3433" w:rsidRDefault="00FF3433" w:rsidP="00FF3433">
      <w:pPr>
        <w:spacing w:after="0"/>
        <w:rPr>
          <w:lang w:val="fr-FR"/>
        </w:rPr>
      </w:pPr>
      <w:r w:rsidRPr="00FF3433">
        <w:rPr>
          <w:lang w:val="fr-FR"/>
        </w:rPr>
        <w:t>On retrouve bien le résultat X = CU’ quand k = 3</w:t>
      </w:r>
    </w:p>
    <w:p w:rsidR="00B70570" w:rsidRDefault="00B70570" w:rsidP="00C338C1">
      <w:pPr>
        <w:pStyle w:val="Titre2"/>
      </w:pPr>
      <w:proofErr w:type="spellStart"/>
      <w:proofErr w:type="gramStart"/>
      <w:r w:rsidRPr="00B56301">
        <w:t>Utilisation</w:t>
      </w:r>
      <w:proofErr w:type="spellEnd"/>
      <w:r>
        <w:t xml:space="preserve"> des </w:t>
      </w:r>
      <w:proofErr w:type="spellStart"/>
      <w:r>
        <w:t>outils</w:t>
      </w:r>
      <w:proofErr w:type="spellEnd"/>
      <w:r>
        <w:t xml:space="preserve"> R.</w:t>
      </w:r>
      <w:proofErr w:type="gramEnd"/>
    </w:p>
    <w:p w:rsidR="00FF3433" w:rsidRPr="00FF3433" w:rsidRDefault="00FF3433" w:rsidP="00FF3433">
      <w:pPr>
        <w:rPr>
          <w:lang w:val="fr-FR"/>
        </w:rPr>
      </w:pPr>
      <w:r w:rsidRPr="00FF3433">
        <w:rPr>
          <w:lang w:val="fr-FR"/>
        </w:rPr>
        <w:t>En utilisant les fonctions de R, on retrouve facilement les résultats de l'ACP:</w:t>
      </w:r>
    </w:p>
    <w:p w:rsidR="00FF3433" w:rsidRPr="00FF3433" w:rsidRDefault="00FF3433" w:rsidP="00FF3433">
      <w:pPr>
        <w:pStyle w:val="Paragraphedeliste"/>
        <w:numPr>
          <w:ilvl w:val="0"/>
          <w:numId w:val="20"/>
        </w:numPr>
        <w:spacing w:after="200" w:line="276" w:lineRule="auto"/>
        <w:jc w:val="both"/>
        <w:rPr>
          <w:lang w:val="fr-FR"/>
        </w:rPr>
      </w:pPr>
      <w:r w:rsidRPr="00FF3433">
        <w:rPr>
          <w:lang w:val="fr-FR"/>
        </w:rPr>
        <w:t xml:space="preserve">ACP &lt;- </w:t>
      </w:r>
      <w:proofErr w:type="spellStart"/>
      <w:proofErr w:type="gramStart"/>
      <w:r w:rsidRPr="00FF3433">
        <w:rPr>
          <w:lang w:val="fr-FR"/>
        </w:rPr>
        <w:t>princomp</w:t>
      </w:r>
      <w:proofErr w:type="spellEnd"/>
      <w:r w:rsidRPr="00FF3433">
        <w:rPr>
          <w:lang w:val="fr-FR"/>
        </w:rPr>
        <w:t>(</w:t>
      </w:r>
      <w:proofErr w:type="gramEnd"/>
      <w:r w:rsidRPr="00FF3433">
        <w:rPr>
          <w:lang w:val="fr-FR"/>
        </w:rPr>
        <w:t>notes) réalise l'ACP et nous retourne l'écart-type de chaque composante principale</w:t>
      </w:r>
    </w:p>
    <w:p w:rsidR="00FF3433" w:rsidRPr="00FF3433" w:rsidRDefault="00FF3433" w:rsidP="00FF3433">
      <w:pPr>
        <w:pStyle w:val="Paragraphedeliste"/>
        <w:numPr>
          <w:ilvl w:val="0"/>
          <w:numId w:val="20"/>
        </w:numPr>
        <w:spacing w:after="200" w:line="276" w:lineRule="auto"/>
        <w:jc w:val="both"/>
        <w:rPr>
          <w:lang w:val="fr-FR"/>
        </w:rPr>
      </w:pPr>
      <w:r w:rsidRPr="00FF3433">
        <w:rPr>
          <w:lang w:val="fr-FR"/>
        </w:rPr>
        <w:t>ACP$</w:t>
      </w:r>
      <w:proofErr w:type="spellStart"/>
      <w:r w:rsidRPr="00FF3433">
        <w:rPr>
          <w:lang w:val="fr-FR"/>
        </w:rPr>
        <w:t>loadings</w:t>
      </w:r>
      <w:proofErr w:type="spellEnd"/>
      <w:r w:rsidRPr="00FF3433">
        <w:rPr>
          <w:lang w:val="fr-FR"/>
        </w:rPr>
        <w:t xml:space="preserve"> retourne les axes factoriels (vecteurs propres de la matrice de variance)</w:t>
      </w:r>
    </w:p>
    <w:p w:rsidR="00FF3433" w:rsidRPr="00FF3433" w:rsidRDefault="00FF3433" w:rsidP="00FF3433">
      <w:pPr>
        <w:pStyle w:val="Paragraphedeliste"/>
        <w:numPr>
          <w:ilvl w:val="0"/>
          <w:numId w:val="20"/>
        </w:numPr>
        <w:spacing w:after="200" w:line="276" w:lineRule="auto"/>
        <w:jc w:val="both"/>
        <w:rPr>
          <w:lang w:val="fr-FR"/>
        </w:rPr>
      </w:pPr>
      <w:r w:rsidRPr="00FF3433">
        <w:rPr>
          <w:lang w:val="fr-FR"/>
        </w:rPr>
        <w:t>APC$scores retourne les composantes principales</w:t>
      </w:r>
    </w:p>
    <w:p w:rsidR="00FF3433" w:rsidRPr="00FF3433" w:rsidRDefault="00FF3433" w:rsidP="00FF3433">
      <w:pPr>
        <w:pStyle w:val="Paragraphedeliste"/>
        <w:numPr>
          <w:ilvl w:val="0"/>
          <w:numId w:val="20"/>
        </w:numPr>
        <w:spacing w:after="200" w:line="276" w:lineRule="auto"/>
        <w:jc w:val="both"/>
        <w:rPr>
          <w:lang w:val="fr-FR"/>
        </w:rPr>
      </w:pPr>
      <w:proofErr w:type="spellStart"/>
      <w:r w:rsidRPr="00FF3433">
        <w:rPr>
          <w:lang w:val="fr-FR"/>
        </w:rPr>
        <w:t>biplot</w:t>
      </w:r>
      <w:proofErr w:type="spellEnd"/>
      <w:r w:rsidRPr="00FF3433">
        <w:rPr>
          <w:lang w:val="fr-FR"/>
        </w:rPr>
        <w:t>(ACP) projette les données et les caractères dans le plan principal formé des deux axes factoriels de poids maximal.</w:t>
      </w:r>
    </w:p>
    <w:p w:rsidR="00FF3433" w:rsidRPr="00FF3433" w:rsidRDefault="00FF3433" w:rsidP="00FF3433">
      <w:pPr>
        <w:pStyle w:val="Paragraphedeliste"/>
        <w:numPr>
          <w:ilvl w:val="0"/>
          <w:numId w:val="20"/>
        </w:numPr>
        <w:spacing w:after="200" w:line="276" w:lineRule="auto"/>
        <w:jc w:val="both"/>
        <w:rPr>
          <w:lang w:val="fr-FR"/>
        </w:rPr>
      </w:pPr>
      <w:r w:rsidRPr="00FF3433">
        <w:rPr>
          <w:lang w:val="fr-FR"/>
        </w:rPr>
        <w:t>plot(ACP) représente l'histogramme des variances des composantes principales.</w:t>
      </w:r>
    </w:p>
    <w:p w:rsidR="00FF3433" w:rsidRPr="00FF3433" w:rsidRDefault="00FF3433" w:rsidP="00FF3433">
      <w:pPr>
        <w:spacing w:after="0"/>
        <w:rPr>
          <w:lang w:val="fr-FR"/>
        </w:rPr>
      </w:pPr>
      <w:proofErr w:type="gramStart"/>
      <w:r w:rsidRPr="00FF3433">
        <w:rPr>
          <w:lang w:val="fr-FR"/>
        </w:rPr>
        <w:lastRenderedPageBreak/>
        <w:t>plot</w:t>
      </w:r>
      <w:proofErr w:type="gramEnd"/>
      <w:r w:rsidRPr="00FF3433">
        <w:rPr>
          <w:lang w:val="fr-FR"/>
        </w:rPr>
        <w:t xml:space="preserve"> (ACP) nous permet de constater graphiquement que quasiment toutes les données sont représentées sur le premier plan factoriel. En effet, la variance cumulée de ces deux plans atteint plus de 90%. Ceci est suffisant pour s'assurer que notre analyse de données sera solide.</w:t>
      </w:r>
    </w:p>
    <w:p w:rsidR="00FF3433" w:rsidRPr="00FF3433" w:rsidRDefault="00FF3433" w:rsidP="00FF3433">
      <w:pPr>
        <w:spacing w:after="0"/>
        <w:rPr>
          <w:lang w:val="fr-FR"/>
        </w:rPr>
      </w:pPr>
      <w:r w:rsidRPr="00FF3433">
        <w:rPr>
          <w:lang w:val="fr-FR"/>
        </w:rPr>
        <w:t xml:space="preserve"> </w:t>
      </w:r>
      <w:proofErr w:type="spellStart"/>
      <w:r w:rsidRPr="00FF3433">
        <w:rPr>
          <w:lang w:val="fr-FR"/>
        </w:rPr>
        <w:t>Biplot</w:t>
      </w:r>
      <w:proofErr w:type="spellEnd"/>
      <w:r w:rsidRPr="00FF3433">
        <w:rPr>
          <w:lang w:val="fr-FR"/>
        </w:rPr>
        <w:t xml:space="preserve">(ACP) représente tous les individus et les variables (vecteurs rouges) dans le premier plan factoriel. Ceci nous permet d'évaluer graphiquement les corrélations entre variables (angle formé par les deux vecteurs): les vecteurs de deux variables indépendantes forment un angle de 90°. </w:t>
      </w:r>
    </w:p>
    <w:p w:rsidR="00B70570" w:rsidRDefault="00B70570" w:rsidP="00C338C1">
      <w:pPr>
        <w:pStyle w:val="Titre2"/>
      </w:pPr>
      <w:proofErr w:type="spellStart"/>
      <w:r>
        <w:t>Traitement</w:t>
      </w:r>
      <w:proofErr w:type="spellEnd"/>
      <w:r>
        <w:t xml:space="preserve"> des </w:t>
      </w:r>
      <w:proofErr w:type="spellStart"/>
      <w:r>
        <w:t>données</w:t>
      </w:r>
      <w:proofErr w:type="spellEnd"/>
      <w:r>
        <w:t xml:space="preserve"> CRABS</w:t>
      </w:r>
    </w:p>
    <w:p w:rsidR="00B70570" w:rsidRPr="00FF3433" w:rsidRDefault="00B70570" w:rsidP="00C338C1">
      <w:pPr>
        <w:pStyle w:val="Titre3"/>
        <w:rPr>
          <w:lang w:val="fr-FR"/>
        </w:rPr>
      </w:pPr>
      <w:r w:rsidRPr="00B70570">
        <w:rPr>
          <w:lang w:val="fr-FR"/>
        </w:rPr>
        <w:t xml:space="preserve">Tester tout d’abord l’ACP sur </w:t>
      </w:r>
      <w:proofErr w:type="spellStart"/>
      <w:r w:rsidRPr="00B70570">
        <w:rPr>
          <w:rFonts w:ascii="Candara" w:hAnsi="Candara"/>
          <w:lang w:val="fr-FR"/>
        </w:rPr>
        <w:t>crabsquant</w:t>
      </w:r>
      <w:proofErr w:type="spellEnd"/>
      <w:r w:rsidRPr="00B70570">
        <w:rPr>
          <w:rFonts w:ascii="Candara" w:hAnsi="Candara"/>
          <w:lang w:val="fr-FR"/>
        </w:rPr>
        <w:t>,</w:t>
      </w:r>
      <w:r w:rsidRPr="00B70570">
        <w:rPr>
          <w:rFonts w:ascii="Courier" w:hAnsi="Courier"/>
          <w:lang w:val="fr-FR"/>
        </w:rPr>
        <w:t xml:space="preserve"> </w:t>
      </w:r>
      <w:r w:rsidRPr="00B70570">
        <w:rPr>
          <w:lang w:val="fr-FR"/>
        </w:rPr>
        <w:t xml:space="preserve">sans traitement préalable. </w:t>
      </w:r>
      <w:r w:rsidR="00C338C1" w:rsidRPr="00FF3433">
        <w:rPr>
          <w:lang w:val="fr-FR"/>
        </w:rPr>
        <w:t>Que constatez-vous</w:t>
      </w:r>
      <w:r w:rsidRPr="00FF3433">
        <w:rPr>
          <w:lang w:val="fr-FR"/>
        </w:rPr>
        <w:t>?</w:t>
      </w:r>
    </w:p>
    <w:p w:rsidR="00FF3433" w:rsidRDefault="00FF3433" w:rsidP="00FF3433">
      <w:pPr>
        <w:spacing w:after="0"/>
        <w:jc w:val="both"/>
        <w:rPr>
          <w:lang w:val="fr-FR"/>
        </w:rPr>
      </w:pPr>
      <w:r>
        <w:rPr>
          <w:noProof/>
          <w:lang w:val="fr-FR" w:eastAsia="fr-FR"/>
        </w:rPr>
        <w:drawing>
          <wp:anchor distT="0" distB="0" distL="114300" distR="114300" simplePos="0" relativeHeight="251694080" behindDoc="0" locked="0" layoutInCell="1" allowOverlap="1">
            <wp:simplePos x="0" y="0"/>
            <wp:positionH relativeFrom="column">
              <wp:posOffset>2984500</wp:posOffset>
            </wp:positionH>
            <wp:positionV relativeFrom="paragraph">
              <wp:posOffset>112395</wp:posOffset>
            </wp:positionV>
            <wp:extent cx="2733040" cy="2472690"/>
            <wp:effectExtent l="19050" t="0" r="0" b="0"/>
            <wp:wrapThrough wrapText="bothSides">
              <wp:wrapPolygon edited="0">
                <wp:start x="-151" y="0"/>
                <wp:lineTo x="-151" y="21467"/>
                <wp:lineTo x="21530" y="21467"/>
                <wp:lineTo x="21530" y="0"/>
                <wp:lineTo x="-151" y="0"/>
              </wp:wrapPolygon>
            </wp:wrapThrough>
            <wp:docPr id="45" name="Image 16" descr="Bi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lot1.jpeg"/>
                    <pic:cNvPicPr/>
                  </pic:nvPicPr>
                  <pic:blipFill>
                    <a:blip r:embed="rId15" cstate="print"/>
                    <a:srcRect l="3507" t="6276" r="3342" b="9526"/>
                    <a:stretch>
                      <a:fillRect/>
                    </a:stretch>
                  </pic:blipFill>
                  <pic:spPr>
                    <a:xfrm>
                      <a:off x="0" y="0"/>
                      <a:ext cx="2733040" cy="2472690"/>
                    </a:xfrm>
                    <a:prstGeom prst="rect">
                      <a:avLst/>
                    </a:prstGeom>
                  </pic:spPr>
                </pic:pic>
              </a:graphicData>
            </a:graphic>
          </wp:anchor>
        </w:drawing>
      </w:r>
    </w:p>
    <w:p w:rsidR="009C5148" w:rsidRPr="00B70570" w:rsidRDefault="00FF3433" w:rsidP="009C5148">
      <w:pPr>
        <w:spacing w:after="0"/>
        <w:jc w:val="both"/>
        <w:rPr>
          <w:lang w:val="fr-FR"/>
        </w:rPr>
      </w:pPr>
      <w:r w:rsidRPr="00FF3433">
        <w:rPr>
          <w:lang w:val="fr-FR"/>
        </w:rPr>
        <w:t xml:space="preserve">Dans cette partie, nous avons travaillé directement avec l’ACP en utilisant la fonction </w:t>
      </w:r>
      <w:proofErr w:type="spellStart"/>
      <w:r w:rsidRPr="00FF3433">
        <w:rPr>
          <w:lang w:val="fr-FR"/>
        </w:rPr>
        <w:t>princomp</w:t>
      </w:r>
      <w:proofErr w:type="spellEnd"/>
      <w:r w:rsidRPr="00FF3433">
        <w:rPr>
          <w:lang w:val="fr-FR"/>
        </w:rPr>
        <w:t xml:space="preserve">. Cette fonction permet d’effectuer une ACP et renvoie un objet dont la structure est composé des vecteurs et matrices utiles lors de la réalisation d’une ACP (écarts types sur chacun des axes factoriels, axes factoriels, composantes principales). Nous pouvons appliquer à cet objet la fonction </w:t>
      </w:r>
      <w:proofErr w:type="spellStart"/>
      <w:r w:rsidRPr="00FF3433">
        <w:rPr>
          <w:lang w:val="fr-FR"/>
        </w:rPr>
        <w:t>biplot</w:t>
      </w:r>
      <w:proofErr w:type="spellEnd"/>
      <w:r w:rsidRPr="00FF3433">
        <w:rPr>
          <w:lang w:val="fr-FR"/>
        </w:rPr>
        <w:t xml:space="preserve"> nous permettant d’obtenir une représentation graphique des 200 individus et la projection des 5 variables dans le plan principal. Ce graph ne nous permet pas de distinguer différents types de crabes. Nous pouvons cependant remarquer que les 5 vecteurs représentant les 5 variables ne dépendent quasiment que de la composante 1. Si l’on regarde de plus près les pourcentages d’inerties expliquées, on se rend compte que l’axe 1 représente la majorité des informations (98 %).</w:t>
      </w:r>
    </w:p>
    <w:p w:rsidR="009C5148" w:rsidRDefault="009C5148" w:rsidP="009C5148">
      <w:pPr>
        <w:pStyle w:val="Titre3"/>
        <w:rPr>
          <w:lang w:val="fr-FR"/>
        </w:rPr>
      </w:pPr>
      <w:r w:rsidRPr="00B70570">
        <w:rPr>
          <w:lang w:val="fr-FR"/>
        </w:rPr>
        <w:t>Trouver une solution pour améliorer la qualité de votre représentation en termes de visualisation des différents groupes.</w:t>
      </w:r>
    </w:p>
    <w:p w:rsidR="009C5148" w:rsidRDefault="009C5148" w:rsidP="009C5148">
      <w:pPr>
        <w:spacing w:after="0"/>
        <w:rPr>
          <w:lang w:val="fr-FR"/>
        </w:rPr>
      </w:pPr>
    </w:p>
    <w:p w:rsidR="009C5148" w:rsidRPr="009C5148" w:rsidRDefault="009C5148" w:rsidP="009C5148">
      <w:pPr>
        <w:spacing w:after="0"/>
        <w:jc w:val="both"/>
        <w:rPr>
          <w:lang w:val="fr-FR"/>
        </w:rPr>
      </w:pPr>
      <w:r>
        <w:rPr>
          <w:noProof/>
          <w:lang w:val="fr-FR" w:eastAsia="fr-FR"/>
        </w:rPr>
        <w:drawing>
          <wp:anchor distT="0" distB="0" distL="114300" distR="114300" simplePos="0" relativeHeight="251697152" behindDoc="0" locked="0" layoutInCell="1" allowOverlap="1">
            <wp:simplePos x="0" y="0"/>
            <wp:positionH relativeFrom="column">
              <wp:posOffset>3262630</wp:posOffset>
            </wp:positionH>
            <wp:positionV relativeFrom="paragraph">
              <wp:posOffset>271145</wp:posOffset>
            </wp:positionV>
            <wp:extent cx="2366010" cy="2360930"/>
            <wp:effectExtent l="19050" t="0" r="0" b="0"/>
            <wp:wrapThrough wrapText="bothSides">
              <wp:wrapPolygon edited="0">
                <wp:start x="-174" y="0"/>
                <wp:lineTo x="-174" y="21437"/>
                <wp:lineTo x="21565" y="21437"/>
                <wp:lineTo x="21565" y="0"/>
                <wp:lineTo x="-174" y="0"/>
              </wp:wrapPolygon>
            </wp:wrapThrough>
            <wp:docPr id="52" name="Image 19" descr="biplo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plot2.jpeg"/>
                    <pic:cNvPicPr/>
                  </pic:nvPicPr>
                  <pic:blipFill>
                    <a:blip r:embed="rId16" cstate="print"/>
                    <a:srcRect l="5218" t="5069" r="3475" b="3112"/>
                    <a:stretch>
                      <a:fillRect/>
                    </a:stretch>
                  </pic:blipFill>
                  <pic:spPr>
                    <a:xfrm>
                      <a:off x="0" y="0"/>
                      <a:ext cx="2366010" cy="2360930"/>
                    </a:xfrm>
                    <a:prstGeom prst="rect">
                      <a:avLst/>
                    </a:prstGeom>
                  </pic:spPr>
                </pic:pic>
              </a:graphicData>
            </a:graphic>
          </wp:anchor>
        </w:drawing>
      </w:r>
      <w:r w:rsidRPr="009C5148">
        <w:rPr>
          <w:lang w:val="fr-FR"/>
        </w:rPr>
        <w:t xml:space="preserve">Nous pouvons représenter les 200 crabes en fonction des 5 composantes principales. Cette représentation ne nous permet pas vraiment de distinguer les crabes de différentes espèces et différents sexes. Nous remarquons toutefois qu’il est possible de distinguer les sexes peu précisément (rouge + orange = F, bleu + jaune = M) dans le premier plan factoriel. </w:t>
      </w:r>
    </w:p>
    <w:p w:rsidR="009C5148" w:rsidRPr="009C5148" w:rsidRDefault="009C5148" w:rsidP="009C5148">
      <w:pPr>
        <w:spacing w:after="0"/>
        <w:jc w:val="both"/>
        <w:rPr>
          <w:lang w:val="fr-FR"/>
        </w:rPr>
      </w:pPr>
      <w:r w:rsidRPr="009C5148">
        <w:rPr>
          <w:lang w:val="fr-FR"/>
        </w:rPr>
        <w:t xml:space="preserve">Ce premier ACP ne nous permet pas de visualiser des classes distinctes en fonction du sexe et de l’espèce. Nous avons remarqué que toutes les variables dépendaient fortement du premier axe factoriel. Elles sont </w:t>
      </w:r>
      <w:proofErr w:type="gramStart"/>
      <w:r w:rsidRPr="009C5148">
        <w:rPr>
          <w:lang w:val="fr-FR"/>
        </w:rPr>
        <w:t>donc</w:t>
      </w:r>
      <w:proofErr w:type="gramEnd"/>
      <w:r w:rsidRPr="009C5148">
        <w:rPr>
          <w:lang w:val="fr-FR"/>
        </w:rPr>
        <w:t xml:space="preserve"> très corrélées. Comme précédemment noté ceci est du à l’effet taille. Afin de mieux distinguer les différents groupes de crabes, nous allons donc normaliser notre jeu de données en divisant les données de chaque individu par la somme de ses données.  Nous refaisons ensuite une ACP sur ce nouveau jeu de données. Nous obtenons alors les graphs ci-dessous. </w:t>
      </w:r>
    </w:p>
    <w:p w:rsidR="009C5148" w:rsidRPr="009C5148" w:rsidRDefault="009C5148" w:rsidP="009C5148">
      <w:pPr>
        <w:spacing w:after="0"/>
        <w:rPr>
          <w:lang w:val="fr-FR"/>
        </w:rPr>
      </w:pPr>
    </w:p>
    <w:p w:rsidR="009C5148" w:rsidRPr="009C5148" w:rsidRDefault="009C5148" w:rsidP="009C5148">
      <w:pPr>
        <w:spacing w:after="0"/>
        <w:rPr>
          <w:lang w:val="fr-FR"/>
        </w:rPr>
      </w:pPr>
    </w:p>
    <w:p w:rsidR="009C5148" w:rsidRPr="009C5148" w:rsidRDefault="009C5148" w:rsidP="009C5148">
      <w:pPr>
        <w:spacing w:after="0"/>
        <w:jc w:val="both"/>
        <w:rPr>
          <w:lang w:val="fr-FR"/>
        </w:rPr>
      </w:pPr>
      <w:r>
        <w:rPr>
          <w:noProof/>
          <w:lang w:val="fr-FR" w:eastAsia="fr-FR"/>
        </w:rPr>
        <w:drawing>
          <wp:anchor distT="0" distB="0" distL="114300" distR="114300" simplePos="0" relativeHeight="251700224" behindDoc="0" locked="0" layoutInCell="1" allowOverlap="1">
            <wp:simplePos x="0" y="0"/>
            <wp:positionH relativeFrom="column">
              <wp:posOffset>2873375</wp:posOffset>
            </wp:positionH>
            <wp:positionV relativeFrom="paragraph">
              <wp:posOffset>67310</wp:posOffset>
            </wp:positionV>
            <wp:extent cx="2855595" cy="2592070"/>
            <wp:effectExtent l="19050" t="0" r="1905" b="0"/>
            <wp:wrapThrough wrapText="bothSides">
              <wp:wrapPolygon edited="0">
                <wp:start x="-144" y="0"/>
                <wp:lineTo x="-144" y="21431"/>
                <wp:lineTo x="21614" y="21431"/>
                <wp:lineTo x="21614" y="0"/>
                <wp:lineTo x="-144" y="0"/>
              </wp:wrapPolygon>
            </wp:wrapThrough>
            <wp:docPr id="54" name="Image 12" descr="fi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jpeg"/>
                    <pic:cNvPicPr/>
                  </pic:nvPicPr>
                  <pic:blipFill>
                    <a:blip r:embed="rId17" cstate="print"/>
                    <a:srcRect t="10714" r="4754" b="2676"/>
                    <a:stretch>
                      <a:fillRect/>
                    </a:stretch>
                  </pic:blipFill>
                  <pic:spPr>
                    <a:xfrm>
                      <a:off x="0" y="0"/>
                      <a:ext cx="2855595" cy="2592070"/>
                    </a:xfrm>
                    <a:prstGeom prst="rect">
                      <a:avLst/>
                    </a:prstGeom>
                  </pic:spPr>
                </pic:pic>
              </a:graphicData>
            </a:graphic>
          </wp:anchor>
        </w:drawing>
      </w:r>
      <w:r w:rsidRPr="009C5148">
        <w:rPr>
          <w:lang w:val="fr-FR"/>
        </w:rPr>
        <w:t>Le premier axe vectoriel explique maintenant 47 % de l’inertie globale et le premier plan factoriel explique 92% de l’inertie globale.</w:t>
      </w:r>
    </w:p>
    <w:p w:rsidR="009C5148" w:rsidRPr="009C5148" w:rsidRDefault="009C5148" w:rsidP="009C5148">
      <w:pPr>
        <w:spacing w:after="0"/>
        <w:jc w:val="both"/>
        <w:rPr>
          <w:lang w:val="fr-FR"/>
        </w:rPr>
      </w:pPr>
      <w:r w:rsidRPr="009C5148">
        <w:rPr>
          <w:lang w:val="fr-FR"/>
        </w:rPr>
        <w:t>Les variables sont de meilleurs qualités car plus proche du cercle.</w:t>
      </w:r>
    </w:p>
    <w:p w:rsidR="009C5148" w:rsidRPr="009C5148" w:rsidRDefault="009C5148" w:rsidP="009C5148">
      <w:pPr>
        <w:spacing w:after="0"/>
        <w:jc w:val="both"/>
        <w:rPr>
          <w:lang w:val="fr-FR"/>
        </w:rPr>
      </w:pPr>
      <w:r w:rsidRPr="009C5148">
        <w:rPr>
          <w:lang w:val="fr-FR"/>
        </w:rPr>
        <w:t>On remarque que l’on distingue beaucoup mieux les différents groupes de crabes en fonction de leur espèce et leur sexe (bleu = Male Orange, Rouge = Femelle Orange, Orange = Femelle Blanche, Jaune = Male Blanc).</w:t>
      </w:r>
    </w:p>
    <w:p w:rsidR="00B70570" w:rsidRPr="00B70570" w:rsidRDefault="00B70570" w:rsidP="00B70570">
      <w:pPr>
        <w:rPr>
          <w:lang w:val="fr-FR"/>
        </w:rPr>
      </w:pPr>
    </w:p>
    <w:p w:rsidR="00B70570" w:rsidRPr="00B70570" w:rsidRDefault="00B70570" w:rsidP="00B70570">
      <w:pPr>
        <w:rPr>
          <w:lang w:val="fr-FR"/>
        </w:rPr>
      </w:pPr>
    </w:p>
    <w:p w:rsidR="00B70570" w:rsidRPr="00B70570" w:rsidRDefault="00B70570" w:rsidP="00B70570">
      <w:pPr>
        <w:rPr>
          <w:lang w:val="fr-FR"/>
        </w:rPr>
      </w:pPr>
    </w:p>
    <w:p w:rsidR="00B70570" w:rsidRPr="00CC65BC" w:rsidRDefault="00B70570" w:rsidP="00CC65BC">
      <w:pPr>
        <w:pStyle w:val="Titre1"/>
      </w:pPr>
      <w:r w:rsidRPr="00CC65BC">
        <w:t>Conclusion</w:t>
      </w:r>
    </w:p>
    <w:p w:rsidR="009C5148" w:rsidRPr="009C5148" w:rsidRDefault="009C5148" w:rsidP="009C5148">
      <w:pPr>
        <w:jc w:val="both"/>
        <w:rPr>
          <w:lang w:val="fr-FR"/>
        </w:rPr>
      </w:pPr>
      <w:r w:rsidRPr="009C5148">
        <w:rPr>
          <w:lang w:val="fr-FR"/>
        </w:rPr>
        <w:t xml:space="preserve">Ce TP nous a permis de comprendre plus en détails le fonctionnement et l’utilité de l’ACP. Nous avons pu noter que le logiciel R permet de réaliser une ACP directement à partir d’un jeu de données. Cependant afin d’avoir une représentation des informations pertinentes, il faut être attentif et analyser les données correctement pour ensuite les traiter si besoin. Lors de l’ACP sur les données des crabes, nous avons pu remarquer qu’une ACP effectuée sur les données brutes n’était pas pertinentes dû à l’effet « taille » biaisant les données. </w:t>
      </w:r>
    </w:p>
    <w:p w:rsidR="00404CAD" w:rsidRPr="00B26ABB" w:rsidRDefault="00404CAD" w:rsidP="00404CAD">
      <w:pPr>
        <w:autoSpaceDE w:val="0"/>
        <w:autoSpaceDN w:val="0"/>
        <w:adjustRightInd w:val="0"/>
        <w:spacing w:after="0" w:line="240" w:lineRule="auto"/>
        <w:jc w:val="both"/>
        <w:rPr>
          <w:noProof/>
          <w:lang w:val="fr-FR"/>
        </w:rPr>
      </w:pPr>
    </w:p>
    <w:sectPr w:rsidR="00404CAD" w:rsidRPr="00B26ABB" w:rsidSect="009F7AB0">
      <w:pgSz w:w="11907" w:h="16839" w:code="9"/>
      <w:pgMar w:top="1134" w:right="1440" w:bottom="1276"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433" w:rsidRDefault="00FF3433" w:rsidP="00DE4CC2">
      <w:pPr>
        <w:spacing w:after="0" w:line="240" w:lineRule="auto"/>
      </w:pPr>
      <w:r>
        <w:separator/>
      </w:r>
    </w:p>
  </w:endnote>
  <w:endnote w:type="continuationSeparator" w:id="0">
    <w:p w:rsidR="00FF3433" w:rsidRDefault="00FF3433" w:rsidP="00DE4C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ndara">
    <w:panose1 w:val="020E0502030303020204"/>
    <w:charset w:val="00"/>
    <w:family w:val="swiss"/>
    <w:pitch w:val="variable"/>
    <w:sig w:usb0="A00002EF" w:usb1="4000A4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433" w:rsidRDefault="00FF3433" w:rsidP="00DE4CC2">
      <w:pPr>
        <w:spacing w:after="0" w:line="240" w:lineRule="auto"/>
      </w:pPr>
      <w:r>
        <w:separator/>
      </w:r>
    </w:p>
  </w:footnote>
  <w:footnote w:type="continuationSeparator" w:id="0">
    <w:p w:rsidR="00FF3433" w:rsidRDefault="00FF3433" w:rsidP="00DE4C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7515D"/>
    <w:multiLevelType w:val="hybridMultilevel"/>
    <w:tmpl w:val="0B147FC0"/>
    <w:lvl w:ilvl="0" w:tplc="F95E3DB0">
      <w:start w:val="1"/>
      <w:numFmt w:val="decimal"/>
      <w:lvlText w:val="%1."/>
      <w:lvlJc w:val="left"/>
      <w:pPr>
        <w:ind w:left="720" w:hanging="360"/>
      </w:pPr>
      <w:rPr>
        <w:rFonts w:hint="default"/>
      </w:rPr>
    </w:lvl>
    <w:lvl w:ilvl="1" w:tplc="058E91B0" w:tentative="1">
      <w:start w:val="1"/>
      <w:numFmt w:val="lowerLetter"/>
      <w:lvlText w:val="%2."/>
      <w:lvlJc w:val="left"/>
      <w:pPr>
        <w:ind w:left="1440" w:hanging="360"/>
      </w:pPr>
    </w:lvl>
    <w:lvl w:ilvl="2" w:tplc="A49C705C" w:tentative="1">
      <w:start w:val="1"/>
      <w:numFmt w:val="lowerRoman"/>
      <w:lvlText w:val="%3."/>
      <w:lvlJc w:val="right"/>
      <w:pPr>
        <w:ind w:left="2160" w:hanging="180"/>
      </w:pPr>
    </w:lvl>
    <w:lvl w:ilvl="3" w:tplc="F7006920" w:tentative="1">
      <w:start w:val="1"/>
      <w:numFmt w:val="decimal"/>
      <w:lvlText w:val="%4."/>
      <w:lvlJc w:val="left"/>
      <w:pPr>
        <w:ind w:left="2880" w:hanging="360"/>
      </w:pPr>
    </w:lvl>
    <w:lvl w:ilvl="4" w:tplc="92A2F7B0" w:tentative="1">
      <w:start w:val="1"/>
      <w:numFmt w:val="lowerLetter"/>
      <w:lvlText w:val="%5."/>
      <w:lvlJc w:val="left"/>
      <w:pPr>
        <w:ind w:left="3600" w:hanging="360"/>
      </w:pPr>
    </w:lvl>
    <w:lvl w:ilvl="5" w:tplc="E138AE48" w:tentative="1">
      <w:start w:val="1"/>
      <w:numFmt w:val="lowerRoman"/>
      <w:lvlText w:val="%6."/>
      <w:lvlJc w:val="right"/>
      <w:pPr>
        <w:ind w:left="4320" w:hanging="180"/>
      </w:pPr>
    </w:lvl>
    <w:lvl w:ilvl="6" w:tplc="A2E49964" w:tentative="1">
      <w:start w:val="1"/>
      <w:numFmt w:val="decimal"/>
      <w:lvlText w:val="%7."/>
      <w:lvlJc w:val="left"/>
      <w:pPr>
        <w:ind w:left="5040" w:hanging="360"/>
      </w:pPr>
    </w:lvl>
    <w:lvl w:ilvl="7" w:tplc="3C4460D8" w:tentative="1">
      <w:start w:val="1"/>
      <w:numFmt w:val="lowerLetter"/>
      <w:lvlText w:val="%8."/>
      <w:lvlJc w:val="left"/>
      <w:pPr>
        <w:ind w:left="5760" w:hanging="360"/>
      </w:pPr>
    </w:lvl>
    <w:lvl w:ilvl="8" w:tplc="C6702E70" w:tentative="1">
      <w:start w:val="1"/>
      <w:numFmt w:val="lowerRoman"/>
      <w:lvlText w:val="%9."/>
      <w:lvlJc w:val="right"/>
      <w:pPr>
        <w:ind w:left="6480" w:hanging="180"/>
      </w:pPr>
    </w:lvl>
  </w:abstractNum>
  <w:abstractNum w:abstractNumId="1">
    <w:nsid w:val="1482775B"/>
    <w:multiLevelType w:val="multilevel"/>
    <w:tmpl w:val="7C4A8102"/>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Titre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16CD638E"/>
    <w:multiLevelType w:val="multilevel"/>
    <w:tmpl w:val="15CC772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90864B9"/>
    <w:multiLevelType w:val="hybridMultilevel"/>
    <w:tmpl w:val="B1081A38"/>
    <w:lvl w:ilvl="0" w:tplc="2F4E34D4">
      <w:start w:val="2"/>
      <w:numFmt w:val="decimal"/>
      <w:lvlText w:val="%1."/>
      <w:lvlJc w:val="left"/>
      <w:pPr>
        <w:ind w:left="720" w:hanging="360"/>
      </w:pPr>
      <w:rPr>
        <w:rFonts w:hint="default"/>
      </w:rPr>
    </w:lvl>
    <w:lvl w:ilvl="1" w:tplc="2BA4A236" w:tentative="1">
      <w:start w:val="1"/>
      <w:numFmt w:val="lowerLetter"/>
      <w:lvlText w:val="%2."/>
      <w:lvlJc w:val="left"/>
      <w:pPr>
        <w:ind w:left="1440" w:hanging="360"/>
      </w:pPr>
    </w:lvl>
    <w:lvl w:ilvl="2" w:tplc="835A9270" w:tentative="1">
      <w:start w:val="1"/>
      <w:numFmt w:val="lowerRoman"/>
      <w:lvlText w:val="%3."/>
      <w:lvlJc w:val="right"/>
      <w:pPr>
        <w:ind w:left="2160" w:hanging="180"/>
      </w:pPr>
    </w:lvl>
    <w:lvl w:ilvl="3" w:tplc="7E226484" w:tentative="1">
      <w:start w:val="1"/>
      <w:numFmt w:val="decimal"/>
      <w:lvlText w:val="%4."/>
      <w:lvlJc w:val="left"/>
      <w:pPr>
        <w:ind w:left="2880" w:hanging="360"/>
      </w:pPr>
    </w:lvl>
    <w:lvl w:ilvl="4" w:tplc="94308B70" w:tentative="1">
      <w:start w:val="1"/>
      <w:numFmt w:val="lowerLetter"/>
      <w:lvlText w:val="%5."/>
      <w:lvlJc w:val="left"/>
      <w:pPr>
        <w:ind w:left="3600" w:hanging="360"/>
      </w:pPr>
    </w:lvl>
    <w:lvl w:ilvl="5" w:tplc="D668CF10" w:tentative="1">
      <w:start w:val="1"/>
      <w:numFmt w:val="lowerRoman"/>
      <w:lvlText w:val="%6."/>
      <w:lvlJc w:val="right"/>
      <w:pPr>
        <w:ind w:left="4320" w:hanging="180"/>
      </w:pPr>
    </w:lvl>
    <w:lvl w:ilvl="6" w:tplc="22AA3CF2" w:tentative="1">
      <w:start w:val="1"/>
      <w:numFmt w:val="decimal"/>
      <w:lvlText w:val="%7."/>
      <w:lvlJc w:val="left"/>
      <w:pPr>
        <w:ind w:left="5040" w:hanging="360"/>
      </w:pPr>
    </w:lvl>
    <w:lvl w:ilvl="7" w:tplc="5C8E325E" w:tentative="1">
      <w:start w:val="1"/>
      <w:numFmt w:val="lowerLetter"/>
      <w:lvlText w:val="%8."/>
      <w:lvlJc w:val="left"/>
      <w:pPr>
        <w:ind w:left="5760" w:hanging="360"/>
      </w:pPr>
    </w:lvl>
    <w:lvl w:ilvl="8" w:tplc="AE5A4BDC" w:tentative="1">
      <w:start w:val="1"/>
      <w:numFmt w:val="lowerRoman"/>
      <w:lvlText w:val="%9."/>
      <w:lvlJc w:val="right"/>
      <w:pPr>
        <w:ind w:left="6480" w:hanging="180"/>
      </w:pPr>
    </w:lvl>
  </w:abstractNum>
  <w:abstractNum w:abstractNumId="4">
    <w:nsid w:val="3CD91175"/>
    <w:multiLevelType w:val="hybridMultilevel"/>
    <w:tmpl w:val="3370D446"/>
    <w:lvl w:ilvl="0" w:tplc="040C0017">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BBE630F"/>
    <w:multiLevelType w:val="hybridMultilevel"/>
    <w:tmpl w:val="5672C148"/>
    <w:lvl w:ilvl="0" w:tplc="040C000F">
      <w:start w:val="1"/>
      <w:numFmt w:val="bullet"/>
      <w:lvlText w:val=""/>
      <w:lvlJc w:val="left"/>
      <w:pPr>
        <w:ind w:left="1428" w:hanging="360"/>
      </w:pPr>
      <w:rPr>
        <w:rFonts w:ascii="Symbol" w:hAnsi="Symbol" w:hint="default"/>
      </w:rPr>
    </w:lvl>
    <w:lvl w:ilvl="1" w:tplc="040C0019" w:tentative="1">
      <w:start w:val="1"/>
      <w:numFmt w:val="bullet"/>
      <w:lvlText w:val="o"/>
      <w:lvlJc w:val="left"/>
      <w:pPr>
        <w:ind w:left="2148" w:hanging="360"/>
      </w:pPr>
      <w:rPr>
        <w:rFonts w:ascii="Courier New" w:hAnsi="Courier New" w:cs="Courier New" w:hint="default"/>
      </w:rPr>
    </w:lvl>
    <w:lvl w:ilvl="2" w:tplc="040C001B" w:tentative="1">
      <w:start w:val="1"/>
      <w:numFmt w:val="bullet"/>
      <w:lvlText w:val=""/>
      <w:lvlJc w:val="left"/>
      <w:pPr>
        <w:ind w:left="2868" w:hanging="360"/>
      </w:pPr>
      <w:rPr>
        <w:rFonts w:ascii="Wingdings" w:hAnsi="Wingdings" w:hint="default"/>
      </w:rPr>
    </w:lvl>
    <w:lvl w:ilvl="3" w:tplc="040C000F" w:tentative="1">
      <w:start w:val="1"/>
      <w:numFmt w:val="bullet"/>
      <w:lvlText w:val=""/>
      <w:lvlJc w:val="left"/>
      <w:pPr>
        <w:ind w:left="3588" w:hanging="360"/>
      </w:pPr>
      <w:rPr>
        <w:rFonts w:ascii="Symbol" w:hAnsi="Symbol" w:hint="default"/>
      </w:rPr>
    </w:lvl>
    <w:lvl w:ilvl="4" w:tplc="040C0019" w:tentative="1">
      <w:start w:val="1"/>
      <w:numFmt w:val="bullet"/>
      <w:lvlText w:val="o"/>
      <w:lvlJc w:val="left"/>
      <w:pPr>
        <w:ind w:left="4308" w:hanging="360"/>
      </w:pPr>
      <w:rPr>
        <w:rFonts w:ascii="Courier New" w:hAnsi="Courier New" w:cs="Courier New" w:hint="default"/>
      </w:rPr>
    </w:lvl>
    <w:lvl w:ilvl="5" w:tplc="040C001B" w:tentative="1">
      <w:start w:val="1"/>
      <w:numFmt w:val="bullet"/>
      <w:lvlText w:val=""/>
      <w:lvlJc w:val="left"/>
      <w:pPr>
        <w:ind w:left="5028" w:hanging="360"/>
      </w:pPr>
      <w:rPr>
        <w:rFonts w:ascii="Wingdings" w:hAnsi="Wingdings" w:hint="default"/>
      </w:rPr>
    </w:lvl>
    <w:lvl w:ilvl="6" w:tplc="040C000F" w:tentative="1">
      <w:start w:val="1"/>
      <w:numFmt w:val="bullet"/>
      <w:lvlText w:val=""/>
      <w:lvlJc w:val="left"/>
      <w:pPr>
        <w:ind w:left="5748" w:hanging="360"/>
      </w:pPr>
      <w:rPr>
        <w:rFonts w:ascii="Symbol" w:hAnsi="Symbol" w:hint="default"/>
      </w:rPr>
    </w:lvl>
    <w:lvl w:ilvl="7" w:tplc="040C0019" w:tentative="1">
      <w:start w:val="1"/>
      <w:numFmt w:val="bullet"/>
      <w:lvlText w:val="o"/>
      <w:lvlJc w:val="left"/>
      <w:pPr>
        <w:ind w:left="6468" w:hanging="360"/>
      </w:pPr>
      <w:rPr>
        <w:rFonts w:ascii="Courier New" w:hAnsi="Courier New" w:cs="Courier New" w:hint="default"/>
      </w:rPr>
    </w:lvl>
    <w:lvl w:ilvl="8" w:tplc="040C001B" w:tentative="1">
      <w:start w:val="1"/>
      <w:numFmt w:val="bullet"/>
      <w:lvlText w:val=""/>
      <w:lvlJc w:val="left"/>
      <w:pPr>
        <w:ind w:left="7188" w:hanging="360"/>
      </w:pPr>
      <w:rPr>
        <w:rFonts w:ascii="Wingdings" w:hAnsi="Wingdings" w:hint="default"/>
      </w:rPr>
    </w:lvl>
  </w:abstractNum>
  <w:abstractNum w:abstractNumId="6">
    <w:nsid w:val="6325610B"/>
    <w:multiLevelType w:val="hybridMultilevel"/>
    <w:tmpl w:val="8AF8F5B8"/>
    <w:lvl w:ilvl="0" w:tplc="DAD015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8A31465"/>
    <w:multiLevelType w:val="hybridMultilevel"/>
    <w:tmpl w:val="9EB4FA4C"/>
    <w:lvl w:ilvl="0" w:tplc="CE9E407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FE6704D"/>
    <w:multiLevelType w:val="hybridMultilevel"/>
    <w:tmpl w:val="C99AACD6"/>
    <w:lvl w:ilvl="0" w:tplc="504001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2"/>
  </w:num>
  <w:num w:numId="15">
    <w:abstractNumId w:val="4"/>
  </w:num>
  <w:num w:numId="16">
    <w:abstractNumId w:val="3"/>
  </w:num>
  <w:num w:numId="17">
    <w:abstractNumId w:val="6"/>
  </w:num>
  <w:num w:numId="18">
    <w:abstractNumId w:val="5"/>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
  <w:rsids>
    <w:rsidRoot w:val="00291EDE"/>
    <w:rsid w:val="000A424E"/>
    <w:rsid w:val="000E72EE"/>
    <w:rsid w:val="0012013B"/>
    <w:rsid w:val="00143610"/>
    <w:rsid w:val="001A1805"/>
    <w:rsid w:val="00291EDE"/>
    <w:rsid w:val="003C69EC"/>
    <w:rsid w:val="00404CAD"/>
    <w:rsid w:val="004D0E38"/>
    <w:rsid w:val="006E0046"/>
    <w:rsid w:val="008034B7"/>
    <w:rsid w:val="00866155"/>
    <w:rsid w:val="009C5148"/>
    <w:rsid w:val="009F7AB0"/>
    <w:rsid w:val="00AD30C5"/>
    <w:rsid w:val="00B26ABB"/>
    <w:rsid w:val="00B70570"/>
    <w:rsid w:val="00C338C1"/>
    <w:rsid w:val="00CC65BC"/>
    <w:rsid w:val="00DE4CC2"/>
    <w:rsid w:val="00E129A9"/>
    <w:rsid w:val="00E60A25"/>
    <w:rsid w:val="00EE1D50"/>
    <w:rsid w:val="00FF3433"/>
  </w:rsids>
  <m:mathPr>
    <m:mathFont m:val="Cambria Math"/>
    <m:brkBin m:val="before"/>
    <m:brkBinSub m:val="--"/>
    <m:smallFrac m:val="off"/>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50"/>
  </w:style>
  <w:style w:type="paragraph" w:styleId="Titre1">
    <w:name w:val="heading 1"/>
    <w:basedOn w:val="Normal"/>
    <w:next w:val="Normal"/>
    <w:link w:val="Titre1Car"/>
    <w:uiPriority w:val="9"/>
    <w:qFormat/>
    <w:rsid w:val="00EE1D50"/>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EE1D50"/>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EE1D50"/>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EE1D50"/>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EE1D50"/>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rsid w:val="00EE1D50"/>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rsid w:val="00EE1D5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E1D5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E1D5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E1D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EE1D50"/>
    <w:rPr>
      <w:rFonts w:asciiTheme="majorHAnsi" w:eastAsiaTheme="majorEastAsia" w:hAnsiTheme="majorHAnsi" w:cstheme="majorBidi"/>
      <w:color w:val="000000" w:themeColor="text1"/>
      <w:sz w:val="56"/>
      <w:szCs w:val="56"/>
    </w:rPr>
  </w:style>
  <w:style w:type="paragraph" w:styleId="Sous-titre">
    <w:name w:val="Subtitle"/>
    <w:aliases w:val="Sous-titre de tableau"/>
    <w:basedOn w:val="Normal"/>
    <w:next w:val="Normal"/>
    <w:link w:val="Sous-titreCar"/>
    <w:uiPriority w:val="11"/>
    <w:qFormat/>
    <w:rsid w:val="00EE1D50"/>
    <w:pPr>
      <w:numPr>
        <w:ilvl w:val="1"/>
      </w:numPr>
    </w:pPr>
    <w:rPr>
      <w:color w:val="5A5A5A" w:themeColor="text1" w:themeTint="A5"/>
      <w:spacing w:val="10"/>
    </w:rPr>
  </w:style>
  <w:style w:type="character" w:customStyle="1" w:styleId="Sous-titreCar">
    <w:name w:val="Sous-titre Car"/>
    <w:aliases w:val="Sous-titre de tableau Car"/>
    <w:basedOn w:val="Policepardfaut"/>
    <w:link w:val="Sous-titre"/>
    <w:uiPriority w:val="11"/>
    <w:rsid w:val="00EE1D50"/>
    <w:rPr>
      <w:color w:val="5A5A5A" w:themeColor="text1" w:themeTint="A5"/>
      <w:spacing w:val="10"/>
    </w:rPr>
  </w:style>
  <w:style w:type="character" w:customStyle="1" w:styleId="Titre1Car">
    <w:name w:val="Titre 1 Car"/>
    <w:basedOn w:val="Policepardfaut"/>
    <w:link w:val="Titre1"/>
    <w:uiPriority w:val="9"/>
    <w:rsid w:val="00EE1D50"/>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EE1D50"/>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EE1D5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EE1D50"/>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EE1D50"/>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sid w:val="00EE1D50"/>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sid w:val="00EE1D5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E1D5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EE1D50"/>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sid w:val="00EE1D50"/>
    <w:rPr>
      <w:i/>
      <w:iCs/>
      <w:color w:val="404040" w:themeColor="text1" w:themeTint="BF"/>
    </w:rPr>
  </w:style>
  <w:style w:type="character" w:styleId="Accentuation">
    <w:name w:val="Emphasis"/>
    <w:basedOn w:val="Policepardfaut"/>
    <w:uiPriority w:val="20"/>
    <w:qFormat/>
    <w:rsid w:val="00EE1D50"/>
    <w:rPr>
      <w:i/>
      <w:iCs/>
      <w:color w:val="auto"/>
    </w:rPr>
  </w:style>
  <w:style w:type="character" w:styleId="Emphaseintense">
    <w:name w:val="Intense Emphasis"/>
    <w:basedOn w:val="Policepardfaut"/>
    <w:uiPriority w:val="21"/>
    <w:qFormat/>
    <w:rsid w:val="00EE1D50"/>
    <w:rPr>
      <w:b/>
      <w:bCs/>
      <w:i/>
      <w:iCs/>
      <w:caps/>
    </w:rPr>
  </w:style>
  <w:style w:type="character" w:styleId="lev">
    <w:name w:val="Strong"/>
    <w:basedOn w:val="Policepardfaut"/>
    <w:uiPriority w:val="22"/>
    <w:qFormat/>
    <w:rsid w:val="00EE1D50"/>
    <w:rPr>
      <w:b/>
      <w:bCs/>
      <w:color w:val="000000" w:themeColor="text1"/>
    </w:rPr>
  </w:style>
  <w:style w:type="paragraph" w:styleId="Citation">
    <w:name w:val="Quote"/>
    <w:basedOn w:val="Normal"/>
    <w:next w:val="Normal"/>
    <w:link w:val="CitationCar"/>
    <w:uiPriority w:val="29"/>
    <w:qFormat/>
    <w:rsid w:val="00EE1D50"/>
    <w:pPr>
      <w:spacing w:before="160"/>
      <w:ind w:left="720" w:right="720"/>
    </w:pPr>
    <w:rPr>
      <w:i/>
      <w:iCs/>
      <w:color w:val="000000" w:themeColor="text1"/>
    </w:rPr>
  </w:style>
  <w:style w:type="character" w:customStyle="1" w:styleId="CitationCar">
    <w:name w:val="Citation Car"/>
    <w:basedOn w:val="Policepardfaut"/>
    <w:link w:val="Citation"/>
    <w:uiPriority w:val="29"/>
    <w:rsid w:val="00EE1D50"/>
    <w:rPr>
      <w:i/>
      <w:iCs/>
      <w:color w:val="000000" w:themeColor="text1"/>
    </w:rPr>
  </w:style>
  <w:style w:type="paragraph" w:styleId="Citationintense">
    <w:name w:val="Intense Quote"/>
    <w:basedOn w:val="Normal"/>
    <w:next w:val="Normal"/>
    <w:link w:val="CitationintenseCar"/>
    <w:uiPriority w:val="30"/>
    <w:qFormat/>
    <w:rsid w:val="00EE1D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EE1D50"/>
    <w:rPr>
      <w:color w:val="000000" w:themeColor="text1"/>
      <w:shd w:val="clear" w:color="auto" w:fill="F2F2F2" w:themeFill="background1" w:themeFillShade="F2"/>
    </w:rPr>
  </w:style>
  <w:style w:type="character" w:styleId="Rfrenceple">
    <w:name w:val="Subtle Reference"/>
    <w:basedOn w:val="Policepardfaut"/>
    <w:uiPriority w:val="31"/>
    <w:qFormat/>
    <w:rsid w:val="00EE1D50"/>
    <w:rPr>
      <w:smallCaps/>
      <w:color w:val="404040" w:themeColor="text1" w:themeTint="BF"/>
      <w:u w:val="single" w:color="7F7F7F" w:themeColor="text1" w:themeTint="80"/>
    </w:rPr>
  </w:style>
  <w:style w:type="character" w:styleId="Rfrenceintense">
    <w:name w:val="Intense Reference"/>
    <w:basedOn w:val="Policepardfaut"/>
    <w:uiPriority w:val="32"/>
    <w:qFormat/>
    <w:rsid w:val="00EE1D50"/>
    <w:rPr>
      <w:b/>
      <w:bCs/>
      <w:smallCaps/>
      <w:u w:val="single"/>
    </w:rPr>
  </w:style>
  <w:style w:type="character" w:styleId="Titredulivre">
    <w:name w:val="Book Title"/>
    <w:basedOn w:val="Policepardfaut"/>
    <w:uiPriority w:val="33"/>
    <w:qFormat/>
    <w:rsid w:val="00EE1D50"/>
    <w:rPr>
      <w:b w:val="0"/>
      <w:bCs w:val="0"/>
      <w:smallCaps/>
      <w:spacing w:val="5"/>
    </w:rPr>
  </w:style>
  <w:style w:type="paragraph" w:styleId="Lgende">
    <w:name w:val="caption"/>
    <w:basedOn w:val="Normal"/>
    <w:next w:val="Normal"/>
    <w:uiPriority w:val="35"/>
    <w:unhideWhenUsed/>
    <w:qFormat/>
    <w:rsid w:val="00EE1D50"/>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rsid w:val="00EE1D50"/>
    <w:pPr>
      <w:outlineLvl w:val="9"/>
    </w:pPr>
  </w:style>
  <w:style w:type="paragraph" w:styleId="Sansinterligne">
    <w:name w:val="No Spacing"/>
    <w:uiPriority w:val="1"/>
    <w:qFormat/>
    <w:rsid w:val="00EE1D50"/>
    <w:pPr>
      <w:spacing w:after="0" w:line="240" w:lineRule="auto"/>
    </w:pPr>
  </w:style>
  <w:style w:type="paragraph" w:styleId="Paragraphedeliste">
    <w:name w:val="List Paragraph"/>
    <w:basedOn w:val="Normal"/>
    <w:uiPriority w:val="34"/>
    <w:qFormat/>
    <w:rsid w:val="00EE1D50"/>
    <w:pPr>
      <w:ind w:left="720"/>
      <w:contextualSpacing/>
    </w:pPr>
  </w:style>
  <w:style w:type="table" w:styleId="Grillemoyenne3-Accent2">
    <w:name w:val="Medium Grid 3 Accent 2"/>
    <w:basedOn w:val="TableauNormal"/>
    <w:uiPriority w:val="69"/>
    <w:rsid w:val="00404CAD"/>
    <w:pPr>
      <w:spacing w:after="0" w:line="240" w:lineRule="auto"/>
    </w:pPr>
    <w:rPr>
      <w:rFonts w:eastAsiaTheme="minorHAnsi"/>
      <w:lang w:val="fr-FR"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customStyle="1" w:styleId="ListTable1Light">
    <w:name w:val="List Table 1 Light"/>
    <w:basedOn w:val="TableauNormal"/>
    <w:uiPriority w:val="46"/>
    <w:rsid w:val="00404CA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moyenne3-Accent4">
    <w:name w:val="Medium Grid 3 Accent 4"/>
    <w:basedOn w:val="TableauNormal"/>
    <w:uiPriority w:val="69"/>
    <w:rsid w:val="0012013B"/>
    <w:pPr>
      <w:spacing w:after="0" w:line="240" w:lineRule="auto"/>
    </w:pPr>
    <w:rPr>
      <w:rFonts w:eastAsiaTheme="minorHAnsi"/>
      <w:lang w:val="fr-FR"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Grillecouleur-Accent1">
    <w:name w:val="Colorful Grid Accent 1"/>
    <w:basedOn w:val="TableauNormal"/>
    <w:uiPriority w:val="73"/>
    <w:rsid w:val="00B70570"/>
    <w:pPr>
      <w:spacing w:after="0" w:line="240" w:lineRule="auto"/>
    </w:pPr>
    <w:rPr>
      <w:rFonts w:eastAsiaTheme="minorHAnsi"/>
      <w:color w:val="000000" w:themeColor="text1"/>
      <w:lang w:val="fr-FR"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Grillemoyenne1-Accent1">
    <w:name w:val="Medium Grid 1 Accent 1"/>
    <w:basedOn w:val="TableauNormal"/>
    <w:uiPriority w:val="67"/>
    <w:rsid w:val="00B70570"/>
    <w:pPr>
      <w:spacing w:after="0" w:line="240" w:lineRule="auto"/>
    </w:pPr>
    <w:rPr>
      <w:rFonts w:eastAsiaTheme="minorHAnsi"/>
      <w:lang w:val="fr-FR" w:eastAsia="en-US"/>
    </w:rPr>
    <w:tblPr>
      <w:tblStyleRowBandSize w:val="1"/>
      <w:tblStyleColBandSize w:val="1"/>
      <w:tblInd w:w="0" w:type="dxa"/>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CellMar>
        <w:top w:w="0" w:type="dxa"/>
        <w:left w:w="108" w:type="dxa"/>
        <w:bottom w:w="0" w:type="dxa"/>
        <w:right w:w="108" w:type="dxa"/>
      </w:tblCellMar>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Listeclaire-Accent4">
    <w:name w:val="Light List Accent 4"/>
    <w:basedOn w:val="TableauNormal"/>
    <w:uiPriority w:val="61"/>
    <w:rsid w:val="00B70570"/>
    <w:pPr>
      <w:spacing w:after="0" w:line="240" w:lineRule="auto"/>
    </w:pPr>
    <w:rPr>
      <w:rFonts w:eastAsiaTheme="minorHAnsi"/>
      <w:lang w:val="fr-FR" w:eastAsia="en-US"/>
    </w:rPr>
    <w:tblPr>
      <w:tblStyleRowBandSize w:val="1"/>
      <w:tblStyleColBandSize w:val="1"/>
      <w:tblInd w:w="0" w:type="dxa"/>
      <w:tblBorders>
        <w:top w:val="single" w:sz="8" w:space="0" w:color="4E8542" w:themeColor="accent4"/>
        <w:left w:val="single" w:sz="8" w:space="0" w:color="4E8542" w:themeColor="accent4"/>
        <w:bottom w:val="single" w:sz="8" w:space="0" w:color="4E8542" w:themeColor="accent4"/>
        <w:right w:val="single" w:sz="8" w:space="0" w:color="4E854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steclaire-Accent5">
    <w:name w:val="Light List Accent 5"/>
    <w:basedOn w:val="TableauNormal"/>
    <w:uiPriority w:val="61"/>
    <w:rsid w:val="00B70570"/>
    <w:pPr>
      <w:spacing w:after="0" w:line="240" w:lineRule="auto"/>
    </w:pPr>
    <w:rPr>
      <w:rFonts w:eastAsiaTheme="minorHAnsi"/>
      <w:lang w:val="fr-FR" w:eastAsia="en-US"/>
    </w:r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customStyle="1" w:styleId="ListTable7Colorful">
    <w:name w:val="List Table 7 Colorful"/>
    <w:basedOn w:val="TableauNormal"/>
    <w:uiPriority w:val="52"/>
    <w:rsid w:val="008034B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dutableau">
    <w:name w:val="Table Grid"/>
    <w:basedOn w:val="TableauNormal"/>
    <w:uiPriority w:val="39"/>
    <w:rsid w:val="004D0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DE4C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4CC2"/>
    <w:rPr>
      <w:rFonts w:ascii="Tahoma" w:hAnsi="Tahoma" w:cs="Tahoma"/>
      <w:sz w:val="16"/>
      <w:szCs w:val="16"/>
    </w:rPr>
  </w:style>
  <w:style w:type="paragraph" w:customStyle="1" w:styleId="DecimalAligned">
    <w:name w:val="Decimal Aligned"/>
    <w:basedOn w:val="Normal"/>
    <w:uiPriority w:val="40"/>
    <w:qFormat/>
    <w:rsid w:val="00143610"/>
    <w:pPr>
      <w:tabs>
        <w:tab w:val="decimal" w:pos="360"/>
      </w:tabs>
      <w:spacing w:before="200" w:after="200" w:line="276" w:lineRule="auto"/>
    </w:pPr>
    <w:rPr>
      <w:rFonts w:eastAsiaTheme="minorHAnsi"/>
      <w:lang w:val="fr-FR" w:eastAsia="fr-FR"/>
    </w:rPr>
  </w:style>
  <w:style w:type="table" w:styleId="Listemoyenne2-Accent5">
    <w:name w:val="Medium List 2 Accent 5"/>
    <w:basedOn w:val="TableauNormal"/>
    <w:uiPriority w:val="66"/>
    <w:rsid w:val="00143610"/>
    <w:pPr>
      <w:spacing w:after="0" w:line="240" w:lineRule="auto"/>
    </w:pPr>
    <w:rPr>
      <w:rFonts w:asciiTheme="majorHAnsi" w:eastAsiaTheme="majorEastAsia" w:hAnsiTheme="majorHAnsi" w:cstheme="majorBidi"/>
      <w:color w:val="000000" w:themeColor="text1"/>
      <w:lang w:val="fr-FR" w:eastAsia="en-US"/>
    </w:r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single" w:sz="8" w:space="0" w:color="6048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14361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single" w:sz="8" w:space="0" w:color="F07F0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AD30C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19859" w:themeColor="accent6"/>
        <w:left w:val="single" w:sz="8" w:space="0" w:color="C19859" w:themeColor="accent6"/>
        <w:bottom w:val="single" w:sz="8" w:space="0" w:color="C19859" w:themeColor="accent6"/>
        <w:right w:val="single" w:sz="8" w:space="0" w:color="C19859"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arrido\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B3F40C8-190A-491E-903E-72D4C16C9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5</TotalTime>
  <Pages>7</Pages>
  <Words>2068</Words>
  <Characters>11378</Characters>
  <Application>Microsoft Office Word</Application>
  <DocSecurity>0</DocSecurity>
  <Lines>94</Lines>
  <Paragraphs>26</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UTC</Company>
  <LinksUpToDate>false</LinksUpToDate>
  <CharactersWithSpaces>13420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cgarrido</dc:creator>
  <cp:lastModifiedBy>cgarrido</cp:lastModifiedBy>
  <cp:revision>6</cp:revision>
  <cp:lastPrinted>2014-04-24T16:58:00Z</cp:lastPrinted>
  <dcterms:created xsi:type="dcterms:W3CDTF">2014-04-24T16:55:00Z</dcterms:created>
  <dcterms:modified xsi:type="dcterms:W3CDTF">2014-04-24T16:59:00Z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_DocHome">
    <vt:i4>802692124</vt:i4>
  </property>
</Properties>
</file>