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832" w:rsidRDefault="001F7042"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B51D01">
        <w:tc>
          <w:tcPr>
            <w:tcW w:w="6658" w:type="dxa"/>
          </w:tcPr>
          <w:p w:rsidR="003D0A92" w:rsidRPr="00B522A2" w:rsidRDefault="003D0A92" w:rsidP="00B51D01">
            <w:pPr>
              <w:pStyle w:val="Nessunaspaziatura"/>
              <w:rPr>
                <w:b/>
                <w:sz w:val="28"/>
                <w:szCs w:val="28"/>
              </w:rPr>
            </w:pPr>
            <w:r w:rsidRPr="00B522A2">
              <w:rPr>
                <w:b/>
                <w:sz w:val="28"/>
                <w:szCs w:val="28"/>
              </w:rPr>
              <w:t>A cura di:</w:t>
            </w:r>
          </w:p>
          <w:p w:rsidR="003D0A92" w:rsidRPr="00B522A2" w:rsidRDefault="003D0A92" w:rsidP="00B51D01">
            <w:pPr>
              <w:pStyle w:val="Nessunaspaziatura"/>
              <w:rPr>
                <w:sz w:val="28"/>
                <w:szCs w:val="28"/>
              </w:rPr>
            </w:pPr>
            <w:r w:rsidRPr="00B522A2">
              <w:rPr>
                <w:sz w:val="28"/>
                <w:szCs w:val="28"/>
              </w:rPr>
              <w:t>Stefano Ivancich</w:t>
            </w:r>
          </w:p>
          <w:p w:rsidR="003D0A92" w:rsidRDefault="00696C48" w:rsidP="00B51D01">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B51D01">
            <w:pPr>
              <w:pStyle w:val="Nessunaspaziatura"/>
              <w:rPr>
                <w:sz w:val="28"/>
                <w:szCs w:val="28"/>
              </w:rPr>
            </w:pPr>
            <w:r>
              <w:rPr>
                <w:sz w:val="28"/>
                <w:szCs w:val="28"/>
              </w:rPr>
              <w:t>Federico Mantovan</w:t>
            </w:r>
          </w:p>
        </w:tc>
        <w:tc>
          <w:tcPr>
            <w:tcW w:w="2970" w:type="dxa"/>
          </w:tcPr>
          <w:p w:rsidR="003D0A92" w:rsidRPr="00B522A2" w:rsidRDefault="003D0A92" w:rsidP="00B51D01">
            <w:pPr>
              <w:pStyle w:val="Nessunaspaziatura"/>
              <w:rPr>
                <w:b/>
                <w:sz w:val="28"/>
                <w:szCs w:val="28"/>
              </w:rPr>
            </w:pPr>
            <w:r w:rsidRPr="00B522A2">
              <w:rPr>
                <w:b/>
                <w:sz w:val="28"/>
                <w:szCs w:val="28"/>
              </w:rPr>
              <w:t>Docente:</w:t>
            </w:r>
          </w:p>
          <w:p w:rsidR="003D0A92" w:rsidRPr="00B522A2" w:rsidRDefault="004328EE" w:rsidP="00B51D01">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1F7042">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CE2737" w:rsidRDefault="00CE2737">
      <w:pPr>
        <w:rPr>
          <w:sz w:val="24"/>
          <w:szCs w:val="24"/>
        </w:rPr>
      </w:pPr>
      <w:r>
        <w:rPr>
          <w:sz w:val="24"/>
          <w:szCs w:val="24"/>
        </w:rPr>
        <w:br w:type="page"/>
      </w:r>
    </w:p>
    <w:p w:rsidR="00CE2737" w:rsidRDefault="00CE2737"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pPr>
        <w:rPr>
          <w:sz w:val="24"/>
          <w:szCs w:val="24"/>
        </w:rPr>
      </w:pPr>
      <w:r>
        <w:rPr>
          <w:sz w:val="24"/>
          <w:szCs w:val="24"/>
        </w:rPr>
        <w:br w:type="page"/>
      </w:r>
    </w:p>
    <w:p w:rsidR="00255D84" w:rsidRDefault="00255D84" w:rsidP="003D0A92">
      <w:pPr>
        <w:pStyle w:val="Nessunaspaziatura"/>
        <w:rPr>
          <w:sz w:val="24"/>
          <w:szCs w:val="24"/>
        </w:rPr>
        <w:sectPr w:rsidR="00255D84">
          <w:pgSz w:w="11906" w:h="16838"/>
          <w:pgMar w:top="1417" w:right="1134" w:bottom="1134" w:left="1134" w:header="708" w:footer="708" w:gutter="0"/>
          <w:cols w:space="708"/>
          <w:docGrid w:linePitch="360"/>
        </w:sectPr>
      </w:pP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Android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(es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r w:rsidRPr="00A7587C">
        <w:rPr>
          <w:sz w:val="24"/>
          <w:szCs w:val="24"/>
        </w:rPr>
        <w:t xml:space="preserve">val </w:t>
      </w:r>
      <w:proofErr w:type="spellStart"/>
      <w:r w:rsidRPr="00A7587C">
        <w:rPr>
          <w:sz w:val="24"/>
          <w:szCs w:val="24"/>
        </w:rPr>
        <w:t>size</w:t>
      </w:r>
      <w:proofErr w:type="spellEnd"/>
      <w:r w:rsidRPr="00A7587C">
        <w:rPr>
          <w:sz w:val="24"/>
          <w:szCs w:val="24"/>
        </w:rPr>
        <w:t>=box</w:t>
      </w:r>
      <w:proofErr w:type="gramStart"/>
      <w:r w:rsidRPr="00A7587C">
        <w:rPr>
          <w:sz w:val="24"/>
          <w:szCs w:val="24"/>
        </w:rPr>
        <w:t>?.</w:t>
      </w:r>
      <w:proofErr w:type="spellStart"/>
      <w:r w:rsidRPr="00A7587C">
        <w:rPr>
          <w:sz w:val="24"/>
          <w:szCs w:val="24"/>
        </w:rPr>
        <w:t>length</w:t>
      </w:r>
      <w:proofErr w:type="spellEnd"/>
      <w:proofErr w:type="gramEnd"/>
      <w:r w:rsidRPr="00A7587C">
        <w:rPr>
          <w:sz w:val="24"/>
          <w:szCs w:val="24"/>
        </w:rPr>
        <w:t xml:space="preserve"> ?: -1        </w:t>
      </w:r>
    </w:p>
    <w:p w:rsidR="00CE2737" w:rsidRPr="00A7587C" w:rsidRDefault="00CE2737" w:rsidP="006E1ADA">
      <w:pPr>
        <w:pStyle w:val="Nessunaspaziatura"/>
        <w:jc w:val="both"/>
        <w:rPr>
          <w:sz w:val="24"/>
          <w:szCs w:val="24"/>
        </w:rPr>
      </w:pPr>
      <w:r w:rsidRPr="00A7587C">
        <w:rPr>
          <w:sz w:val="24"/>
          <w:szCs w:val="24"/>
        </w:rPr>
        <w:t xml:space="preserve">specifica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255D84" w:rsidRDefault="00255D84"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E101E5" w:rsidRDefault="00E101E5" w:rsidP="003D0A92">
      <w:pPr>
        <w:pStyle w:val="Nessunaspaziatura"/>
        <w:rPr>
          <w:sz w:val="24"/>
          <w:szCs w:val="24"/>
        </w:rPr>
      </w:pPr>
    </w:p>
    <w:p w:rsidR="00E101E5" w:rsidRDefault="00E101E5" w:rsidP="003D0A92">
      <w:pPr>
        <w:pStyle w:val="Nessunaspaziatura"/>
        <w:rPr>
          <w:sz w:val="24"/>
          <w:szCs w:val="24"/>
        </w:rPr>
      </w:pPr>
      <w:r>
        <w:rPr>
          <w:sz w:val="24"/>
          <w:szCs w:val="24"/>
        </w:rPr>
        <w:t>VARIABILI/COSTANTI</w:t>
      </w:r>
    </w:p>
    <w:p w:rsidR="00653B47" w:rsidRDefault="00E101E5" w:rsidP="003D0A92">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xml:space="preserve">, basterà semplicemente utilizzare la keyword </w:t>
      </w:r>
      <w:r w:rsidRPr="00FF246A">
        <w:rPr>
          <w:color w:val="00B0F0"/>
          <w:sz w:val="24"/>
          <w:szCs w:val="24"/>
        </w:rPr>
        <w:t>“</w:t>
      </w:r>
      <w:proofErr w:type="spellStart"/>
      <w:r w:rsidRPr="00FF246A">
        <w:rPr>
          <w:i/>
          <w:color w:val="00B0F0"/>
          <w:sz w:val="24"/>
          <w:szCs w:val="24"/>
        </w:rPr>
        <w:t>var</w:t>
      </w:r>
      <w:proofErr w:type="spellEnd"/>
      <w:r w:rsidRPr="00FF246A">
        <w:rPr>
          <w:i/>
          <w:color w:val="00B0F0"/>
          <w:sz w:val="24"/>
          <w:szCs w:val="24"/>
        </w:rPr>
        <w:t xml:space="preserve">” </w:t>
      </w:r>
      <w:r>
        <w:rPr>
          <w:sz w:val="24"/>
          <w:szCs w:val="24"/>
        </w:rPr>
        <w:t xml:space="preserve">all’inizio della </w:t>
      </w:r>
      <w:r w:rsidR="006B57C8">
        <w:rPr>
          <w:sz w:val="24"/>
          <w:szCs w:val="24"/>
        </w:rPr>
        <w:t>dichiarazione stessa</w:t>
      </w:r>
      <w:r w:rsidR="00CA6EDF">
        <w:rPr>
          <w:sz w:val="24"/>
          <w:szCs w:val="24"/>
        </w:rPr>
        <w:t>.</w:t>
      </w:r>
      <w:r w:rsidR="00653B47">
        <w:rPr>
          <w:sz w:val="24"/>
          <w:szCs w:val="24"/>
        </w:rPr>
        <w:t xml:space="preserve"> </w:t>
      </w:r>
    </w:p>
    <w:p w:rsidR="00653B47" w:rsidRDefault="00653B47" w:rsidP="00653B47">
      <w:pPr>
        <w:pStyle w:val="Nessunaspaziatura"/>
        <w:tabs>
          <w:tab w:val="left" w:pos="3544"/>
        </w:tabs>
        <w:rPr>
          <w:sz w:val="24"/>
          <w:szCs w:val="24"/>
        </w:rPr>
      </w:pPr>
      <w:r>
        <w:rPr>
          <w:noProof/>
        </w:rPr>
        <w:drawing>
          <wp:inline distT="0" distB="0" distL="0" distR="0" wp14:anchorId="43A56C66" wp14:editId="777C75D2">
            <wp:extent cx="2217420" cy="2514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9606" cy="264177"/>
                    </a:xfrm>
                    <a:prstGeom prst="rect">
                      <a:avLst/>
                    </a:prstGeom>
                  </pic:spPr>
                </pic:pic>
              </a:graphicData>
            </a:graphic>
          </wp:inline>
        </w:drawing>
      </w:r>
    </w:p>
    <w:p w:rsidR="00653B47" w:rsidRDefault="00653B47" w:rsidP="003D0A92">
      <w:pPr>
        <w:pStyle w:val="Nessunaspaziatura"/>
        <w:rPr>
          <w:sz w:val="24"/>
          <w:szCs w:val="24"/>
        </w:rPr>
      </w:pPr>
    </w:p>
    <w:p w:rsidR="00CA6EDF" w:rsidRDefault="00653B47" w:rsidP="003D0A92">
      <w:pPr>
        <w:pStyle w:val="Nessunaspaziatura"/>
        <w:rPr>
          <w:sz w:val="24"/>
          <w:szCs w:val="24"/>
        </w:rPr>
      </w:pPr>
      <w:r>
        <w:rPr>
          <w:sz w:val="24"/>
          <w:szCs w:val="24"/>
        </w:rPr>
        <w:t>Inoltre, è possibile omettere il “</w:t>
      </w:r>
      <w:proofErr w:type="spellStart"/>
      <w:r>
        <w:rPr>
          <w:sz w:val="24"/>
          <w:szCs w:val="24"/>
        </w:rPr>
        <w:t>TipoVariabile</w:t>
      </w:r>
      <w:proofErr w:type="spellEnd"/>
      <w:r>
        <w:rPr>
          <w:sz w:val="24"/>
          <w:szCs w:val="24"/>
        </w:rPr>
        <w:t xml:space="preserve">” se </w:t>
      </w:r>
      <w:r>
        <w:t>l</w:t>
      </w:r>
      <w:r w:rsidRPr="00653B47">
        <w:rPr>
          <w:sz w:val="24"/>
          <w:szCs w:val="24"/>
        </w:rPr>
        <w:t>’</w:t>
      </w:r>
      <w:proofErr w:type="spellStart"/>
      <w:r w:rsidRPr="00653B47">
        <w:rPr>
          <w:sz w:val="24"/>
          <w:szCs w:val="24"/>
        </w:rPr>
        <w:t>istanziazione</w:t>
      </w:r>
      <w:proofErr w:type="spellEnd"/>
      <w:r>
        <w:rPr>
          <w:sz w:val="24"/>
          <w:szCs w:val="24"/>
        </w:rPr>
        <w:t xml:space="preserve"> e la dichiarazione avvengono sulla stessa riga.</w:t>
      </w:r>
    </w:p>
    <w:p w:rsidR="00653B47" w:rsidRDefault="00653B47" w:rsidP="003D0A92">
      <w:pPr>
        <w:pStyle w:val="Nessunaspaziatura"/>
        <w:rPr>
          <w:sz w:val="24"/>
          <w:szCs w:val="24"/>
        </w:rPr>
      </w:pPr>
      <w:r>
        <w:rPr>
          <w:noProof/>
        </w:rPr>
        <w:drawing>
          <wp:inline distT="0" distB="0" distL="0" distR="0" wp14:anchorId="05EC5CF0" wp14:editId="361CE601">
            <wp:extent cx="3430905" cy="4495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936" cy="456136"/>
                    </a:xfrm>
                    <a:prstGeom prst="rect">
                      <a:avLst/>
                    </a:prstGeom>
                  </pic:spPr>
                </pic:pic>
              </a:graphicData>
            </a:graphic>
          </wp:inline>
        </w:drawing>
      </w:r>
    </w:p>
    <w:p w:rsidR="004D2997" w:rsidRDefault="004D2997" w:rsidP="003D0A92">
      <w:pPr>
        <w:pStyle w:val="Nessunaspaziatura"/>
        <w:rPr>
          <w:sz w:val="24"/>
          <w:szCs w:val="24"/>
        </w:rPr>
      </w:pPr>
    </w:p>
    <w:p w:rsidR="006B57C8" w:rsidRDefault="006B57C8" w:rsidP="003D0A92">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xml:space="preserve">” che ci avviserà </w:t>
      </w:r>
      <w:r w:rsidR="00011479">
        <w:rPr>
          <w:sz w:val="24"/>
          <w:szCs w:val="24"/>
        </w:rPr>
        <w:t>di ciò</w:t>
      </w:r>
      <w:r w:rsidR="00653B47">
        <w:rPr>
          <w:sz w:val="24"/>
          <w:szCs w:val="24"/>
        </w:rPr>
        <w:t>.</w:t>
      </w:r>
    </w:p>
    <w:p w:rsidR="00653B47" w:rsidRDefault="00653B47" w:rsidP="003D0A92">
      <w:pPr>
        <w:pStyle w:val="Nessunaspaziatura"/>
        <w:rPr>
          <w:sz w:val="24"/>
          <w:szCs w:val="24"/>
        </w:rPr>
      </w:pPr>
    </w:p>
    <w:p w:rsidR="00653B47" w:rsidRPr="00653B47" w:rsidRDefault="00653B47" w:rsidP="00653B47">
      <w:pPr>
        <w:pStyle w:val="Nessunaspaziatura"/>
        <w:rPr>
          <w:sz w:val="24"/>
          <w:szCs w:val="24"/>
        </w:rPr>
      </w:pPr>
      <w:r>
        <w:rPr>
          <w:sz w:val="24"/>
          <w:szCs w:val="24"/>
        </w:rPr>
        <w:t xml:space="preserve">Per dichiarare una costante sarà sufficiente inserire la keyword </w:t>
      </w:r>
      <w:r w:rsidRPr="00FF246A">
        <w:rPr>
          <w:i/>
          <w:color w:val="00B0F0"/>
          <w:sz w:val="24"/>
          <w:szCs w:val="24"/>
        </w:rPr>
        <w:t xml:space="preserve">“val” </w:t>
      </w:r>
      <w:r>
        <w:rPr>
          <w:sz w:val="24"/>
          <w:szCs w:val="24"/>
        </w:rPr>
        <w:t xml:space="preserve">al posto della keyword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011479" w:rsidRDefault="00011479" w:rsidP="003D0A92">
      <w:pPr>
        <w:pStyle w:val="Nessunaspaziatura"/>
        <w:rPr>
          <w:sz w:val="24"/>
          <w:szCs w:val="24"/>
        </w:rPr>
      </w:pPr>
    </w:p>
    <w:p w:rsidR="00011479" w:rsidRDefault="00011479" w:rsidP="003D0A92">
      <w:pPr>
        <w:pStyle w:val="Nessunaspaziatura"/>
        <w:rPr>
          <w:sz w:val="24"/>
          <w:szCs w:val="24"/>
        </w:rPr>
      </w:pPr>
      <w:r>
        <w:rPr>
          <w:sz w:val="24"/>
          <w:szCs w:val="24"/>
        </w:rPr>
        <w:t>CONVERSIONE DA UN TIPO DI DATO NUMERICO AD UNA STRINGA</w:t>
      </w:r>
    </w:p>
    <w:p w:rsidR="00011479" w:rsidRDefault="00011479" w:rsidP="003D0A92">
      <w:pPr>
        <w:pStyle w:val="Nessunaspaziatura"/>
        <w:rPr>
          <w:sz w:val="24"/>
          <w:szCs w:val="24"/>
        </w:rPr>
      </w:pPr>
      <w:r>
        <w:rPr>
          <w:sz w:val="24"/>
          <w:szCs w:val="24"/>
        </w:rPr>
        <w:t xml:space="preserve">Per poter convertire un tipo di dato numerico in una stringa, in </w:t>
      </w:r>
      <w:proofErr w:type="spellStart"/>
      <w:r>
        <w:rPr>
          <w:sz w:val="24"/>
          <w:szCs w:val="24"/>
        </w:rPr>
        <w:t>kotlin</w:t>
      </w:r>
      <w:proofErr w:type="spellEnd"/>
      <w:r>
        <w:rPr>
          <w:sz w:val="24"/>
          <w:szCs w:val="24"/>
        </w:rPr>
        <w:t xml:space="preserve"> è stato definito il simbolo </w:t>
      </w:r>
      <w:r w:rsidRPr="00FF246A">
        <w:rPr>
          <w:color w:val="00B0F0"/>
          <w:sz w:val="24"/>
          <w:szCs w:val="24"/>
        </w:rPr>
        <w:t>“</w:t>
      </w:r>
      <w:r w:rsidRPr="00FF246A">
        <w:rPr>
          <w:i/>
          <w:color w:val="00B0F0"/>
          <w:sz w:val="24"/>
          <w:szCs w:val="24"/>
        </w:rPr>
        <w:t>$</w:t>
      </w:r>
      <w:r w:rsidRPr="00FF246A">
        <w:rPr>
          <w:color w:val="00B0F0"/>
          <w:sz w:val="24"/>
          <w:szCs w:val="24"/>
        </w:rPr>
        <w:t>”</w:t>
      </w:r>
      <w:r>
        <w:rPr>
          <w:sz w:val="24"/>
          <w:szCs w:val="24"/>
        </w:rPr>
        <w:t xml:space="preserve"> per </w:t>
      </w:r>
      <w:r w:rsidR="00EC4D1E">
        <w:rPr>
          <w:sz w:val="24"/>
          <w:szCs w:val="24"/>
        </w:rPr>
        <w:t>compiere ciò.</w:t>
      </w:r>
      <w:r>
        <w:rPr>
          <w:sz w:val="24"/>
          <w:szCs w:val="24"/>
        </w:rPr>
        <w:t xml:space="preserve"> </w:t>
      </w:r>
      <w:r w:rsidR="00FF246A">
        <w:rPr>
          <w:sz w:val="24"/>
          <w:szCs w:val="24"/>
        </w:rPr>
        <w:t>Infatti,</w:t>
      </w:r>
      <w:r>
        <w:rPr>
          <w:sz w:val="24"/>
          <w:szCs w:val="24"/>
        </w:rPr>
        <w:t xml:space="preserve"> basterà inserire </w:t>
      </w:r>
      <w:r w:rsidR="00EC4D1E">
        <w:rPr>
          <w:sz w:val="24"/>
          <w:szCs w:val="24"/>
        </w:rPr>
        <w:t>all’interno dell’</w:t>
      </w:r>
      <w:r>
        <w:rPr>
          <w:sz w:val="24"/>
          <w:szCs w:val="24"/>
        </w:rPr>
        <w:t xml:space="preserve">inizializzazione della stringa </w:t>
      </w:r>
      <w:r w:rsidR="00EC4D1E">
        <w:rPr>
          <w:sz w:val="24"/>
          <w:szCs w:val="24"/>
        </w:rPr>
        <w:t xml:space="preserve">il carattere </w:t>
      </w:r>
      <w:r w:rsidR="00EC4D1E" w:rsidRPr="00FF246A">
        <w:rPr>
          <w:i/>
          <w:sz w:val="24"/>
          <w:szCs w:val="24"/>
        </w:rPr>
        <w:t>“$”</w:t>
      </w:r>
      <w:r w:rsidR="00EC4D1E">
        <w:rPr>
          <w:sz w:val="24"/>
          <w:szCs w:val="24"/>
        </w:rPr>
        <w:t xml:space="preserve"> affiancato dal nome della variabile numerica per eseguire la conversione.</w:t>
      </w:r>
    </w:p>
    <w:p w:rsidR="00EC4D1E" w:rsidRDefault="00EC4D1E" w:rsidP="003D0A92">
      <w:pPr>
        <w:pStyle w:val="Nessunaspaziatura"/>
        <w:rPr>
          <w:sz w:val="24"/>
          <w:szCs w:val="24"/>
        </w:rPr>
      </w:pPr>
    </w:p>
    <w:p w:rsidR="00EC4D1E" w:rsidRDefault="00EC4D1E" w:rsidP="003D0A92">
      <w:pPr>
        <w:pStyle w:val="Nessunaspaziatura"/>
        <w:rPr>
          <w:sz w:val="24"/>
          <w:szCs w:val="24"/>
        </w:rPr>
      </w:pPr>
      <w:r>
        <w:rPr>
          <w:sz w:val="24"/>
          <w:szCs w:val="24"/>
        </w:rPr>
        <w:t>Esempio:</w:t>
      </w:r>
    </w:p>
    <w:p w:rsidR="00011479" w:rsidRPr="006B57C8" w:rsidRDefault="00EC4D1E" w:rsidP="003D0A92">
      <w:pPr>
        <w:pStyle w:val="Nessunaspaziatura"/>
        <w:rPr>
          <w:sz w:val="24"/>
          <w:szCs w:val="24"/>
        </w:rPr>
      </w:pPr>
      <w:r>
        <w:rPr>
          <w:noProof/>
        </w:rPr>
        <w:drawing>
          <wp:inline distT="0" distB="0" distL="0" distR="0" wp14:anchorId="192F819D" wp14:editId="67405477">
            <wp:extent cx="2296392" cy="4953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923" cy="499513"/>
                    </a:xfrm>
                    <a:prstGeom prst="rect">
                      <a:avLst/>
                    </a:prstGeom>
                  </pic:spPr>
                </pic:pic>
              </a:graphicData>
            </a:graphic>
          </wp:inline>
        </w:drawing>
      </w:r>
    </w:p>
    <w:p w:rsidR="00255D84" w:rsidRDefault="00255D84"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FF246A" w:rsidRDefault="00FF246A" w:rsidP="00FF246A">
      <w:pPr>
        <w:pStyle w:val="Nessunaspaziatura"/>
        <w:rPr>
          <w:sz w:val="24"/>
          <w:szCs w:val="24"/>
        </w:rPr>
      </w:pPr>
      <w:bookmarkStart w:id="1" w:name="_Toc510638977"/>
      <w:r w:rsidRPr="00FF246A">
        <w:rPr>
          <w:sz w:val="24"/>
          <w:szCs w:val="24"/>
        </w:rPr>
        <w:lastRenderedPageBreak/>
        <w:t>DICHIARA</w:t>
      </w:r>
      <w:r w:rsidR="00FB5CDE">
        <w:rPr>
          <w:sz w:val="24"/>
          <w:szCs w:val="24"/>
        </w:rPr>
        <w:t>ZIONE DI</w:t>
      </w:r>
      <w:bookmarkStart w:id="2" w:name="_GoBack"/>
      <w:bookmarkEnd w:id="2"/>
      <w:r w:rsidRPr="00FF246A">
        <w:rPr>
          <w:sz w:val="24"/>
          <w:szCs w:val="24"/>
        </w:rPr>
        <w:t xml:space="preserve"> UNA FUNZIONE</w:t>
      </w:r>
    </w:p>
    <w:p w:rsidR="00FF246A" w:rsidRDefault="00FF246A" w:rsidP="00FF246A">
      <w:pPr>
        <w:pStyle w:val="Nessunaspaziatura"/>
        <w:rPr>
          <w:sz w:val="24"/>
          <w:szCs w:val="24"/>
        </w:rPr>
      </w:pPr>
      <w:r>
        <w:rPr>
          <w:sz w:val="24"/>
          <w:szCs w:val="24"/>
        </w:rPr>
        <w:t xml:space="preserve">La dichiarazione di una funzione avviene utilizzando la parola riservata </w:t>
      </w:r>
      <w:r w:rsidRPr="00FF246A">
        <w:rPr>
          <w:i/>
          <w:color w:val="00B0F0"/>
          <w:sz w:val="24"/>
          <w:szCs w:val="24"/>
        </w:rPr>
        <w:t>“</w:t>
      </w:r>
      <w:proofErr w:type="spellStart"/>
      <w:r w:rsidRPr="00FF246A">
        <w:rPr>
          <w:i/>
          <w:color w:val="00B0F0"/>
          <w:sz w:val="24"/>
          <w:szCs w:val="24"/>
        </w:rPr>
        <w:t>fun</w:t>
      </w:r>
      <w:proofErr w:type="spellEnd"/>
      <w:r w:rsidRPr="00FF246A">
        <w:rPr>
          <w:i/>
          <w:color w:val="00B0F0"/>
          <w:sz w:val="24"/>
          <w:szCs w:val="24"/>
        </w:rPr>
        <w:t>”</w:t>
      </w:r>
      <w:r>
        <w:rPr>
          <w:sz w:val="24"/>
          <w:szCs w:val="24"/>
        </w:rPr>
        <w:t>, seguita da nome della funzione, eventuali parametri racchiusi tra parentesi tonde (indicando per ognuno il “</w:t>
      </w:r>
      <w:proofErr w:type="spellStart"/>
      <w:r>
        <w:rPr>
          <w:sz w:val="24"/>
          <w:szCs w:val="24"/>
        </w:rPr>
        <w:t>NomeTipo</w:t>
      </w:r>
      <w:proofErr w:type="spellEnd"/>
      <w:r>
        <w:rPr>
          <w:sz w:val="24"/>
          <w:szCs w:val="24"/>
        </w:rPr>
        <w:t>” e il “</w:t>
      </w:r>
      <w:proofErr w:type="spellStart"/>
      <w:r>
        <w:rPr>
          <w:sz w:val="24"/>
          <w:szCs w:val="24"/>
        </w:rPr>
        <w:t>NomeParametro</w:t>
      </w:r>
      <w:proofErr w:type="spellEnd"/>
      <w:r>
        <w:rPr>
          <w:sz w:val="24"/>
          <w:szCs w:val="24"/>
        </w:rPr>
        <w:t>”), ed infine il tipo di dato resistito preceduto dal simbolo “:”.</w:t>
      </w:r>
    </w:p>
    <w:p w:rsidR="00FF246A" w:rsidRDefault="00FF246A" w:rsidP="00FF246A">
      <w:pPr>
        <w:pStyle w:val="Nessunaspaziatura"/>
        <w:rPr>
          <w:sz w:val="24"/>
          <w:szCs w:val="24"/>
        </w:rPr>
      </w:pPr>
    </w:p>
    <w:p w:rsidR="00FF246A" w:rsidRDefault="00FF246A" w:rsidP="00FF246A">
      <w:pPr>
        <w:pStyle w:val="Nessunaspaziatura"/>
        <w:rPr>
          <w:sz w:val="24"/>
          <w:szCs w:val="24"/>
        </w:rPr>
      </w:pPr>
      <w:r>
        <w:rPr>
          <w:sz w:val="24"/>
          <w:szCs w:val="24"/>
        </w:rPr>
        <w:t>Esempio</w:t>
      </w:r>
    </w:p>
    <w:p w:rsidR="00FF246A" w:rsidRPr="00FF246A" w:rsidRDefault="00FF246A" w:rsidP="00FF246A">
      <w:pPr>
        <w:pStyle w:val="Nessunaspaziatura"/>
        <w:rPr>
          <w:sz w:val="24"/>
          <w:szCs w:val="24"/>
        </w:rPr>
      </w:pPr>
      <w:r>
        <w:rPr>
          <w:noProof/>
        </w:rPr>
        <w:drawing>
          <wp:inline distT="0" distB="0" distL="0" distR="0" wp14:anchorId="49779B33" wp14:editId="647E0DA7">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14" cy="575392"/>
                    </a:xfrm>
                    <a:prstGeom prst="rect">
                      <a:avLst/>
                    </a:prstGeom>
                  </pic:spPr>
                </pic:pic>
              </a:graphicData>
            </a:graphic>
          </wp:inline>
        </w:drawing>
      </w:r>
    </w:p>
    <w:p w:rsidR="00FF246A" w:rsidRPr="004D2997" w:rsidRDefault="00FF246A" w:rsidP="00F96939">
      <w:pPr>
        <w:pStyle w:val="Nessunaspaziatura"/>
        <w:outlineLvl w:val="0"/>
      </w:pPr>
    </w:p>
    <w:p w:rsidR="005952AE" w:rsidRDefault="004D2997" w:rsidP="00F96939">
      <w:pPr>
        <w:pStyle w:val="Nessunaspaziatura"/>
        <w:outlineLvl w:val="0"/>
      </w:pPr>
      <w:r>
        <w:t xml:space="preserve">Le funzioni definite in </w:t>
      </w:r>
      <w:proofErr w:type="spellStart"/>
      <w:r>
        <w:t>Kotlin</w:t>
      </w:r>
      <w:proofErr w:type="spellEnd"/>
      <w:r>
        <w:t xml:space="preserve">, aggiungono oltre al classico funzionamento di java, la possibilità di poter essere assegnate a variabili, essere passate come argomento ad altre funzioni ed allocarne istanze a </w:t>
      </w:r>
      <w:proofErr w:type="spellStart"/>
      <w:r>
        <w:t>runtime</w:t>
      </w:r>
      <w:proofErr w:type="spellEnd"/>
      <w:r>
        <w:t>.</w:t>
      </w:r>
    </w:p>
    <w:p w:rsidR="004D2997" w:rsidRDefault="004D2997" w:rsidP="00F96939">
      <w:pPr>
        <w:pStyle w:val="Nessunaspaziatura"/>
        <w:outlineLvl w:val="0"/>
      </w:pPr>
    </w:p>
    <w:p w:rsidR="004D2997" w:rsidRDefault="004D2997" w:rsidP="00F96939">
      <w:pPr>
        <w:pStyle w:val="Nessunaspaziatura"/>
        <w:outlineLvl w:val="0"/>
      </w:pPr>
      <w:r>
        <w:t>Esempio</w:t>
      </w:r>
    </w:p>
    <w:p w:rsidR="004D2997" w:rsidRDefault="004D2997" w:rsidP="00F96939">
      <w:pPr>
        <w:pStyle w:val="Nessunaspaziatura"/>
        <w:outlineLvl w:val="0"/>
      </w:pPr>
      <w:r>
        <w:t xml:space="preserve">Una variabile </w:t>
      </w:r>
      <w:r w:rsidR="00400344">
        <w:t>di nome “</w:t>
      </w:r>
      <w:proofErr w:type="spellStart"/>
      <w:r w:rsidR="00400344">
        <w:t>operations</w:t>
      </w:r>
      <w:proofErr w:type="spellEnd"/>
      <w:r w:rsidR="00400344">
        <w:t xml:space="preserve">” </w:t>
      </w:r>
      <w:r>
        <w:t xml:space="preserve">dichiara come tipo una funzione </w:t>
      </w:r>
      <w:r w:rsidR="00400344">
        <w:t>(</w:t>
      </w:r>
      <w:r>
        <w:t>definita precedentemente</w:t>
      </w:r>
      <w:r w:rsidR="00400344">
        <w:t xml:space="preserve"> con il nome di “sum”), andando ad indicare fra parentesi i parametri accettati (di tipo “</w:t>
      </w:r>
      <w:proofErr w:type="spellStart"/>
      <w:r w:rsidR="00400344">
        <w:t>int</w:t>
      </w:r>
      <w:proofErr w:type="spellEnd"/>
      <w:r w:rsidR="00400344">
        <w:t>”) e specificando il tipo di dato restituito (indicato con una freccia).</w:t>
      </w:r>
    </w:p>
    <w:p w:rsidR="00FF246A" w:rsidRDefault="00400344" w:rsidP="00F96939">
      <w:pPr>
        <w:pStyle w:val="Nessunaspaziatura"/>
        <w:outlineLvl w:val="0"/>
      </w:pPr>
      <w:r>
        <w:rPr>
          <w:noProof/>
        </w:rPr>
        <w:drawing>
          <wp:inline distT="0" distB="0" distL="0" distR="0" wp14:anchorId="0AF13391" wp14:editId="49D6CC01">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355" cy="1433824"/>
                    </a:xfrm>
                    <a:prstGeom prst="rect">
                      <a:avLst/>
                    </a:prstGeom>
                  </pic:spPr>
                </pic:pic>
              </a:graphicData>
            </a:graphic>
          </wp:inline>
        </w:drawing>
      </w: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1"/>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1F7042" w:rsidP="00361ACC">
      <w:pPr>
        <w:pStyle w:val="Nessunaspaziatura"/>
        <w:rPr>
          <w:sz w:val="24"/>
          <w:szCs w:val="24"/>
        </w:rPr>
      </w:pPr>
      <w:hyperlink r:id="rId14" w:history="1">
        <w:r w:rsidR="00011479" w:rsidRPr="005D477C">
          <w:rPr>
            <w:rStyle w:val="Collegamentoipertestuale"/>
            <w:sz w:val="24"/>
            <w:szCs w:val="24"/>
          </w:rPr>
          <w:t>https://codelabs.developers.google.com/codelabs/taking-advantage-of-kotlin/</w:t>
        </w:r>
      </w:hyperlink>
    </w:p>
    <w:p w:rsidR="00011479" w:rsidRDefault="00011479" w:rsidP="00361ACC">
      <w:pPr>
        <w:pStyle w:val="Nessunaspaziatura"/>
        <w:rPr>
          <w:sz w:val="24"/>
          <w:szCs w:val="24"/>
        </w:rPr>
      </w:pPr>
      <w:r w:rsidRPr="00011479">
        <w:rPr>
          <w:sz w:val="24"/>
          <w:szCs w:val="24"/>
        </w:rPr>
        <w:t>https://italiancoders.it/kotlin-cose-cosa-serve-sapere-ai-programmatori-java/</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042" w:rsidRDefault="001F7042" w:rsidP="00255D84">
      <w:pPr>
        <w:spacing w:after="0" w:line="240" w:lineRule="auto"/>
      </w:pPr>
      <w:r>
        <w:separator/>
      </w:r>
    </w:p>
  </w:endnote>
  <w:endnote w:type="continuationSeparator" w:id="0">
    <w:p w:rsidR="001F7042" w:rsidRDefault="001F7042"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255D84" w:rsidRDefault="00255D84">
        <w:pPr>
          <w:pStyle w:val="Pidipagina"/>
          <w:jc w:val="center"/>
        </w:pPr>
        <w:r>
          <w:fldChar w:fldCharType="begin"/>
        </w:r>
        <w:r>
          <w:instrText>PAGE   \* MERGEFORMAT</w:instrText>
        </w:r>
        <w:r>
          <w:fldChar w:fldCharType="separate"/>
        </w:r>
        <w:r w:rsidR="000A5E57">
          <w:rPr>
            <w:noProof/>
          </w:rPr>
          <w:t>2</w:t>
        </w:r>
        <w:r>
          <w:fldChar w:fldCharType="end"/>
        </w:r>
      </w:p>
    </w:sdtContent>
  </w:sdt>
  <w:p w:rsidR="00255D84" w:rsidRDefault="00255D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042" w:rsidRDefault="001F7042" w:rsidP="00255D84">
      <w:pPr>
        <w:spacing w:after="0" w:line="240" w:lineRule="auto"/>
      </w:pPr>
      <w:r>
        <w:separator/>
      </w:r>
    </w:p>
  </w:footnote>
  <w:footnote w:type="continuationSeparator" w:id="0">
    <w:p w:rsidR="001F7042" w:rsidRDefault="001F7042"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11479"/>
    <w:rsid w:val="00053776"/>
    <w:rsid w:val="000A5E57"/>
    <w:rsid w:val="001F7042"/>
    <w:rsid w:val="00217A4E"/>
    <w:rsid w:val="00255D84"/>
    <w:rsid w:val="00286ED2"/>
    <w:rsid w:val="002E1EA1"/>
    <w:rsid w:val="00346F03"/>
    <w:rsid w:val="003550C7"/>
    <w:rsid w:val="00361ACC"/>
    <w:rsid w:val="00390908"/>
    <w:rsid w:val="003D0A92"/>
    <w:rsid w:val="00400344"/>
    <w:rsid w:val="004317D8"/>
    <w:rsid w:val="004328EE"/>
    <w:rsid w:val="00443BCA"/>
    <w:rsid w:val="004C0C36"/>
    <w:rsid w:val="004D2997"/>
    <w:rsid w:val="00552160"/>
    <w:rsid w:val="005952AE"/>
    <w:rsid w:val="00621B31"/>
    <w:rsid w:val="0063742A"/>
    <w:rsid w:val="00652552"/>
    <w:rsid w:val="00653B47"/>
    <w:rsid w:val="00670112"/>
    <w:rsid w:val="00696C48"/>
    <w:rsid w:val="006B57C8"/>
    <w:rsid w:val="006D1E8D"/>
    <w:rsid w:val="006E1ADA"/>
    <w:rsid w:val="006F1A1F"/>
    <w:rsid w:val="00714926"/>
    <w:rsid w:val="007344FA"/>
    <w:rsid w:val="00804B03"/>
    <w:rsid w:val="009C1EE9"/>
    <w:rsid w:val="00A159DE"/>
    <w:rsid w:val="00A7587C"/>
    <w:rsid w:val="00AA4DBD"/>
    <w:rsid w:val="00AF4FCC"/>
    <w:rsid w:val="00C357F8"/>
    <w:rsid w:val="00CA6EDF"/>
    <w:rsid w:val="00CE0008"/>
    <w:rsid w:val="00CE2737"/>
    <w:rsid w:val="00D85FE2"/>
    <w:rsid w:val="00E101E5"/>
    <w:rsid w:val="00E3520B"/>
    <w:rsid w:val="00E429C0"/>
    <w:rsid w:val="00EC4D1E"/>
    <w:rsid w:val="00F344AF"/>
    <w:rsid w:val="00F96939"/>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B026"/>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styleId="Menzionenonrisolta">
    <w:name w:val="Unresolved Mention"/>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labs.developers.google.com/codelabs/taking-advantage-of-kotli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BB8E-E2B8-4812-B6CB-FA32CFA0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1144</Words>
  <Characters>6522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28</cp:revision>
  <dcterms:created xsi:type="dcterms:W3CDTF">2018-04-04T10:04:00Z</dcterms:created>
  <dcterms:modified xsi:type="dcterms:W3CDTF">2018-04-07T07:39:00Z</dcterms:modified>
</cp:coreProperties>
</file>