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832" w:rsidRDefault="00443BCA" w:rsidP="00346F03">
      <w:pPr>
        <w:pStyle w:val="Nessunaspaziatura"/>
      </w:pPr>
    </w:p>
    <w:p w:rsidR="003D0A92" w:rsidRDefault="003D0A92" w:rsidP="003D0A92">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Default="003D0A92" w:rsidP="003D0A92">
      <w:pPr>
        <w:pStyle w:val="Nessunaspaziatura"/>
        <w:jc w:val="center"/>
      </w:pPr>
    </w:p>
    <w:p w:rsidR="003D0A92" w:rsidRDefault="003D0A92" w:rsidP="003D0A92">
      <w:pPr>
        <w:pStyle w:val="Nessunaspaziatura"/>
        <w:jc w:val="center"/>
        <w:rPr>
          <w:sz w:val="56"/>
        </w:rPr>
      </w:pPr>
      <w:r w:rsidRPr="00C1526D">
        <w:rPr>
          <w:sz w:val="56"/>
        </w:rPr>
        <w:t>Dipartimento di Ingegneria</w:t>
      </w:r>
    </w:p>
    <w:p w:rsidR="003D0A92" w:rsidRPr="009535D6" w:rsidRDefault="003D0A92" w:rsidP="003D0A92">
      <w:pPr>
        <w:pStyle w:val="Nessunaspaziatura"/>
        <w:jc w:val="center"/>
        <w:rPr>
          <w:sz w:val="56"/>
        </w:rPr>
      </w:pPr>
      <w:r w:rsidRPr="00A9508B">
        <w:rPr>
          <w:sz w:val="56"/>
        </w:rPr>
        <w:t>dell’Informazione</w:t>
      </w:r>
    </w:p>
    <w:p w:rsidR="003D0A92" w:rsidRPr="00C1526D" w:rsidRDefault="003D0A92" w:rsidP="003D0A92">
      <w:pPr>
        <w:pStyle w:val="Nessunaspaziatura"/>
        <w:jc w:val="center"/>
        <w:rPr>
          <w:sz w:val="56"/>
        </w:rPr>
      </w:pPr>
    </w:p>
    <w:p w:rsidR="003D0A92" w:rsidRPr="00C1526D" w:rsidRDefault="003D0A92" w:rsidP="003D0A92">
      <w:pPr>
        <w:pStyle w:val="Nessunaspaziatura"/>
        <w:jc w:val="center"/>
        <w:rPr>
          <w:sz w:val="56"/>
        </w:rPr>
      </w:pPr>
      <w:r w:rsidRPr="00C1526D">
        <w:rPr>
          <w:sz w:val="56"/>
        </w:rPr>
        <w:t>Corso di Laurea in</w:t>
      </w:r>
    </w:p>
    <w:p w:rsidR="003D0A92" w:rsidRPr="00C1526D" w:rsidRDefault="003D0A92" w:rsidP="003D0A92">
      <w:pPr>
        <w:pStyle w:val="Nessunaspaziatura"/>
        <w:jc w:val="center"/>
        <w:rPr>
          <w:sz w:val="56"/>
        </w:rPr>
      </w:pPr>
      <w:r w:rsidRPr="00C1526D">
        <w:rPr>
          <w:sz w:val="56"/>
        </w:rPr>
        <w:t>Ingegneria Informatica</w:t>
      </w:r>
    </w:p>
    <w:p w:rsidR="003D0A92" w:rsidRDefault="003D0A92" w:rsidP="003D0A92">
      <w:pPr>
        <w:pStyle w:val="Nessunaspaziatura"/>
      </w:pPr>
    </w:p>
    <w:p w:rsidR="003D0A92" w:rsidRDefault="003D0A92" w:rsidP="003D0A92">
      <w:pPr>
        <w:pStyle w:val="Nessunaspaziatura"/>
      </w:pPr>
    </w:p>
    <w:p w:rsidR="003D0A92" w:rsidRPr="005E58CB" w:rsidRDefault="003D0A92" w:rsidP="003D0A92">
      <w:pPr>
        <w:pStyle w:val="Nessunaspaziatura"/>
        <w:jc w:val="center"/>
        <w:rPr>
          <w:sz w:val="48"/>
          <w:szCs w:val="56"/>
        </w:rPr>
      </w:pPr>
      <w:r>
        <w:rPr>
          <w:sz w:val="48"/>
          <w:szCs w:val="56"/>
        </w:rPr>
        <w:t>Sistemi Embedded</w:t>
      </w:r>
      <w:r w:rsidRPr="005E58CB">
        <w:rPr>
          <w:sz w:val="48"/>
          <w:szCs w:val="56"/>
        </w:rPr>
        <w:t xml:space="preserve"> A.A. 2017/2018</w:t>
      </w:r>
    </w:p>
    <w:p w:rsidR="003D0A92" w:rsidRPr="00C469C1" w:rsidRDefault="003D0A92" w:rsidP="003D0A92">
      <w:pPr>
        <w:pStyle w:val="Nessunaspaziatura"/>
        <w:jc w:val="center"/>
        <w:rPr>
          <w:sz w:val="56"/>
          <w:szCs w:val="56"/>
        </w:rPr>
      </w:pPr>
    </w:p>
    <w:p w:rsidR="003D0A92" w:rsidRPr="00395C96" w:rsidRDefault="003D0A92" w:rsidP="003D0A92">
      <w:pPr>
        <w:pStyle w:val="Nessunaspaziatura"/>
        <w:jc w:val="center"/>
        <w:rPr>
          <w:b/>
          <w:sz w:val="96"/>
          <w:szCs w:val="56"/>
        </w:rPr>
      </w:pPr>
      <w:r>
        <w:rPr>
          <w:b/>
          <w:sz w:val="96"/>
          <w:szCs w:val="56"/>
        </w:rPr>
        <w:t>T</w:t>
      </w:r>
      <w:r w:rsidRPr="003D0A92">
        <w:rPr>
          <w:b/>
          <w:sz w:val="96"/>
          <w:szCs w:val="56"/>
          <w:highlight w:val="yellow"/>
        </w:rPr>
        <w:t>ITO</w:t>
      </w:r>
      <w:r>
        <w:rPr>
          <w:b/>
          <w:sz w:val="96"/>
          <w:szCs w:val="56"/>
        </w:rPr>
        <w:t>LO</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B51D01">
        <w:tc>
          <w:tcPr>
            <w:tcW w:w="6658" w:type="dxa"/>
          </w:tcPr>
          <w:p w:rsidR="003D0A92" w:rsidRPr="00B522A2" w:rsidRDefault="003D0A92" w:rsidP="00B51D01">
            <w:pPr>
              <w:pStyle w:val="Nessunaspaziatura"/>
              <w:rPr>
                <w:b/>
                <w:sz w:val="28"/>
                <w:szCs w:val="28"/>
              </w:rPr>
            </w:pPr>
            <w:r w:rsidRPr="00B522A2">
              <w:rPr>
                <w:b/>
                <w:sz w:val="28"/>
                <w:szCs w:val="28"/>
              </w:rPr>
              <w:t>A cura di:</w:t>
            </w:r>
          </w:p>
          <w:p w:rsidR="003D0A92" w:rsidRPr="00B522A2" w:rsidRDefault="003D0A92" w:rsidP="00B51D01">
            <w:pPr>
              <w:pStyle w:val="Nessunaspaziatura"/>
              <w:rPr>
                <w:sz w:val="28"/>
                <w:szCs w:val="28"/>
              </w:rPr>
            </w:pPr>
            <w:r w:rsidRPr="00B522A2">
              <w:rPr>
                <w:sz w:val="28"/>
                <w:szCs w:val="28"/>
              </w:rPr>
              <w:t>Stefano Ivancich</w:t>
            </w:r>
          </w:p>
          <w:p w:rsidR="003D0A92" w:rsidRDefault="00696C48" w:rsidP="00B51D01">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B51D01">
            <w:pPr>
              <w:pStyle w:val="Nessunaspaziatura"/>
              <w:rPr>
                <w:sz w:val="28"/>
                <w:szCs w:val="28"/>
              </w:rPr>
            </w:pPr>
            <w:r>
              <w:rPr>
                <w:sz w:val="28"/>
                <w:szCs w:val="28"/>
              </w:rPr>
              <w:t>Federico Mantovan</w:t>
            </w:r>
          </w:p>
        </w:tc>
        <w:tc>
          <w:tcPr>
            <w:tcW w:w="2970" w:type="dxa"/>
          </w:tcPr>
          <w:p w:rsidR="003D0A92" w:rsidRPr="00B522A2" w:rsidRDefault="003D0A92" w:rsidP="00B51D01">
            <w:pPr>
              <w:pStyle w:val="Nessunaspaziatura"/>
              <w:rPr>
                <w:b/>
                <w:sz w:val="28"/>
                <w:szCs w:val="28"/>
              </w:rPr>
            </w:pPr>
            <w:r w:rsidRPr="00B522A2">
              <w:rPr>
                <w:b/>
                <w:sz w:val="28"/>
                <w:szCs w:val="28"/>
              </w:rPr>
              <w:t>Docente:</w:t>
            </w:r>
          </w:p>
          <w:p w:rsidR="003D0A92" w:rsidRPr="00B522A2" w:rsidRDefault="004328EE" w:rsidP="00B51D01">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color w:val="auto"/>
          <w:sz w:val="22"/>
          <w:szCs w:val="22"/>
          <w:lang w:eastAsia="en-US"/>
        </w:rPr>
        <w:id w:val="-1561019445"/>
        <w:docPartObj>
          <w:docPartGallery w:val="Table of Contents"/>
          <w:docPartUnique/>
        </w:docPartObj>
      </w:sdtPr>
      <w:sdtEndPr>
        <w:rPr>
          <w:b/>
          <w:bCs/>
        </w:rPr>
      </w:sdtEndPr>
      <w:sdtContent>
        <w:p w:rsidR="00714926" w:rsidRDefault="00714926">
          <w:pPr>
            <w:pStyle w:val="Titolosommario"/>
          </w:pPr>
          <w:r>
            <w:t>Sommario</w:t>
          </w:r>
        </w:p>
        <w:p w:rsidR="006D1E8D" w:rsidRDefault="0071492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10638976" w:history="1">
            <w:r w:rsidR="006D1E8D" w:rsidRPr="009F4BCE">
              <w:rPr>
                <w:rStyle w:val="Collegamentoipertestuale"/>
                <w:b/>
                <w:noProof/>
              </w:rPr>
              <w:t>1.</w:t>
            </w:r>
            <w:r w:rsidR="006D1E8D">
              <w:rPr>
                <w:rFonts w:eastAsiaTheme="minorEastAsia"/>
                <w:noProof/>
                <w:lang w:eastAsia="it-IT"/>
              </w:rPr>
              <w:tab/>
            </w:r>
            <w:r w:rsidR="006D1E8D" w:rsidRPr="009F4BCE">
              <w:rPr>
                <w:rStyle w:val="Collegamentoipertestuale"/>
                <w:b/>
                <w:noProof/>
              </w:rPr>
              <w:t>???Titolo Capitolo 1???</w:t>
            </w:r>
            <w:r w:rsidR="006D1E8D">
              <w:rPr>
                <w:noProof/>
                <w:webHidden/>
              </w:rPr>
              <w:tab/>
            </w:r>
            <w:r w:rsidR="006D1E8D">
              <w:rPr>
                <w:noProof/>
                <w:webHidden/>
              </w:rPr>
              <w:fldChar w:fldCharType="begin"/>
            </w:r>
            <w:r w:rsidR="006D1E8D">
              <w:rPr>
                <w:noProof/>
                <w:webHidden/>
              </w:rPr>
              <w:instrText xml:space="preserve"> PAGEREF _Toc510638976 \h </w:instrText>
            </w:r>
            <w:r w:rsidR="006D1E8D">
              <w:rPr>
                <w:noProof/>
                <w:webHidden/>
              </w:rPr>
            </w:r>
            <w:r w:rsidR="006D1E8D">
              <w:rPr>
                <w:noProof/>
                <w:webHidden/>
              </w:rPr>
              <w:fldChar w:fldCharType="separate"/>
            </w:r>
            <w:r w:rsidR="006D1E8D">
              <w:rPr>
                <w:noProof/>
                <w:webHidden/>
              </w:rPr>
              <w:t>1</w:t>
            </w:r>
            <w:r w:rsidR="006D1E8D">
              <w:rPr>
                <w:noProof/>
                <w:webHidden/>
              </w:rPr>
              <w:fldChar w:fldCharType="end"/>
            </w:r>
          </w:hyperlink>
        </w:p>
        <w:p w:rsidR="006D1E8D" w:rsidRDefault="00443BCA">
          <w:pPr>
            <w:pStyle w:val="Sommario1"/>
            <w:tabs>
              <w:tab w:val="right" w:leader="dot" w:pos="9628"/>
            </w:tabs>
            <w:rPr>
              <w:rFonts w:eastAsiaTheme="minorEastAsia"/>
              <w:noProof/>
              <w:lang w:eastAsia="it-IT"/>
            </w:rPr>
          </w:pPr>
          <w:hyperlink w:anchor="_Toc510638977" w:history="1">
            <w:r w:rsidR="006D1E8D" w:rsidRPr="009F4BCE">
              <w:rPr>
                <w:rStyle w:val="Collegamentoipertestuale"/>
                <w:b/>
                <w:noProof/>
              </w:rPr>
              <w:t>Bibliografia</w:t>
            </w:r>
            <w:r w:rsidR="006D1E8D">
              <w:rPr>
                <w:noProof/>
                <w:webHidden/>
              </w:rPr>
              <w:tab/>
            </w:r>
            <w:r w:rsidR="006D1E8D">
              <w:rPr>
                <w:noProof/>
                <w:webHidden/>
              </w:rPr>
              <w:fldChar w:fldCharType="begin"/>
            </w:r>
            <w:r w:rsidR="006D1E8D">
              <w:rPr>
                <w:noProof/>
                <w:webHidden/>
              </w:rPr>
              <w:instrText xml:space="preserve"> PAGEREF _Toc510638977 \h </w:instrText>
            </w:r>
            <w:r w:rsidR="006D1E8D">
              <w:rPr>
                <w:noProof/>
                <w:webHidden/>
              </w:rPr>
            </w:r>
            <w:r w:rsidR="006D1E8D">
              <w:rPr>
                <w:noProof/>
                <w:webHidden/>
              </w:rPr>
              <w:fldChar w:fldCharType="separate"/>
            </w:r>
            <w:r w:rsidR="006D1E8D">
              <w:rPr>
                <w:noProof/>
                <w:webHidden/>
              </w:rPr>
              <w:t>2</w:t>
            </w:r>
            <w:r w:rsidR="006D1E8D">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CE2737" w:rsidRDefault="00CE2737">
      <w:pPr>
        <w:rPr>
          <w:sz w:val="24"/>
          <w:szCs w:val="24"/>
        </w:rPr>
      </w:pPr>
      <w:r>
        <w:rPr>
          <w:sz w:val="24"/>
          <w:szCs w:val="24"/>
        </w:rPr>
        <w:br w:type="page"/>
      </w:r>
    </w:p>
    <w:p w:rsidR="00CE2737" w:rsidRDefault="00CE2737"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pPr>
        <w:rPr>
          <w:sz w:val="24"/>
          <w:szCs w:val="24"/>
        </w:rPr>
      </w:pPr>
      <w:r>
        <w:rPr>
          <w:sz w:val="24"/>
          <w:szCs w:val="24"/>
        </w:rPr>
        <w:br w:type="page"/>
      </w:r>
    </w:p>
    <w:p w:rsidR="00255D84" w:rsidRDefault="00255D84" w:rsidP="003D0A92">
      <w:pPr>
        <w:pStyle w:val="Nessunaspaziatura"/>
        <w:rPr>
          <w:sz w:val="24"/>
          <w:szCs w:val="24"/>
        </w:rPr>
        <w:sectPr w:rsidR="00255D84">
          <w:pgSz w:w="11906" w:h="16838"/>
          <w:pgMar w:top="1417" w:right="1134" w:bottom="1134" w:left="1134" w:header="708" w:footer="708" w:gutter="0"/>
          <w:cols w:space="708"/>
          <w:docGrid w:linePitch="360"/>
        </w:sectPr>
      </w:pPr>
    </w:p>
    <w:p w:rsidR="00F96939" w:rsidRPr="00F96939" w:rsidRDefault="00F96939" w:rsidP="006D1E8D">
      <w:pPr>
        <w:pStyle w:val="Nessunaspaziatura"/>
        <w:numPr>
          <w:ilvl w:val="0"/>
          <w:numId w:val="3"/>
        </w:numPr>
        <w:jc w:val="center"/>
        <w:outlineLvl w:val="0"/>
        <w:rPr>
          <w:b/>
          <w:sz w:val="44"/>
          <w:szCs w:val="24"/>
        </w:rPr>
      </w:pPr>
      <w:bookmarkStart w:id="0" w:name="_Toc510638976"/>
      <w:r w:rsidRPr="00F96939">
        <w:rPr>
          <w:b/>
          <w:sz w:val="44"/>
          <w:szCs w:val="24"/>
        </w:rPr>
        <w:lastRenderedPageBreak/>
        <w:t>???Titolo Capitolo 1???</w:t>
      </w:r>
      <w:bookmarkEnd w:id="0"/>
    </w:p>
    <w:p w:rsidR="00F96939" w:rsidRPr="00F96939" w:rsidRDefault="00F96939" w:rsidP="00CE2737">
      <w:pPr>
        <w:pStyle w:val="Nessunaspaziatura"/>
        <w:rPr>
          <w:sz w:val="24"/>
          <w:szCs w:val="24"/>
        </w:rPr>
      </w:pPr>
    </w:p>
    <w:p w:rsidR="00CE2737" w:rsidRPr="00A7587C" w:rsidRDefault="00CE2737" w:rsidP="00CE2737">
      <w:pPr>
        <w:pStyle w:val="Nessunaspaziatura"/>
        <w:rPr>
          <w:b/>
          <w:sz w:val="24"/>
          <w:szCs w:val="24"/>
        </w:rPr>
      </w:pPr>
      <w:r w:rsidRPr="00A7587C">
        <w:rPr>
          <w:b/>
          <w:sz w:val="24"/>
          <w:szCs w:val="24"/>
        </w:rPr>
        <w:t>KOTLIN</w:t>
      </w:r>
    </w:p>
    <w:p w:rsidR="00CE2737" w:rsidRPr="00FC2F5A" w:rsidRDefault="00CE2737" w:rsidP="00CE2737">
      <w:pPr>
        <w:pStyle w:val="Nessunaspaziatura"/>
        <w:rPr>
          <w:sz w:val="24"/>
          <w:szCs w:val="24"/>
        </w:rPr>
      </w:pPr>
    </w:p>
    <w:p w:rsidR="00CE2737" w:rsidRPr="00A7587C" w:rsidRDefault="00CE2737" w:rsidP="006E1ADA">
      <w:pPr>
        <w:pStyle w:val="Nessunaspaziatura"/>
        <w:jc w:val="both"/>
        <w:rPr>
          <w:sz w:val="24"/>
          <w:szCs w:val="24"/>
        </w:rPr>
      </w:pPr>
      <w:proofErr w:type="spellStart"/>
      <w:r w:rsidRPr="00A7587C">
        <w:rPr>
          <w:sz w:val="24"/>
          <w:szCs w:val="24"/>
        </w:rPr>
        <w:t>Kotlin</w:t>
      </w:r>
      <w:proofErr w:type="spellEnd"/>
      <w:r w:rsidRPr="00A7587C">
        <w:rPr>
          <w:sz w:val="24"/>
          <w:szCs w:val="24"/>
        </w:rPr>
        <w:t xml:space="preserve">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w:t>
      </w:r>
      <w:proofErr w:type="spellStart"/>
      <w:r w:rsidRPr="00A7587C">
        <w:rPr>
          <w:sz w:val="24"/>
          <w:szCs w:val="24"/>
        </w:rPr>
        <w:t>Kotlin</w:t>
      </w:r>
      <w:proofErr w:type="spellEnd"/>
      <w:r w:rsidRPr="00A7587C">
        <w:rPr>
          <w:sz w:val="24"/>
          <w:szCs w:val="24"/>
        </w:rPr>
        <w:t xml:space="preserve"> si predispone come un passo avanti nella programmazione consentendo però un graduale approccio a tutti gli sviluppatori Java: esso infatti è pensato per compilare sulla Java Virtual Machine, ed è possibile programmare in </w:t>
      </w:r>
      <w:proofErr w:type="spellStart"/>
      <w:r w:rsidRPr="00A7587C">
        <w:rPr>
          <w:sz w:val="24"/>
          <w:szCs w:val="24"/>
        </w:rPr>
        <w:t>Kotlin</w:t>
      </w:r>
      <w:proofErr w:type="spellEnd"/>
      <w:r w:rsidRPr="00A7587C">
        <w:rPr>
          <w:sz w:val="24"/>
          <w:szCs w:val="24"/>
        </w:rPr>
        <w:t xml:space="preserve"> sfruttando classi Java (e viceversa). Essendo Android Studio sviluppato in Java e pensato inizialmente per uno sviluppo Java, </w:t>
      </w:r>
      <w:proofErr w:type="spellStart"/>
      <w:r w:rsidRPr="00A7587C">
        <w:rPr>
          <w:sz w:val="24"/>
          <w:szCs w:val="24"/>
        </w:rPr>
        <w:t>Kotlin</w:t>
      </w:r>
      <w:proofErr w:type="spellEnd"/>
      <w:r w:rsidRPr="00A7587C">
        <w:rPr>
          <w:sz w:val="24"/>
          <w:szCs w:val="24"/>
        </w:rPr>
        <w:t xml:space="preserve"> si adatta benissimo alla programmazione per applicazioni Android, ed è per questo motivo che dal 2017 Google ha dichiarato </w:t>
      </w:r>
      <w:proofErr w:type="spellStart"/>
      <w:r w:rsidRPr="00A7587C">
        <w:rPr>
          <w:sz w:val="24"/>
          <w:szCs w:val="24"/>
        </w:rPr>
        <w:t>Kotlin</w:t>
      </w:r>
      <w:proofErr w:type="spellEnd"/>
      <w:r w:rsidRPr="00A7587C">
        <w:rPr>
          <w:sz w:val="24"/>
          <w:szCs w:val="24"/>
        </w:rPr>
        <w:t xml:space="preserve"> come linguaggio ufficiale per le sue </w:t>
      </w:r>
      <w:proofErr w:type="spellStart"/>
      <w:r w:rsidRPr="00A7587C">
        <w:rPr>
          <w:sz w:val="24"/>
          <w:szCs w:val="24"/>
        </w:rPr>
        <w:t>app</w:t>
      </w:r>
      <w:proofErr w:type="spellEnd"/>
      <w:r w:rsidRPr="00A7587C">
        <w:rPr>
          <w:sz w:val="24"/>
          <w:szCs w:val="24"/>
        </w:rPr>
        <w:t xml:space="preserve"> al pari di Java.</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r w:rsidRPr="00A7587C">
        <w:rPr>
          <w:sz w:val="24"/>
          <w:szCs w:val="24"/>
        </w:rPr>
        <w:t>NULL POINTER EXCEPTION</w:t>
      </w:r>
    </w:p>
    <w:p w:rsidR="00CE2737" w:rsidRPr="00A7587C" w:rsidRDefault="00CE2737" w:rsidP="006E1ADA">
      <w:pPr>
        <w:pStyle w:val="Nessunaspaziatura"/>
        <w:jc w:val="both"/>
        <w:rPr>
          <w:sz w:val="24"/>
          <w:szCs w:val="24"/>
        </w:rPr>
      </w:pPr>
      <w:r w:rsidRPr="00A7587C">
        <w:rPr>
          <w:sz w:val="24"/>
          <w:szCs w:val="24"/>
        </w:rPr>
        <w:t xml:space="preserve">Uno dei più temuti errori a cui vanno incontro i programmatori Java è fortemente contrastato in </w:t>
      </w:r>
      <w:proofErr w:type="spellStart"/>
      <w:r w:rsidRPr="00A7587C">
        <w:rPr>
          <w:sz w:val="24"/>
          <w:szCs w:val="24"/>
        </w:rPr>
        <w:t>Kotlin</w:t>
      </w:r>
      <w:proofErr w:type="spellEnd"/>
      <w:r w:rsidRPr="00A7587C">
        <w:rPr>
          <w:sz w:val="24"/>
          <w:szCs w:val="24"/>
        </w:rPr>
        <w:t xml:space="preserve">. Già in fase di compilazione infatti viene segnalato un errore in caso di assegnazioni di valori nulli o tentate operazioni su elementi nulli, a meno che non venga esplicitata la volontà di utilizzare un oggetto nullo mediante la sintassi </w:t>
      </w:r>
      <w:proofErr w:type="spellStart"/>
      <w:r w:rsidRPr="00A7587C">
        <w:rPr>
          <w:i/>
          <w:sz w:val="24"/>
          <w:szCs w:val="24"/>
        </w:rPr>
        <w:t>tipoDato</w:t>
      </w:r>
      <w:proofErr w:type="spellEnd"/>
      <w:r w:rsidRPr="00A7587C">
        <w:rPr>
          <w:i/>
          <w:sz w:val="24"/>
          <w:szCs w:val="24"/>
        </w:rPr>
        <w:t>?</w:t>
      </w:r>
      <w:r w:rsidRPr="00A7587C">
        <w:rPr>
          <w:sz w:val="24"/>
          <w:szCs w:val="24"/>
        </w:rPr>
        <w:t xml:space="preserve"> (es </w:t>
      </w:r>
      <w:proofErr w:type="spellStart"/>
      <w:r w:rsidRPr="00A7587C">
        <w:rPr>
          <w:sz w:val="24"/>
          <w:szCs w:val="24"/>
        </w:rPr>
        <w:t>String</w:t>
      </w:r>
      <w:proofErr w:type="spellEnd"/>
      <w:r w:rsidRPr="00A7587C">
        <w:rPr>
          <w:sz w:val="24"/>
          <w:szCs w:val="24"/>
        </w:rPr>
        <w:t>?). Quest’ultima sintassi viene fortemente utilizzata anche in fase di controllo, per esempio il comando</w:t>
      </w:r>
    </w:p>
    <w:p w:rsidR="00CE2737" w:rsidRPr="00A7587C" w:rsidRDefault="00CE2737" w:rsidP="006E1ADA">
      <w:pPr>
        <w:pStyle w:val="Nessunaspaziatura"/>
        <w:jc w:val="both"/>
        <w:rPr>
          <w:sz w:val="24"/>
          <w:szCs w:val="24"/>
        </w:rPr>
      </w:pPr>
      <w:r w:rsidRPr="00A7587C">
        <w:rPr>
          <w:sz w:val="24"/>
          <w:szCs w:val="24"/>
        </w:rPr>
        <w:tab/>
      </w:r>
      <w:proofErr w:type="gramStart"/>
      <w:r w:rsidRPr="00A7587C">
        <w:rPr>
          <w:sz w:val="24"/>
          <w:szCs w:val="24"/>
        </w:rPr>
        <w:t>box?.</w:t>
      </w:r>
      <w:proofErr w:type="spellStart"/>
      <w:proofErr w:type="gramEnd"/>
      <w:r w:rsidRPr="00A7587C">
        <w:rPr>
          <w:sz w:val="24"/>
          <w:szCs w:val="24"/>
        </w:rPr>
        <w:t>setText</w:t>
      </w:r>
      <w:proofErr w:type="spellEnd"/>
      <w:r w:rsidRPr="00A7587C">
        <w:rPr>
          <w:sz w:val="24"/>
          <w:szCs w:val="24"/>
        </w:rPr>
        <w:t>(“testo”);</w:t>
      </w:r>
    </w:p>
    <w:p w:rsidR="00CE2737" w:rsidRPr="00A7587C" w:rsidRDefault="00CE2737" w:rsidP="006E1ADA">
      <w:pPr>
        <w:pStyle w:val="Nessunaspaziatura"/>
        <w:jc w:val="both"/>
        <w:rPr>
          <w:sz w:val="24"/>
          <w:szCs w:val="24"/>
        </w:rPr>
      </w:pPr>
      <w:r w:rsidRPr="00A7587C">
        <w:rPr>
          <w:sz w:val="24"/>
          <w:szCs w:val="24"/>
        </w:rPr>
        <w:t>Modifica il testo dell’oggetto box solamente se non nullo, ignorando l’istruzione altrimenti.</w:t>
      </w:r>
    </w:p>
    <w:p w:rsidR="00CE2737" w:rsidRPr="00A7587C" w:rsidRDefault="00CE2737" w:rsidP="006E1ADA">
      <w:pPr>
        <w:pStyle w:val="Nessunaspaziatura"/>
        <w:jc w:val="both"/>
        <w:rPr>
          <w:sz w:val="24"/>
          <w:szCs w:val="24"/>
        </w:rPr>
      </w:pPr>
      <w:r w:rsidRPr="00A7587C">
        <w:rPr>
          <w:sz w:val="24"/>
          <w:szCs w:val="24"/>
        </w:rPr>
        <w:t xml:space="preserve">val </w:t>
      </w:r>
      <w:proofErr w:type="spellStart"/>
      <w:r w:rsidRPr="00A7587C">
        <w:rPr>
          <w:sz w:val="24"/>
          <w:szCs w:val="24"/>
        </w:rPr>
        <w:t>size</w:t>
      </w:r>
      <w:proofErr w:type="spellEnd"/>
      <w:r w:rsidRPr="00A7587C">
        <w:rPr>
          <w:sz w:val="24"/>
          <w:szCs w:val="24"/>
        </w:rPr>
        <w:t>=box</w:t>
      </w:r>
      <w:proofErr w:type="gramStart"/>
      <w:r w:rsidRPr="00A7587C">
        <w:rPr>
          <w:sz w:val="24"/>
          <w:szCs w:val="24"/>
        </w:rPr>
        <w:t>?.</w:t>
      </w:r>
      <w:proofErr w:type="spellStart"/>
      <w:r w:rsidRPr="00A7587C">
        <w:rPr>
          <w:sz w:val="24"/>
          <w:szCs w:val="24"/>
        </w:rPr>
        <w:t>length</w:t>
      </w:r>
      <w:proofErr w:type="spellEnd"/>
      <w:proofErr w:type="gramEnd"/>
      <w:r w:rsidRPr="00A7587C">
        <w:rPr>
          <w:sz w:val="24"/>
          <w:szCs w:val="24"/>
        </w:rPr>
        <w:t xml:space="preserve"> ?: -1        </w:t>
      </w:r>
    </w:p>
    <w:p w:rsidR="00CE2737" w:rsidRPr="00A7587C" w:rsidRDefault="00CE2737" w:rsidP="006E1ADA">
      <w:pPr>
        <w:pStyle w:val="Nessunaspaziatura"/>
        <w:jc w:val="both"/>
        <w:rPr>
          <w:sz w:val="24"/>
          <w:szCs w:val="24"/>
        </w:rPr>
      </w:pPr>
      <w:r w:rsidRPr="00A7587C">
        <w:rPr>
          <w:sz w:val="24"/>
          <w:szCs w:val="24"/>
        </w:rPr>
        <w:t xml:space="preserve">specifica invece cosa fare nel caso di oggetto nullo, assegnando -1 alla variabile </w:t>
      </w:r>
      <w:proofErr w:type="spellStart"/>
      <w:r w:rsidRPr="00A7587C">
        <w:rPr>
          <w:sz w:val="24"/>
          <w:szCs w:val="24"/>
        </w:rPr>
        <w:t>size</w:t>
      </w:r>
      <w:proofErr w:type="spellEnd"/>
      <w:r w:rsidRPr="00A7587C">
        <w:rPr>
          <w:sz w:val="24"/>
          <w:szCs w:val="24"/>
        </w:rPr>
        <w:t>.</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sz w:val="24"/>
          <w:szCs w:val="24"/>
        </w:rPr>
      </w:pPr>
      <w:r w:rsidRPr="00A7587C">
        <w:rPr>
          <w:sz w:val="24"/>
          <w:szCs w:val="24"/>
        </w:rPr>
        <w:t>GESTIONE DELLE ECCEZIONI</w:t>
      </w:r>
    </w:p>
    <w:p w:rsidR="00CE2737" w:rsidRPr="00A7587C" w:rsidRDefault="00CE2737" w:rsidP="006E1ADA">
      <w:pPr>
        <w:pStyle w:val="Nessunaspaziatura"/>
        <w:jc w:val="both"/>
        <w:rPr>
          <w:sz w:val="24"/>
          <w:szCs w:val="24"/>
        </w:rPr>
      </w:pPr>
      <w:r w:rsidRPr="00A7587C">
        <w:rPr>
          <w:sz w:val="24"/>
          <w:szCs w:val="24"/>
        </w:rPr>
        <w:t xml:space="preserve">In java esistono eccezioni </w:t>
      </w:r>
      <w:proofErr w:type="spellStart"/>
      <w:r w:rsidRPr="00A7587C">
        <w:rPr>
          <w:sz w:val="24"/>
          <w:szCs w:val="24"/>
        </w:rPr>
        <w:t>Checked</w:t>
      </w:r>
      <w:proofErr w:type="spellEnd"/>
      <w:r w:rsidRPr="00A7587C">
        <w:rPr>
          <w:sz w:val="24"/>
          <w:szCs w:val="24"/>
        </w:rPr>
        <w:t xml:space="preserve"> </w:t>
      </w:r>
      <w:proofErr w:type="gramStart"/>
      <w:r w:rsidRPr="00A7587C">
        <w:rPr>
          <w:sz w:val="24"/>
          <w:szCs w:val="24"/>
        </w:rPr>
        <w:t>(  tutte</w:t>
      </w:r>
      <w:proofErr w:type="gramEnd"/>
      <w:r w:rsidRPr="00A7587C">
        <w:rPr>
          <w:sz w:val="24"/>
          <w:szCs w:val="24"/>
        </w:rPr>
        <w:t xml:space="preserve"> quelle che </w:t>
      </w:r>
      <w:proofErr w:type="spellStart"/>
      <w:r w:rsidRPr="00A7587C">
        <w:rPr>
          <w:sz w:val="24"/>
          <w:szCs w:val="24"/>
        </w:rPr>
        <w:t>estondono</w:t>
      </w:r>
      <w:proofErr w:type="spellEnd"/>
      <w:r w:rsidRPr="00A7587C">
        <w:rPr>
          <w:sz w:val="24"/>
          <w:szCs w:val="24"/>
        </w:rPr>
        <w:t xml:space="preserve"> la classe </w:t>
      </w:r>
      <w:proofErr w:type="spellStart"/>
      <w:r w:rsidRPr="00A7587C">
        <w:rPr>
          <w:i/>
          <w:sz w:val="24"/>
          <w:szCs w:val="24"/>
        </w:rPr>
        <w:t>Exception</w:t>
      </w:r>
      <w:proofErr w:type="spellEnd"/>
      <w:r w:rsidRPr="00A7587C">
        <w:rPr>
          <w:sz w:val="24"/>
          <w:szCs w:val="24"/>
        </w:rPr>
        <w:t xml:space="preserve"> tranne </w:t>
      </w:r>
      <w:proofErr w:type="spellStart"/>
      <w:r w:rsidRPr="00A7587C">
        <w:rPr>
          <w:sz w:val="24"/>
          <w:szCs w:val="24"/>
        </w:rPr>
        <w:t>RunTimeException</w:t>
      </w:r>
      <w:proofErr w:type="spellEnd"/>
      <w:r w:rsidRPr="00A7587C">
        <w:rPr>
          <w:sz w:val="24"/>
          <w:szCs w:val="24"/>
        </w:rPr>
        <w:t xml:space="preserve">) ed eccezioni </w:t>
      </w:r>
      <w:proofErr w:type="spellStart"/>
      <w:r w:rsidRPr="00A7587C">
        <w:rPr>
          <w:sz w:val="24"/>
          <w:szCs w:val="24"/>
        </w:rPr>
        <w:t>Unchecked</w:t>
      </w:r>
      <w:proofErr w:type="spellEnd"/>
      <w:r w:rsidRPr="00A7587C">
        <w:rPr>
          <w:sz w:val="24"/>
          <w:szCs w:val="24"/>
        </w:rPr>
        <w:t xml:space="preserve">( tutte quelle che estendono </w:t>
      </w:r>
      <w:proofErr w:type="spellStart"/>
      <w:r w:rsidRPr="00A7587C">
        <w:rPr>
          <w:i/>
          <w:sz w:val="24"/>
          <w:szCs w:val="24"/>
        </w:rPr>
        <w:t>RuntTimeException</w:t>
      </w:r>
      <w:proofErr w:type="spellEnd"/>
      <w:r w:rsidRPr="00A7587C">
        <w:rPr>
          <w:sz w:val="24"/>
          <w:szCs w:val="24"/>
        </w:rPr>
        <w:t>).  Le prime differiscono dalle seconde per:</w:t>
      </w:r>
    </w:p>
    <w:p w:rsidR="00CE2737" w:rsidRPr="00A7587C" w:rsidRDefault="00CE2737" w:rsidP="006E1ADA">
      <w:pPr>
        <w:pStyle w:val="Nessunaspaziatura"/>
        <w:jc w:val="both"/>
        <w:rPr>
          <w:sz w:val="24"/>
          <w:szCs w:val="24"/>
        </w:rPr>
      </w:pPr>
      <w:r w:rsidRPr="00A7587C">
        <w:rPr>
          <w:sz w:val="24"/>
          <w:szCs w:val="24"/>
        </w:rPr>
        <w:t xml:space="preserve">Dichiarazione dell’eccezione nella firma del metodo, mediante parola chiave </w:t>
      </w:r>
      <w:proofErr w:type="spellStart"/>
      <w:r w:rsidRPr="00A7587C">
        <w:rPr>
          <w:i/>
          <w:sz w:val="24"/>
          <w:szCs w:val="24"/>
        </w:rPr>
        <w:t>Throws</w:t>
      </w:r>
      <w:proofErr w:type="spellEnd"/>
    </w:p>
    <w:p w:rsidR="00CE2737" w:rsidRPr="00A7587C" w:rsidRDefault="00CE2737" w:rsidP="006E1ADA">
      <w:pPr>
        <w:pStyle w:val="Nessunaspaziatura"/>
        <w:jc w:val="both"/>
        <w:rPr>
          <w:sz w:val="24"/>
          <w:szCs w:val="24"/>
        </w:rPr>
      </w:pPr>
      <w:r w:rsidRPr="00A7587C">
        <w:rPr>
          <w:sz w:val="24"/>
          <w:szCs w:val="24"/>
        </w:rPr>
        <w:t xml:space="preserve">Obbligo per il programmatore di gestire le eccezioni ogni qualvolta si usa un metodo che possa lanciarne, mediante il costrutto </w:t>
      </w:r>
      <w:proofErr w:type="spellStart"/>
      <w:r w:rsidRPr="00A7587C">
        <w:rPr>
          <w:i/>
          <w:sz w:val="24"/>
          <w:szCs w:val="24"/>
        </w:rPr>
        <w:t>Try</w:t>
      </w:r>
      <w:proofErr w:type="spellEnd"/>
      <w:r w:rsidRPr="00A7587C">
        <w:rPr>
          <w:i/>
          <w:sz w:val="24"/>
          <w:szCs w:val="24"/>
        </w:rPr>
        <w:t>/Catch</w:t>
      </w:r>
    </w:p>
    <w:p w:rsidR="00CE2737" w:rsidRPr="00A7587C" w:rsidRDefault="00CE2737" w:rsidP="006E1ADA">
      <w:pPr>
        <w:pStyle w:val="Nessunaspaziatura"/>
        <w:jc w:val="both"/>
        <w:rPr>
          <w:sz w:val="24"/>
          <w:szCs w:val="24"/>
        </w:rPr>
      </w:pPr>
      <w:r w:rsidRPr="00A7587C">
        <w:rPr>
          <w:sz w:val="24"/>
          <w:szCs w:val="24"/>
        </w:rPr>
        <w:t>Il compilatore segna errore nel caso il punto precedente non venga rispettato</w:t>
      </w:r>
    </w:p>
    <w:p w:rsidR="00CE2737" w:rsidRPr="00A7587C" w:rsidRDefault="00CE2737" w:rsidP="006E1ADA">
      <w:pPr>
        <w:pStyle w:val="Nessunaspaziatura"/>
        <w:jc w:val="both"/>
        <w:rPr>
          <w:sz w:val="24"/>
          <w:szCs w:val="24"/>
        </w:rPr>
      </w:pPr>
      <w:r w:rsidRPr="00A7587C">
        <w:rPr>
          <w:sz w:val="24"/>
          <w:szCs w:val="24"/>
        </w:rPr>
        <w:lastRenderedPageBreak/>
        <w:t xml:space="preserve">L’utilizzo di eccezioni </w:t>
      </w:r>
      <w:proofErr w:type="spellStart"/>
      <w:r w:rsidRPr="00A7587C">
        <w:rPr>
          <w:sz w:val="24"/>
          <w:szCs w:val="24"/>
        </w:rPr>
        <w:t>Checked</w:t>
      </w:r>
      <w:proofErr w:type="spellEnd"/>
      <w:r w:rsidRPr="00A7587C">
        <w:rPr>
          <w:sz w:val="24"/>
          <w:szCs w:val="24"/>
        </w:rPr>
        <w:t xml:space="preserve"> assicura una maggior protezione dagli errori, tuttavia per progetti di notevoli dimensioni influiscono pesantemente sulle prestazioni; inoltre costituiscono un pesante ed inutile vincolo per le situazioni in cui si ha la certezza matematica che l’errore non possa verificarsi.</w:t>
      </w:r>
    </w:p>
    <w:p w:rsidR="00CE2737" w:rsidRPr="00A7587C" w:rsidRDefault="00CE2737" w:rsidP="006E1ADA">
      <w:pPr>
        <w:pStyle w:val="Nessunaspaziatura"/>
        <w:jc w:val="both"/>
        <w:rPr>
          <w:sz w:val="24"/>
          <w:szCs w:val="24"/>
        </w:rPr>
      </w:pPr>
      <w:r w:rsidRPr="00A7587C">
        <w:rPr>
          <w:sz w:val="24"/>
          <w:szCs w:val="24"/>
        </w:rPr>
        <w:t xml:space="preserve">A fronte di ciò in </w:t>
      </w:r>
      <w:proofErr w:type="spellStart"/>
      <w:r w:rsidRPr="00A7587C">
        <w:rPr>
          <w:sz w:val="24"/>
          <w:szCs w:val="24"/>
        </w:rPr>
        <w:t>Kotlin</w:t>
      </w:r>
      <w:proofErr w:type="spellEnd"/>
      <w:r w:rsidRPr="00A7587C">
        <w:rPr>
          <w:sz w:val="24"/>
          <w:szCs w:val="24"/>
        </w:rPr>
        <w:t xml:space="preserve"> le eccezioni sono sempre </w:t>
      </w:r>
      <w:proofErr w:type="spellStart"/>
      <w:r w:rsidRPr="00A7587C">
        <w:rPr>
          <w:sz w:val="24"/>
          <w:szCs w:val="24"/>
        </w:rPr>
        <w:t>Unchecked</w:t>
      </w:r>
      <w:proofErr w:type="spellEnd"/>
      <w:r w:rsidRPr="00A7587C">
        <w:rPr>
          <w:sz w:val="24"/>
          <w:szCs w:val="24"/>
        </w:rPr>
        <w:t>, permettendo una maggiore versatilità a chi scrive codice. I blocchi</w:t>
      </w:r>
      <w:r w:rsidRPr="00A7587C">
        <w:rPr>
          <w:i/>
          <w:sz w:val="24"/>
          <w:szCs w:val="24"/>
        </w:rPr>
        <w:t xml:space="preserve"> </w:t>
      </w:r>
      <w:proofErr w:type="spellStart"/>
      <w:r w:rsidRPr="00A7587C">
        <w:rPr>
          <w:i/>
          <w:sz w:val="24"/>
          <w:szCs w:val="24"/>
        </w:rPr>
        <w:t>Try</w:t>
      </w:r>
      <w:proofErr w:type="spellEnd"/>
      <w:r w:rsidRPr="00A7587C">
        <w:rPr>
          <w:i/>
          <w:sz w:val="24"/>
          <w:szCs w:val="24"/>
        </w:rPr>
        <w:t>/Catch</w:t>
      </w:r>
      <w:r w:rsidRPr="00A7587C">
        <w:rPr>
          <w:sz w:val="24"/>
          <w:szCs w:val="24"/>
        </w:rPr>
        <w:t xml:space="preserve"> sono comunque ammessi ed utilizzati, ma non rappresentano un obbligo e, di conseguenza, il compilatore non genera errore se non utilizzati. Nella firma del metodo non va specificata l’eccezione, che verrà invece lanciata nei punti opportuni con l’espressione </w:t>
      </w:r>
      <w:proofErr w:type="spellStart"/>
      <w:r w:rsidRPr="00A7587C">
        <w:rPr>
          <w:i/>
          <w:sz w:val="24"/>
          <w:szCs w:val="24"/>
        </w:rPr>
        <w:t>throw</w:t>
      </w:r>
      <w:proofErr w:type="spellEnd"/>
      <w:r w:rsidRPr="00A7587C">
        <w:rPr>
          <w:sz w:val="24"/>
          <w:szCs w:val="24"/>
        </w:rPr>
        <w:t>.</w:t>
      </w:r>
    </w:p>
    <w:p w:rsidR="00255D84" w:rsidRDefault="00255D84" w:rsidP="006E1ADA">
      <w:pPr>
        <w:pStyle w:val="Nessunaspaziatura"/>
        <w:jc w:val="both"/>
        <w:rPr>
          <w:sz w:val="24"/>
          <w:szCs w:val="24"/>
        </w:rPr>
      </w:pP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r>
        <w:rPr>
          <w:sz w:val="24"/>
          <w:szCs w:val="24"/>
        </w:rPr>
        <w:t>TIPI DI DATO</w:t>
      </w:r>
    </w:p>
    <w:p w:rsidR="004C0C36" w:rsidRDefault="0063742A" w:rsidP="006E1ADA">
      <w:pPr>
        <w:pStyle w:val="Nessunaspaziatura"/>
        <w:jc w:val="both"/>
        <w:rPr>
          <w:sz w:val="24"/>
          <w:szCs w:val="24"/>
        </w:rPr>
      </w:pPr>
      <w:r>
        <w:rPr>
          <w:sz w:val="24"/>
          <w:szCs w:val="24"/>
        </w:rPr>
        <w:t xml:space="preserve">In </w:t>
      </w:r>
      <w:proofErr w:type="spellStart"/>
      <w:r>
        <w:rPr>
          <w:sz w:val="24"/>
          <w:szCs w:val="24"/>
        </w:rPr>
        <w:t>Kotlin</w:t>
      </w:r>
      <w:proofErr w:type="spellEnd"/>
      <w:r>
        <w:rPr>
          <w:sz w:val="24"/>
          <w:szCs w:val="24"/>
        </w:rPr>
        <w:t xml:space="preserve"> vige la seguente </w:t>
      </w:r>
      <w:r w:rsidR="004C0C36">
        <w:rPr>
          <w:sz w:val="24"/>
          <w:szCs w:val="24"/>
        </w:rPr>
        <w:t xml:space="preserve">regola generale: qualsiasi tipo di dato è considerato </w:t>
      </w:r>
      <w:r>
        <w:rPr>
          <w:sz w:val="24"/>
          <w:szCs w:val="24"/>
        </w:rPr>
        <w:t>oggetto (in fase di esecuzione in realtà alcuni dati che in Java sono primitivi (</w:t>
      </w:r>
      <w:proofErr w:type="spellStart"/>
      <w:r>
        <w:rPr>
          <w:sz w:val="24"/>
          <w:szCs w:val="24"/>
        </w:rPr>
        <w:t>int</w:t>
      </w:r>
      <w:proofErr w:type="spellEnd"/>
      <w:r>
        <w:rPr>
          <w:sz w:val="24"/>
          <w:szCs w:val="24"/>
        </w:rPr>
        <w:t xml:space="preserve">, </w:t>
      </w:r>
      <w:proofErr w:type="spellStart"/>
      <w:proofErr w:type="gramStart"/>
      <w:r>
        <w:rPr>
          <w:sz w:val="24"/>
          <w:szCs w:val="24"/>
        </w:rPr>
        <w:t>char</w:t>
      </w:r>
      <w:proofErr w:type="spellEnd"/>
      <w:r>
        <w:rPr>
          <w:sz w:val="24"/>
          <w:szCs w:val="24"/>
        </w:rPr>
        <w:t>..</w:t>
      </w:r>
      <w:proofErr w:type="gramEnd"/>
      <w:r>
        <w:rPr>
          <w:sz w:val="24"/>
          <w:szCs w:val="24"/>
        </w:rPr>
        <w:t xml:space="preserve">) restano così anche in </w:t>
      </w:r>
      <w:proofErr w:type="spellStart"/>
      <w:r>
        <w:rPr>
          <w:sz w:val="24"/>
          <w:szCs w:val="24"/>
        </w:rPr>
        <w:t>Kotlin</w:t>
      </w:r>
      <w:proofErr w:type="spellEnd"/>
      <w:r>
        <w:rPr>
          <w:sz w:val="24"/>
          <w:szCs w:val="24"/>
        </w:rPr>
        <w:t>, ma al programmatore appaiono tutti sotto forma di classi, con relative funzioni.</w:t>
      </w:r>
      <w:r w:rsidR="000A5E57">
        <w:rPr>
          <w:sz w:val="24"/>
          <w:szCs w:val="24"/>
        </w:rPr>
        <w:t xml:space="preserve"> Questo permette una maggior libertà d’azione, ma inevitabilmente certe ovvietà del mondo Java non sono più valide: per esempio la conversione da un tipo di dato numerico ad un altro più grande non è automatica, ma avviene solo mediante specifiche funzioni delle relative classi.</w:t>
      </w:r>
    </w:p>
    <w:p w:rsidR="00E101E5" w:rsidRDefault="00E101E5" w:rsidP="003D0A92">
      <w:pPr>
        <w:pStyle w:val="Nessunaspaziatura"/>
        <w:rPr>
          <w:sz w:val="24"/>
          <w:szCs w:val="24"/>
        </w:rPr>
      </w:pPr>
    </w:p>
    <w:p w:rsidR="00E101E5" w:rsidRDefault="00E101E5" w:rsidP="003D0A92">
      <w:pPr>
        <w:pStyle w:val="Nessunaspaziatura"/>
        <w:rPr>
          <w:sz w:val="24"/>
          <w:szCs w:val="24"/>
        </w:rPr>
      </w:pPr>
      <w:r>
        <w:rPr>
          <w:sz w:val="24"/>
          <w:szCs w:val="24"/>
        </w:rPr>
        <w:t>VARIABILI/COSTANTI</w:t>
      </w:r>
    </w:p>
    <w:p w:rsidR="00653B47" w:rsidRDefault="00E101E5" w:rsidP="003D0A92">
      <w:pPr>
        <w:pStyle w:val="Nessunaspaziatura"/>
        <w:rPr>
          <w:sz w:val="24"/>
          <w:szCs w:val="24"/>
        </w:rPr>
      </w:pPr>
      <w:r>
        <w:rPr>
          <w:sz w:val="24"/>
          <w:szCs w:val="24"/>
        </w:rPr>
        <w:t xml:space="preserve">Per dichiarare una variabile utilizzando </w:t>
      </w:r>
      <w:proofErr w:type="spellStart"/>
      <w:r>
        <w:rPr>
          <w:sz w:val="24"/>
          <w:szCs w:val="24"/>
        </w:rPr>
        <w:t>Kotlin</w:t>
      </w:r>
      <w:proofErr w:type="spellEnd"/>
      <w:r>
        <w:rPr>
          <w:sz w:val="24"/>
          <w:szCs w:val="24"/>
        </w:rPr>
        <w:t>, basterà semplicemente utilizzare la keyword “</w:t>
      </w:r>
      <w:proofErr w:type="spellStart"/>
      <w:r w:rsidRPr="00E101E5">
        <w:rPr>
          <w:i/>
          <w:sz w:val="24"/>
          <w:szCs w:val="24"/>
        </w:rPr>
        <w:t>va</w:t>
      </w:r>
      <w:r>
        <w:rPr>
          <w:i/>
          <w:sz w:val="24"/>
          <w:szCs w:val="24"/>
        </w:rPr>
        <w:t>r</w:t>
      </w:r>
      <w:proofErr w:type="spellEnd"/>
      <w:r>
        <w:rPr>
          <w:i/>
          <w:sz w:val="24"/>
          <w:szCs w:val="24"/>
        </w:rPr>
        <w:t xml:space="preserve">” </w:t>
      </w:r>
      <w:r>
        <w:rPr>
          <w:sz w:val="24"/>
          <w:szCs w:val="24"/>
        </w:rPr>
        <w:t xml:space="preserve">all’inizio della </w:t>
      </w:r>
      <w:r w:rsidR="006B57C8">
        <w:rPr>
          <w:sz w:val="24"/>
          <w:szCs w:val="24"/>
        </w:rPr>
        <w:t>dichiarazione stessa</w:t>
      </w:r>
      <w:r w:rsidR="00CA6EDF">
        <w:rPr>
          <w:sz w:val="24"/>
          <w:szCs w:val="24"/>
        </w:rPr>
        <w:t>.</w:t>
      </w:r>
      <w:r w:rsidR="00653B47">
        <w:rPr>
          <w:sz w:val="24"/>
          <w:szCs w:val="24"/>
        </w:rPr>
        <w:t xml:space="preserve"> </w:t>
      </w:r>
    </w:p>
    <w:p w:rsidR="00653B47" w:rsidRDefault="00653B47" w:rsidP="00653B47">
      <w:pPr>
        <w:pStyle w:val="Nessunaspaziatura"/>
        <w:tabs>
          <w:tab w:val="left" w:pos="3544"/>
        </w:tabs>
        <w:rPr>
          <w:sz w:val="24"/>
          <w:szCs w:val="24"/>
        </w:rPr>
      </w:pPr>
      <w:r>
        <w:rPr>
          <w:noProof/>
        </w:rPr>
        <w:drawing>
          <wp:inline distT="0" distB="0" distL="0" distR="0" wp14:anchorId="43A56C66" wp14:editId="777C75D2">
            <wp:extent cx="2217420" cy="2514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9606" cy="264177"/>
                    </a:xfrm>
                    <a:prstGeom prst="rect">
                      <a:avLst/>
                    </a:prstGeom>
                  </pic:spPr>
                </pic:pic>
              </a:graphicData>
            </a:graphic>
          </wp:inline>
        </w:drawing>
      </w:r>
    </w:p>
    <w:p w:rsidR="00653B47" w:rsidRDefault="00653B47" w:rsidP="003D0A92">
      <w:pPr>
        <w:pStyle w:val="Nessunaspaziatura"/>
        <w:rPr>
          <w:sz w:val="24"/>
          <w:szCs w:val="24"/>
        </w:rPr>
      </w:pPr>
    </w:p>
    <w:p w:rsidR="00CA6EDF" w:rsidRDefault="00653B47" w:rsidP="003D0A92">
      <w:pPr>
        <w:pStyle w:val="Nessunaspaziatura"/>
        <w:rPr>
          <w:sz w:val="24"/>
          <w:szCs w:val="24"/>
        </w:rPr>
      </w:pPr>
      <w:r>
        <w:rPr>
          <w:sz w:val="24"/>
          <w:szCs w:val="24"/>
        </w:rPr>
        <w:t>Inoltre, è possibile omettere il “</w:t>
      </w:r>
      <w:proofErr w:type="spellStart"/>
      <w:r>
        <w:rPr>
          <w:sz w:val="24"/>
          <w:szCs w:val="24"/>
        </w:rPr>
        <w:t>TipoVariabile</w:t>
      </w:r>
      <w:proofErr w:type="spellEnd"/>
      <w:r>
        <w:rPr>
          <w:sz w:val="24"/>
          <w:szCs w:val="24"/>
        </w:rPr>
        <w:t xml:space="preserve">” se </w:t>
      </w:r>
      <w:r>
        <w:t>l</w:t>
      </w:r>
      <w:r w:rsidRPr="00653B47">
        <w:rPr>
          <w:sz w:val="24"/>
          <w:szCs w:val="24"/>
        </w:rPr>
        <w:t>’</w:t>
      </w:r>
      <w:proofErr w:type="spellStart"/>
      <w:r w:rsidRPr="00653B47">
        <w:rPr>
          <w:sz w:val="24"/>
          <w:szCs w:val="24"/>
        </w:rPr>
        <w:t>istanziazione</w:t>
      </w:r>
      <w:proofErr w:type="spellEnd"/>
      <w:r>
        <w:rPr>
          <w:sz w:val="24"/>
          <w:szCs w:val="24"/>
        </w:rPr>
        <w:t xml:space="preserve"> e la dichiarazione avvengono sulla stessa riga.</w:t>
      </w:r>
    </w:p>
    <w:p w:rsidR="00653B47" w:rsidRDefault="00653B47" w:rsidP="003D0A92">
      <w:pPr>
        <w:pStyle w:val="Nessunaspaziatura"/>
        <w:rPr>
          <w:sz w:val="24"/>
          <w:szCs w:val="24"/>
        </w:rPr>
      </w:pPr>
      <w:r>
        <w:rPr>
          <w:noProof/>
        </w:rPr>
        <w:drawing>
          <wp:inline distT="0" distB="0" distL="0" distR="0" wp14:anchorId="05EC5CF0" wp14:editId="361CE601">
            <wp:extent cx="3430905" cy="4495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0936" cy="456136"/>
                    </a:xfrm>
                    <a:prstGeom prst="rect">
                      <a:avLst/>
                    </a:prstGeom>
                  </pic:spPr>
                </pic:pic>
              </a:graphicData>
            </a:graphic>
          </wp:inline>
        </w:drawing>
      </w:r>
      <w:bookmarkStart w:id="1" w:name="_GoBack"/>
      <w:bookmarkEnd w:id="1"/>
    </w:p>
    <w:p w:rsidR="006B57C8" w:rsidRDefault="006B57C8" w:rsidP="003D0A92">
      <w:pPr>
        <w:pStyle w:val="Nessunaspaziatura"/>
        <w:rPr>
          <w:sz w:val="24"/>
          <w:szCs w:val="24"/>
        </w:rPr>
      </w:pPr>
    </w:p>
    <w:p w:rsidR="006B57C8" w:rsidRDefault="006B57C8" w:rsidP="003D0A92">
      <w:pPr>
        <w:pStyle w:val="Nessunaspaziatura"/>
        <w:rPr>
          <w:sz w:val="24"/>
          <w:szCs w:val="24"/>
        </w:rPr>
      </w:pPr>
      <w:r>
        <w:rPr>
          <w:sz w:val="24"/>
          <w:szCs w:val="24"/>
        </w:rPr>
        <w:t>Nel caso in cui vengano dichiarate delle variabili ed il loro valore non venga mai modificato, la compilazione segnalerà un “</w:t>
      </w:r>
      <w:proofErr w:type="spellStart"/>
      <w:r>
        <w:rPr>
          <w:sz w:val="24"/>
          <w:szCs w:val="24"/>
        </w:rPr>
        <w:t>warning</w:t>
      </w:r>
      <w:proofErr w:type="spellEnd"/>
      <w:r>
        <w:rPr>
          <w:sz w:val="24"/>
          <w:szCs w:val="24"/>
        </w:rPr>
        <w:t xml:space="preserve">” che ci avviserà </w:t>
      </w:r>
      <w:r w:rsidR="00011479">
        <w:rPr>
          <w:sz w:val="24"/>
          <w:szCs w:val="24"/>
        </w:rPr>
        <w:t>di ciò</w:t>
      </w:r>
      <w:r w:rsidR="00653B47">
        <w:rPr>
          <w:sz w:val="24"/>
          <w:szCs w:val="24"/>
        </w:rPr>
        <w:t>.</w:t>
      </w:r>
    </w:p>
    <w:p w:rsidR="00653B47" w:rsidRDefault="00653B47" w:rsidP="003D0A92">
      <w:pPr>
        <w:pStyle w:val="Nessunaspaziatura"/>
        <w:rPr>
          <w:sz w:val="24"/>
          <w:szCs w:val="24"/>
        </w:rPr>
      </w:pPr>
    </w:p>
    <w:p w:rsidR="00653B47" w:rsidRPr="00653B47" w:rsidRDefault="00653B47" w:rsidP="00653B47">
      <w:pPr>
        <w:pStyle w:val="Nessunaspaziatura"/>
        <w:rPr>
          <w:sz w:val="24"/>
          <w:szCs w:val="24"/>
        </w:rPr>
      </w:pPr>
      <w:r>
        <w:rPr>
          <w:sz w:val="24"/>
          <w:szCs w:val="24"/>
        </w:rPr>
        <w:t>Per dichiarare</w:t>
      </w:r>
      <w:r>
        <w:rPr>
          <w:sz w:val="24"/>
          <w:szCs w:val="24"/>
        </w:rPr>
        <w:t xml:space="preserve"> una costante </w:t>
      </w:r>
      <w:r>
        <w:rPr>
          <w:sz w:val="24"/>
          <w:szCs w:val="24"/>
        </w:rPr>
        <w:t>sarà</w:t>
      </w:r>
      <w:r>
        <w:rPr>
          <w:sz w:val="24"/>
          <w:szCs w:val="24"/>
        </w:rPr>
        <w:t xml:space="preserve"> sufficiente inserire la keyword </w:t>
      </w:r>
      <w:r>
        <w:rPr>
          <w:i/>
          <w:sz w:val="24"/>
          <w:szCs w:val="24"/>
        </w:rPr>
        <w:t>“val”</w:t>
      </w:r>
      <w:r>
        <w:rPr>
          <w:i/>
          <w:sz w:val="24"/>
          <w:szCs w:val="24"/>
        </w:rPr>
        <w:t xml:space="preserve"> </w:t>
      </w:r>
      <w:r>
        <w:rPr>
          <w:sz w:val="24"/>
          <w:szCs w:val="24"/>
        </w:rPr>
        <w:t xml:space="preserve">al posto della keyword </w:t>
      </w:r>
      <w:r w:rsidRPr="00653B47">
        <w:rPr>
          <w:i/>
          <w:sz w:val="24"/>
          <w:szCs w:val="24"/>
        </w:rPr>
        <w:t>“</w:t>
      </w:r>
      <w:proofErr w:type="spellStart"/>
      <w:r w:rsidRPr="00653B47">
        <w:rPr>
          <w:i/>
          <w:sz w:val="24"/>
          <w:szCs w:val="24"/>
        </w:rPr>
        <w:t>var</w:t>
      </w:r>
      <w:proofErr w:type="spellEnd"/>
      <w:r w:rsidRPr="00653B47">
        <w:rPr>
          <w:i/>
          <w:sz w:val="24"/>
          <w:szCs w:val="24"/>
        </w:rPr>
        <w:t>”</w:t>
      </w:r>
      <w:r>
        <w:rPr>
          <w:i/>
          <w:sz w:val="24"/>
          <w:szCs w:val="24"/>
        </w:rPr>
        <w:t>.</w:t>
      </w:r>
    </w:p>
    <w:p w:rsidR="00011479" w:rsidRDefault="00011479" w:rsidP="003D0A92">
      <w:pPr>
        <w:pStyle w:val="Nessunaspaziatura"/>
        <w:rPr>
          <w:sz w:val="24"/>
          <w:szCs w:val="24"/>
        </w:rPr>
      </w:pPr>
    </w:p>
    <w:p w:rsidR="00011479" w:rsidRDefault="00011479" w:rsidP="003D0A92">
      <w:pPr>
        <w:pStyle w:val="Nessunaspaziatura"/>
        <w:rPr>
          <w:sz w:val="24"/>
          <w:szCs w:val="24"/>
        </w:rPr>
      </w:pPr>
      <w:r>
        <w:rPr>
          <w:sz w:val="24"/>
          <w:szCs w:val="24"/>
        </w:rPr>
        <w:t>CONVERSIONE DA UN TIPO DI DATO NUMERICO AD UNA STRINGA</w:t>
      </w:r>
    </w:p>
    <w:p w:rsidR="00011479" w:rsidRDefault="00011479" w:rsidP="003D0A92">
      <w:pPr>
        <w:pStyle w:val="Nessunaspaziatura"/>
        <w:rPr>
          <w:sz w:val="24"/>
          <w:szCs w:val="24"/>
        </w:rPr>
      </w:pPr>
      <w:r>
        <w:rPr>
          <w:sz w:val="24"/>
          <w:szCs w:val="24"/>
        </w:rPr>
        <w:t xml:space="preserve">Per poter convertire un tipo di dato numerico in una stringa, in </w:t>
      </w:r>
      <w:proofErr w:type="spellStart"/>
      <w:r>
        <w:rPr>
          <w:sz w:val="24"/>
          <w:szCs w:val="24"/>
        </w:rPr>
        <w:t>kotlin</w:t>
      </w:r>
      <w:proofErr w:type="spellEnd"/>
      <w:r>
        <w:rPr>
          <w:sz w:val="24"/>
          <w:szCs w:val="24"/>
        </w:rPr>
        <w:t xml:space="preserve"> è stato definito il simbolo “</w:t>
      </w:r>
      <w:r w:rsidRPr="00EC4D1E">
        <w:rPr>
          <w:i/>
          <w:sz w:val="24"/>
          <w:szCs w:val="24"/>
        </w:rPr>
        <w:t>$</w:t>
      </w:r>
      <w:r>
        <w:rPr>
          <w:sz w:val="24"/>
          <w:szCs w:val="24"/>
        </w:rPr>
        <w:t xml:space="preserve">” per </w:t>
      </w:r>
      <w:r w:rsidR="00EC4D1E">
        <w:rPr>
          <w:sz w:val="24"/>
          <w:szCs w:val="24"/>
        </w:rPr>
        <w:t>compiere ciò.</w:t>
      </w:r>
      <w:r>
        <w:rPr>
          <w:sz w:val="24"/>
          <w:szCs w:val="24"/>
        </w:rPr>
        <w:t xml:space="preserve"> </w:t>
      </w:r>
      <w:proofErr w:type="gramStart"/>
      <w:r w:rsidR="00EC4D1E">
        <w:rPr>
          <w:sz w:val="24"/>
          <w:szCs w:val="24"/>
        </w:rPr>
        <w:t>I</w:t>
      </w:r>
      <w:r>
        <w:rPr>
          <w:sz w:val="24"/>
          <w:szCs w:val="24"/>
        </w:rPr>
        <w:t>nfatti</w:t>
      </w:r>
      <w:proofErr w:type="gramEnd"/>
      <w:r>
        <w:rPr>
          <w:sz w:val="24"/>
          <w:szCs w:val="24"/>
        </w:rPr>
        <w:t xml:space="preserve"> basterà inserire </w:t>
      </w:r>
      <w:r w:rsidR="00EC4D1E">
        <w:rPr>
          <w:sz w:val="24"/>
          <w:szCs w:val="24"/>
        </w:rPr>
        <w:t>all’interno dell’</w:t>
      </w:r>
      <w:r>
        <w:rPr>
          <w:sz w:val="24"/>
          <w:szCs w:val="24"/>
        </w:rPr>
        <w:t xml:space="preserve">inizializzazione della stringa </w:t>
      </w:r>
      <w:r w:rsidR="00EC4D1E">
        <w:rPr>
          <w:sz w:val="24"/>
          <w:szCs w:val="24"/>
        </w:rPr>
        <w:t xml:space="preserve">il carattere </w:t>
      </w:r>
      <w:r w:rsidR="00EC4D1E" w:rsidRPr="00EC4D1E">
        <w:rPr>
          <w:i/>
          <w:sz w:val="24"/>
          <w:szCs w:val="24"/>
        </w:rPr>
        <w:t>“$”</w:t>
      </w:r>
      <w:r w:rsidR="00EC4D1E">
        <w:rPr>
          <w:sz w:val="24"/>
          <w:szCs w:val="24"/>
        </w:rPr>
        <w:t xml:space="preserve"> affiancato dal nome della variabile numerica per eseguire la conversione.</w:t>
      </w:r>
    </w:p>
    <w:p w:rsidR="00EC4D1E" w:rsidRDefault="00EC4D1E" w:rsidP="003D0A92">
      <w:pPr>
        <w:pStyle w:val="Nessunaspaziatura"/>
        <w:rPr>
          <w:sz w:val="24"/>
          <w:szCs w:val="24"/>
        </w:rPr>
      </w:pPr>
    </w:p>
    <w:p w:rsidR="00EC4D1E" w:rsidRDefault="00EC4D1E" w:rsidP="003D0A92">
      <w:pPr>
        <w:pStyle w:val="Nessunaspaziatura"/>
        <w:rPr>
          <w:sz w:val="24"/>
          <w:szCs w:val="24"/>
        </w:rPr>
      </w:pPr>
      <w:r>
        <w:rPr>
          <w:sz w:val="24"/>
          <w:szCs w:val="24"/>
        </w:rPr>
        <w:t>Esempio:</w:t>
      </w:r>
    </w:p>
    <w:p w:rsidR="00011479" w:rsidRPr="006B57C8" w:rsidRDefault="00EC4D1E" w:rsidP="003D0A92">
      <w:pPr>
        <w:pStyle w:val="Nessunaspaziatura"/>
        <w:rPr>
          <w:sz w:val="24"/>
          <w:szCs w:val="24"/>
        </w:rPr>
      </w:pPr>
      <w:r>
        <w:rPr>
          <w:noProof/>
        </w:rPr>
        <w:drawing>
          <wp:inline distT="0" distB="0" distL="0" distR="0" wp14:anchorId="192F819D" wp14:editId="67405477">
            <wp:extent cx="2296392" cy="495300"/>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5923" cy="499513"/>
                    </a:xfrm>
                    <a:prstGeom prst="rect">
                      <a:avLst/>
                    </a:prstGeom>
                  </pic:spPr>
                </pic:pic>
              </a:graphicData>
            </a:graphic>
          </wp:inline>
        </w:drawing>
      </w:r>
    </w:p>
    <w:p w:rsidR="00255D84" w:rsidRDefault="00255D84" w:rsidP="003D0A92">
      <w:pPr>
        <w:pStyle w:val="Nessunaspaziatura"/>
        <w:rPr>
          <w:sz w:val="24"/>
          <w:szCs w:val="24"/>
        </w:rPr>
      </w:pPr>
    </w:p>
    <w:p w:rsidR="003550C7" w:rsidRDefault="003550C7" w:rsidP="003D0A92">
      <w:pPr>
        <w:pStyle w:val="Nessunaspaziatura"/>
        <w:rPr>
          <w:sz w:val="24"/>
          <w:szCs w:val="24"/>
        </w:rPr>
      </w:pPr>
    </w:p>
    <w:p w:rsidR="003550C7" w:rsidRDefault="003550C7" w:rsidP="003D0A92">
      <w:pPr>
        <w:pStyle w:val="Nessunaspaziatura"/>
        <w:rPr>
          <w:sz w:val="24"/>
          <w:szCs w:val="24"/>
        </w:rPr>
      </w:pPr>
    </w:p>
    <w:p w:rsidR="00361ACC" w:rsidRPr="00361ACC" w:rsidRDefault="00361ACC" w:rsidP="00F96939">
      <w:pPr>
        <w:pStyle w:val="Nessunaspaziatura"/>
        <w:outlineLvl w:val="0"/>
        <w:rPr>
          <w:b/>
          <w:sz w:val="44"/>
          <w:szCs w:val="24"/>
        </w:rPr>
      </w:pPr>
      <w:bookmarkStart w:id="2" w:name="_Toc510638977"/>
      <w:r w:rsidRPr="00361ACC">
        <w:rPr>
          <w:b/>
          <w:sz w:val="44"/>
          <w:szCs w:val="24"/>
        </w:rPr>
        <w:lastRenderedPageBreak/>
        <w:t>Bibliografia</w:t>
      </w:r>
      <w:bookmarkEnd w:id="2"/>
    </w:p>
    <w:p w:rsidR="00361ACC" w:rsidRPr="00361ACC" w:rsidRDefault="00361ACC" w:rsidP="00361ACC">
      <w:pPr>
        <w:pStyle w:val="Nessunaspaziatura"/>
        <w:rPr>
          <w:sz w:val="24"/>
          <w:szCs w:val="24"/>
        </w:rPr>
      </w:pPr>
      <w:r w:rsidRPr="00361ACC">
        <w:rPr>
          <w:sz w:val="24"/>
          <w:szCs w:val="24"/>
        </w:rPr>
        <w:t>https://developer.android.com/kotlin/</w:t>
      </w:r>
    </w:p>
    <w:p w:rsidR="00361ACC" w:rsidRPr="00361ACC" w:rsidRDefault="00361ACC" w:rsidP="00361ACC">
      <w:pPr>
        <w:pStyle w:val="Nessunaspaziatura"/>
        <w:rPr>
          <w:sz w:val="24"/>
          <w:szCs w:val="24"/>
        </w:rPr>
      </w:pPr>
      <w:r w:rsidRPr="00361ACC">
        <w:rPr>
          <w:sz w:val="24"/>
          <w:szCs w:val="24"/>
        </w:rPr>
        <w:t>https://kotlinlang.org/docs/reference/comparison-to-java.html</w:t>
      </w:r>
    </w:p>
    <w:p w:rsidR="00361ACC" w:rsidRPr="00361ACC" w:rsidRDefault="00361ACC" w:rsidP="00361ACC">
      <w:pPr>
        <w:pStyle w:val="Nessunaspaziatura"/>
        <w:rPr>
          <w:sz w:val="24"/>
          <w:szCs w:val="24"/>
        </w:rPr>
      </w:pPr>
      <w:r w:rsidRPr="00361ACC">
        <w:rPr>
          <w:sz w:val="24"/>
          <w:szCs w:val="24"/>
        </w:rPr>
        <w:t>https://android-developers.googleblog.com/2018/02/introducing-android-ktx-even-sweeter.html</w:t>
      </w:r>
    </w:p>
    <w:p w:rsidR="00255D84" w:rsidRDefault="00011479" w:rsidP="00361ACC">
      <w:pPr>
        <w:pStyle w:val="Nessunaspaziatura"/>
        <w:rPr>
          <w:sz w:val="24"/>
          <w:szCs w:val="24"/>
        </w:rPr>
      </w:pPr>
      <w:hyperlink r:id="rId12" w:history="1">
        <w:r w:rsidRPr="005D477C">
          <w:rPr>
            <w:rStyle w:val="Collegamentoipertestuale"/>
            <w:sz w:val="24"/>
            <w:szCs w:val="24"/>
          </w:rPr>
          <w:t>https://codelabs.developers.google.com/codelabs/taking-advantage-of-kotlin/</w:t>
        </w:r>
      </w:hyperlink>
    </w:p>
    <w:p w:rsidR="00011479" w:rsidRDefault="00011479" w:rsidP="00361ACC">
      <w:pPr>
        <w:pStyle w:val="Nessunaspaziatura"/>
        <w:rPr>
          <w:sz w:val="24"/>
          <w:szCs w:val="24"/>
        </w:rPr>
      </w:pPr>
      <w:r w:rsidRPr="00011479">
        <w:rPr>
          <w:sz w:val="24"/>
          <w:szCs w:val="24"/>
        </w:rPr>
        <w:t>https://italiancoders.it/kotlin-cose-cosa-serve-sapere-ai-programmatori-java/</w:t>
      </w:r>
    </w:p>
    <w:p w:rsidR="00255D84" w:rsidRDefault="00255D84">
      <w:pPr>
        <w:rPr>
          <w:sz w:val="24"/>
          <w:szCs w:val="24"/>
        </w:rPr>
      </w:pPr>
      <w:r>
        <w:rPr>
          <w:sz w:val="24"/>
          <w:szCs w:val="24"/>
        </w:rPr>
        <w:br w:type="page"/>
      </w:r>
    </w:p>
    <w:p w:rsidR="00255D84" w:rsidRDefault="00255D84" w:rsidP="003D0A92">
      <w:pPr>
        <w:pStyle w:val="Nessunaspaziatura"/>
        <w:rPr>
          <w:sz w:val="24"/>
          <w:szCs w:val="24"/>
        </w:rPr>
      </w:pPr>
    </w:p>
    <w:p w:rsidR="004317D8" w:rsidRDefault="004317D8" w:rsidP="003D0A92">
      <w:pPr>
        <w:pStyle w:val="Nessunaspaziatura"/>
        <w:rPr>
          <w:sz w:val="24"/>
          <w:szCs w:val="24"/>
        </w:rPr>
      </w:pPr>
    </w:p>
    <w:p w:rsidR="004317D8" w:rsidRPr="00A7587C" w:rsidRDefault="004317D8" w:rsidP="003D0A92">
      <w:pPr>
        <w:pStyle w:val="Nessunaspaziatura"/>
        <w:rPr>
          <w:sz w:val="24"/>
          <w:szCs w:val="24"/>
        </w:rPr>
      </w:pPr>
    </w:p>
    <w:p w:rsidR="00346F03" w:rsidRPr="00A7587C" w:rsidRDefault="00346F03" w:rsidP="00346F03">
      <w:pPr>
        <w:pStyle w:val="Nessunaspaziatura"/>
        <w:rPr>
          <w:sz w:val="24"/>
          <w:szCs w:val="24"/>
        </w:rPr>
      </w:pP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Istruzioni prese dal Sito del prof</w:t>
      </w: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 xml:space="preserve">“Report: si illustrino le ragioni che hanno spinto i progettisti di </w:t>
      </w:r>
      <w:proofErr w:type="spellStart"/>
      <w:r w:rsidRPr="00A7587C">
        <w:rPr>
          <w:sz w:val="24"/>
          <w:szCs w:val="24"/>
        </w:rPr>
        <w:t>Kotlin</w:t>
      </w:r>
      <w:proofErr w:type="spellEnd"/>
      <w:r w:rsidRPr="00A7587C">
        <w:rPr>
          <w:sz w:val="24"/>
          <w:szCs w:val="24"/>
        </w:rPr>
        <w:t xml:space="preserve"> a sviluppare un nuovo linguaggio; si illustrino le caratteristiche peculiari del linguaggio </w:t>
      </w:r>
      <w:proofErr w:type="spellStart"/>
      <w:r w:rsidRPr="00A7587C">
        <w:rPr>
          <w:sz w:val="24"/>
          <w:szCs w:val="24"/>
        </w:rPr>
        <w:t>Kotlin</w:t>
      </w:r>
      <w:proofErr w:type="spellEnd"/>
      <w:r w:rsidRPr="00A7587C">
        <w:rPr>
          <w:sz w:val="24"/>
          <w:szCs w:val="24"/>
        </w:rPr>
        <w:t>, nonché somiglianze e differenze con il linguaggio Java.”</w:t>
      </w:r>
    </w:p>
    <w:p w:rsidR="00D85FE2" w:rsidRPr="00A7587C" w:rsidRDefault="00D85FE2" w:rsidP="00346F03">
      <w:pPr>
        <w:pStyle w:val="Nessunaspaziatura"/>
        <w:rPr>
          <w:i/>
          <w:sz w:val="24"/>
          <w:szCs w:val="24"/>
        </w:rPr>
      </w:pPr>
      <w:r w:rsidRPr="00A7587C">
        <w:rPr>
          <w:sz w:val="24"/>
          <w:szCs w:val="24"/>
        </w:rPr>
        <w:t>“Il report deve includere</w:t>
      </w:r>
      <w:r w:rsidRPr="00A7587C">
        <w:rPr>
          <w:i/>
          <w:sz w:val="24"/>
          <w:szCs w:val="24"/>
        </w:rPr>
        <w:t xml:space="preserve"> una bibliografia che elenchi le fonti della ricerca effettuata.</w:t>
      </w:r>
      <w:r w:rsidRPr="00A7587C">
        <w:rPr>
          <w:i/>
          <w:sz w:val="24"/>
          <w:szCs w:val="24"/>
        </w:rPr>
        <w:br/>
        <w:t>Il report non deve basarsi su un'unica fonte (ad esempio, la documentazione ufficiale di Google, sebbene tale documentazione sia un buon punto di partenza).</w:t>
      </w:r>
      <w:r w:rsidRPr="00A7587C">
        <w:rPr>
          <w:i/>
          <w:sz w:val="24"/>
          <w:szCs w:val="24"/>
        </w:rPr>
        <w:br/>
        <w:t>Non è consentito effettuare operazioni di "taglia e incolla" dalle fonti: il report deve essere una rielaborazione originale delle informazioni trovate, non un riassunto o una copia.</w:t>
      </w:r>
      <w:r w:rsidRPr="00A7587C">
        <w:rPr>
          <w:i/>
          <w:sz w:val="24"/>
          <w:szCs w:val="24"/>
        </w:rPr>
        <w:br/>
        <w:t>Poiché gli argomenti sono molto vasti, ciascun gruppo deve eseguire una selezione del materiale da presentare: in altre parole, deve scegliere che taglio dare al report, quali informazioni includere e quali escludere.</w:t>
      </w:r>
      <w:r w:rsidRPr="00A7587C">
        <w:rPr>
          <w:i/>
          <w:sz w:val="24"/>
          <w:szCs w:val="24"/>
        </w:rPr>
        <w:br/>
        <w:t xml:space="preserve">I seguenti aspetti saranno presi in considerazione nella valutazione del report: chiarezza, completezza, capacità di sintesi (il report deve essere completo senza essere prolisso o costellato di dettagli banali), qualità della bibliografia, corrispondenza tra le informazioni selezionate per il report e le informazioni esemplificate nelle </w:t>
      </w:r>
      <w:proofErr w:type="spellStart"/>
      <w:r w:rsidRPr="00A7587C">
        <w:rPr>
          <w:i/>
          <w:sz w:val="24"/>
          <w:szCs w:val="24"/>
        </w:rPr>
        <w:t>app</w:t>
      </w:r>
      <w:proofErr w:type="spellEnd"/>
      <w:r w:rsidRPr="00A7587C">
        <w:rPr>
          <w:i/>
          <w:sz w:val="24"/>
          <w:szCs w:val="24"/>
        </w:rPr>
        <w:t>.”</w:t>
      </w: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pPr>
        <w:rPr>
          <w:sz w:val="24"/>
          <w:szCs w:val="24"/>
        </w:rPr>
      </w:pPr>
    </w:p>
    <w:sectPr w:rsidR="00F344AF" w:rsidRPr="00A7587C" w:rsidSect="00255D84">
      <w:footerReference w:type="default" r:id="rId1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BCA" w:rsidRDefault="00443BCA" w:rsidP="00255D84">
      <w:pPr>
        <w:spacing w:after="0" w:line="240" w:lineRule="auto"/>
      </w:pPr>
      <w:r>
        <w:separator/>
      </w:r>
    </w:p>
  </w:endnote>
  <w:endnote w:type="continuationSeparator" w:id="0">
    <w:p w:rsidR="00443BCA" w:rsidRDefault="00443BCA"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80479"/>
      <w:docPartObj>
        <w:docPartGallery w:val="Page Numbers (Bottom of Page)"/>
        <w:docPartUnique/>
      </w:docPartObj>
    </w:sdtPr>
    <w:sdtEndPr/>
    <w:sdtContent>
      <w:p w:rsidR="00255D84" w:rsidRDefault="00255D84">
        <w:pPr>
          <w:pStyle w:val="Pidipagina"/>
          <w:jc w:val="center"/>
        </w:pPr>
        <w:r>
          <w:fldChar w:fldCharType="begin"/>
        </w:r>
        <w:r>
          <w:instrText>PAGE   \* MERGEFORMAT</w:instrText>
        </w:r>
        <w:r>
          <w:fldChar w:fldCharType="separate"/>
        </w:r>
        <w:r w:rsidR="000A5E57">
          <w:rPr>
            <w:noProof/>
          </w:rPr>
          <w:t>2</w:t>
        </w:r>
        <w:r>
          <w:fldChar w:fldCharType="end"/>
        </w:r>
      </w:p>
    </w:sdtContent>
  </w:sdt>
  <w:p w:rsidR="00255D84" w:rsidRDefault="00255D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BCA" w:rsidRDefault="00443BCA" w:rsidP="00255D84">
      <w:pPr>
        <w:spacing w:after="0" w:line="240" w:lineRule="auto"/>
      </w:pPr>
      <w:r>
        <w:separator/>
      </w:r>
    </w:p>
  </w:footnote>
  <w:footnote w:type="continuationSeparator" w:id="0">
    <w:p w:rsidR="00443BCA" w:rsidRDefault="00443BCA" w:rsidP="0025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E2"/>
    <w:rsid w:val="00011479"/>
    <w:rsid w:val="00053776"/>
    <w:rsid w:val="000A5E57"/>
    <w:rsid w:val="00217A4E"/>
    <w:rsid w:val="00255D84"/>
    <w:rsid w:val="00286ED2"/>
    <w:rsid w:val="002E1EA1"/>
    <w:rsid w:val="00346F03"/>
    <w:rsid w:val="003550C7"/>
    <w:rsid w:val="00361ACC"/>
    <w:rsid w:val="003D0A92"/>
    <w:rsid w:val="004317D8"/>
    <w:rsid w:val="004328EE"/>
    <w:rsid w:val="00443BCA"/>
    <w:rsid w:val="004C0C36"/>
    <w:rsid w:val="00552160"/>
    <w:rsid w:val="00621B31"/>
    <w:rsid w:val="0063742A"/>
    <w:rsid w:val="00652552"/>
    <w:rsid w:val="00653B47"/>
    <w:rsid w:val="00670112"/>
    <w:rsid w:val="00696C48"/>
    <w:rsid w:val="006B57C8"/>
    <w:rsid w:val="006D1E8D"/>
    <w:rsid w:val="006E1ADA"/>
    <w:rsid w:val="006F1A1F"/>
    <w:rsid w:val="00714926"/>
    <w:rsid w:val="007344FA"/>
    <w:rsid w:val="00804B03"/>
    <w:rsid w:val="009C1EE9"/>
    <w:rsid w:val="00A159DE"/>
    <w:rsid w:val="00A7587C"/>
    <w:rsid w:val="00AA4DBD"/>
    <w:rsid w:val="00AF4FCC"/>
    <w:rsid w:val="00C357F8"/>
    <w:rsid w:val="00CA6EDF"/>
    <w:rsid w:val="00CE0008"/>
    <w:rsid w:val="00CE2737"/>
    <w:rsid w:val="00D85FE2"/>
    <w:rsid w:val="00E101E5"/>
    <w:rsid w:val="00E3520B"/>
    <w:rsid w:val="00E429C0"/>
    <w:rsid w:val="00EC4D1E"/>
    <w:rsid w:val="00F344AF"/>
    <w:rsid w:val="00F96939"/>
    <w:rsid w:val="00FC2F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058D"/>
  <w15:chartTrackingRefBased/>
  <w15:docId w15:val="{97CF771D-08EC-417F-B0EF-CCBB6880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0A92"/>
  </w:style>
  <w:style w:type="paragraph" w:styleId="Titolo1">
    <w:name w:val="heading 1"/>
    <w:basedOn w:val="Normale"/>
    <w:next w:val="Normale"/>
    <w:link w:val="Titolo1Carattere"/>
    <w:uiPriority w:val="9"/>
    <w:qFormat/>
    <w:rsid w:val="00714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semiHidden/>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714926"/>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styleId="Menzionenonrisolta">
    <w:name w:val="Unresolved Mention"/>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labs.developers.google.com/codelabs/taking-advantage-of-kotl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4C854-9D4D-4C06-9619-FC3D9E18B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8</Pages>
  <Words>1022</Words>
  <Characters>5829</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mantovanfederico083@gmail.com</cp:lastModifiedBy>
  <cp:revision>24</cp:revision>
  <dcterms:created xsi:type="dcterms:W3CDTF">2018-04-04T10:04:00Z</dcterms:created>
  <dcterms:modified xsi:type="dcterms:W3CDTF">2018-04-07T07:00:00Z</dcterms:modified>
</cp:coreProperties>
</file>