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80"/>
      </w:pPr>
      <w:r>
        <w:rPr>
          <w:rFonts w:ascii="Arial" w:cs="Arial" w:eastAsia="Arial" w:hAnsi="Arial"/>
          <w:b/>
          <w:bCs/>
          <w:i w:val="false"/>
          <w:iCs w:val="false"/>
          <w:color w:val="6D5ACD"/>
          <w:sz w:val="20"/>
          <w:szCs w:val="20"/>
        </w:rPr>
        <w:t xml:space="preserve">FRONTEND DESIGN SPECIFICATION</w:t>
      </w:r>
    </w:p>
    <w:p>
      <w:pPr>
        <w:pBdr>
          <w:bottom w:val="single" w:color="6D5ACD" w:sz="6" w:space="8"/>
        </w:pBdr>
        <w:spacing w:after="300"/>
        <w:jc w:val="left"/>
      </w:pPr>
      <w:r>
        <w:rPr>
          <w:rFonts w:ascii="Arial" w:cs="Arial" w:eastAsia="Arial" w:hAnsi="Arial"/>
          <w:b/>
          <w:bCs/>
          <w:color w:val="1A1A1A"/>
          <w:sz w:val="56"/>
          <w:szCs w:val="56"/>
        </w:rPr>
        <w:t xml:space="preserve">LeadForge CRM</w:t>
      </w:r>
    </w:p>
    <w:p>
      <w:pPr>
        <w:spacing w:after="80" w:before="80"/>
      </w:pPr>
      <w:r>
        <w:rPr>
          <w:rFonts w:ascii="Arial" w:cs="Arial" w:eastAsia="Arial" w:hAnsi="Arial"/>
          <w:b w:val="false"/>
          <w:bCs w:val="false"/>
          <w:i w:val="false"/>
          <w:iCs w:val="false"/>
          <w:color w:val="666666"/>
          <w:sz w:val="20"/>
          <w:szCs w:val="20"/>
        </w:rPr>
        <w:t xml:space="preserve">Dark Terminal Aesthetic — Pipeline Board, Lead Detail, Reporting Dashboard</w:t>
      </w:r>
    </w:p>
    <w:p>
      <w:pPr>
        <w:spacing w:before="600"/>
      </w:pPr>
    </w:p>
    <w:p>
      <w:pPr>
        <w:spacing w:after="80" w:before="80"/>
      </w:pPr>
      <w:r>
        <w:rPr>
          <w:rFonts w:ascii="Arial" w:cs="Arial" w:eastAsia="Arial" w:hAnsi="Arial"/>
          <w:color w:val="999999"/>
          <w:sz w:val="20"/>
          <w:szCs w:val="20"/>
        </w:rPr>
        <w:t xml:space="preserve">Author: </w:t>
      </w:r>
      <w:r>
        <w:rPr>
          <w:rFonts w:ascii="Arial" w:cs="Arial" w:eastAsia="Arial" w:hAnsi="Arial"/>
          <w:color w:val="333333"/>
          <w:sz w:val="20"/>
          <w:szCs w:val="20"/>
        </w:rPr>
        <w:t xml:space="preserve">Courtney Richardson</w:t>
      </w:r>
    </w:p>
    <w:p>
      <w:pPr>
        <w:spacing w:after="80" w:before="80"/>
      </w:pPr>
      <w:r>
        <w:rPr>
          <w:rFonts w:ascii="Arial" w:cs="Arial" w:eastAsia="Arial" w:hAnsi="Arial"/>
          <w:color w:val="999999"/>
          <w:sz w:val="20"/>
          <w:szCs w:val="20"/>
        </w:rPr>
        <w:t xml:space="preserve">Organization: </w:t>
      </w:r>
      <w:r>
        <w:rPr>
          <w:rFonts w:ascii="Arial" w:cs="Arial" w:eastAsia="Arial" w:hAnsi="Arial"/>
          <w:color w:val="333333"/>
          <w:sz w:val="20"/>
          <w:szCs w:val="20"/>
        </w:rPr>
        <w:t xml:space="preserve">Tied Tight Recording</w:t>
      </w:r>
    </w:p>
    <w:p>
      <w:pPr>
        <w:spacing w:after="80" w:before="80"/>
      </w:pPr>
      <w:r>
        <w:rPr>
          <w:rFonts w:ascii="Arial" w:cs="Arial" w:eastAsia="Arial" w:hAnsi="Arial"/>
          <w:color w:val="999999"/>
          <w:sz w:val="20"/>
          <w:szCs w:val="20"/>
        </w:rPr>
        <w:t xml:space="preserve">Version: </w:t>
      </w:r>
      <w:r>
        <w:rPr>
          <w:rFonts w:ascii="Arial" w:cs="Arial" w:eastAsia="Arial" w:hAnsi="Arial"/>
          <w:color w:val="333333"/>
          <w:sz w:val="20"/>
          <w:szCs w:val="20"/>
        </w:rPr>
        <w:t xml:space="preserve">2.2</w:t>
      </w:r>
    </w:p>
    <w:p>
      <w:pPr>
        <w:spacing w:after="80" w:before="80"/>
      </w:pPr>
      <w:r>
        <w:rPr>
          <w:rFonts w:ascii="Arial" w:cs="Arial" w:eastAsia="Arial" w:hAnsi="Arial"/>
          <w:color w:val="999999"/>
          <w:sz w:val="20"/>
          <w:szCs w:val="20"/>
        </w:rPr>
        <w:t xml:space="preserve">Date: </w:t>
      </w:r>
      <w:r>
        <w:rPr>
          <w:rFonts w:ascii="Arial" w:cs="Arial" w:eastAsia="Arial" w:hAnsi="Arial"/>
          <w:color w:val="333333"/>
          <w:sz w:val="20"/>
          <w:szCs w:val="20"/>
        </w:rPr>
        <w:t xml:space="preserve">March 2026</w:t>
      </w:r>
    </w:p>
    <w:p>
      <w:pPr>
        <w:spacing w:after="80" w:before="80"/>
      </w:pPr>
      <w:r>
        <w:rPr>
          <w:rFonts w:ascii="Arial" w:cs="Arial" w:eastAsia="Arial" w:hAnsi="Arial"/>
          <w:color w:val="999999"/>
          <w:sz w:val="20"/>
          <w:szCs w:val="20"/>
        </w:rPr>
        <w:t xml:space="preserve">Companion: </w:t>
      </w:r>
      <w:r>
        <w:rPr>
          <w:rFonts w:ascii="Arial" w:cs="Arial" w:eastAsia="Arial" w:hAnsi="Arial"/>
          <w:color w:val="333333"/>
          <w:sz w:val="20"/>
          <w:szCs w:val="20"/>
        </w:rPr>
        <w:t xml:space="preserve">LeadForge PRD v2.2</w:t>
      </w:r>
    </w:p>
    <w:p>
      <w:pPr>
        <w:spacing w:after="80" w:before="80"/>
      </w:pPr>
      <w:r>
        <w:rPr>
          <w:rFonts w:ascii="Arial" w:cs="Arial" w:eastAsia="Arial" w:hAnsi="Arial"/>
          <w:color w:val="999999"/>
          <w:sz w:val="20"/>
          <w:szCs w:val="20"/>
        </w:rPr>
        <w:t xml:space="preserve">Prototype: </w:t>
      </w:r>
      <w:r>
        <w:rPr>
          <w:rFonts w:ascii="Arial" w:cs="Arial" w:eastAsia="Arial" w:hAnsi="Arial"/>
          <w:color w:val="333333"/>
          <w:sz w:val="20"/>
          <w:szCs w:val="20"/>
        </w:rPr>
        <w:t xml:space="preserve">leadforge-crm-prototype.html</w:t>
      </w:r>
    </w:p>
    <w:p>
      <w:pPr>
        <w:sectPr>
          <w:pgSz w:w="12240" w:h="15840" w:orient="portrait"/>
          <w:pgMar w:top="1440" w:right="1440" w:bottom="1440" w:left="1440" w:header="708" w:footer="708" w:gutter="0"/>
          <w:pgNumType/>
          <w:docGrid w:linePitch="360"/>
        </w:sectPr>
      </w:pPr>
    </w:p>
    <w:p>
      <w:pPr>
        <w:pStyle w:val="Heading1"/>
        <w:pBdr>
          <w:bottom w:val="single" w:color="6D5ACD" w:sz="4" w:space="6"/>
        </w:pBdr>
        <w:spacing w:after="200" w:before="360"/>
      </w:pPr>
      <w:r>
        <w:rPr>
          <w:rFonts w:ascii="Arial" w:cs="Arial" w:eastAsia="Arial" w:hAnsi="Arial"/>
          <w:b/>
          <w:bCs/>
          <w:color w:val="1A1A1A"/>
          <w:sz w:val="28"/>
          <w:szCs w:val="28"/>
        </w:rPr>
        <w:t xml:space="preserve">1. Design Direction</w:t>
      </w:r>
    </w:p>
    <w:p>
      <w:pPr>
        <w:pStyle w:val="Heading2"/>
        <w:spacing w:after="160" w:before="280"/>
      </w:pPr>
      <w:r>
        <w:rPr>
          <w:rFonts w:ascii="Arial" w:cs="Arial" w:eastAsia="Arial" w:hAnsi="Arial"/>
          <w:b/>
          <w:bCs/>
          <w:color w:val="6D5ACD"/>
          <w:sz w:val="24"/>
          <w:szCs w:val="24"/>
        </w:rPr>
        <w:t xml:space="preserve">1.1 Aesthetic</w:t>
      </w:r>
    </w:p>
    <w:p>
      <w:pPr>
        <w:spacing w:after="80" w:before="80"/>
      </w:pPr>
      <w:r>
        <w:rPr>
          <w:rFonts w:ascii="Arial" w:cs="Arial" w:eastAsia="Arial" w:hAnsi="Arial"/>
          <w:b w:val="false"/>
          <w:bCs w:val="false"/>
          <w:i w:val="false"/>
          <w:iCs w:val="false"/>
          <w:color w:val="333333"/>
          <w:sz w:val="20"/>
          <w:szCs w:val="20"/>
        </w:rPr>
        <w:t xml:space="preserve">Dark terminal. The visual language is derived from CLI tools and code editors — specifically the Claude Code ASCII color palette. Deep blacks and near-blacks for backgrounds, with information surfaced through color: neon green for success states and high scores, electric yellow for caution and sentiment, purple for brand identity and interaction states, cyan for engagement indicators, blue for informational states. The effect should feel like a command center, not a consumer SaaS dashboard.</w:t>
      </w:r>
    </w:p>
    <w:p>
      <w:pPr>
        <w:pStyle w:val="Heading2"/>
        <w:spacing w:after="160" w:before="280"/>
      </w:pPr>
      <w:r>
        <w:rPr>
          <w:rFonts w:ascii="Arial" w:cs="Arial" w:eastAsia="Arial" w:hAnsi="Arial"/>
          <w:b/>
          <w:bCs/>
          <w:color w:val="6D5ACD"/>
          <w:sz w:val="24"/>
          <w:szCs w:val="24"/>
        </w:rPr>
        <w:t xml:space="preserve">1.2 Design Principles</w:t>
      </w:r>
    </w:p>
    <w:p>
      <w:pPr>
        <w:pStyle w:val="ListParagraph"/>
        <w:numPr>
          <w:ilvl w:val="0"/>
          <w:numId w:val="2"/>
        </w:numPr>
        <w:spacing w:after="40" w:before="40"/>
      </w:pPr>
      <w:r>
        <w:rPr>
          <w:rFonts w:ascii="Arial" w:cs="Arial" w:eastAsia="Arial" w:hAnsi="Arial"/>
          <w:color w:val="333333"/>
          <w:sz w:val="20"/>
          <w:szCs w:val="20"/>
        </w:rPr>
        <w:t xml:space="preserve">Information density over decoration. Every pixel communicates data. No ornamental elements, no illustrations, no empty hero sections.</w:t>
      </w:r>
    </w:p>
    <w:p>
      <w:pPr>
        <w:pStyle w:val="ListParagraph"/>
        <w:numPr>
          <w:ilvl w:val="0"/>
          <w:numId w:val="2"/>
        </w:numPr>
        <w:spacing w:after="40" w:before="40"/>
      </w:pPr>
      <w:r>
        <w:rPr>
          <w:rFonts w:ascii="Arial" w:cs="Arial" w:eastAsia="Arial" w:hAnsi="Arial"/>
          <w:color w:val="333333"/>
          <w:sz w:val="20"/>
          <w:szCs w:val="20"/>
        </w:rPr>
        <w:t xml:space="preserve">Color encodes meaning, not aesthetics. Green = positive/won/high-score. Yellow = caution/neutral/attention. Purple = interactive/brand/selected. Red = negative/missing/danger. Cyan = engaged/active. No color is used decoratively.</w:t>
      </w:r>
    </w:p>
    <w:p>
      <w:pPr>
        <w:pStyle w:val="ListParagraph"/>
        <w:numPr>
          <w:ilvl w:val="0"/>
          <w:numId w:val="2"/>
        </w:numPr>
        <w:spacing w:after="40" w:before="40"/>
      </w:pPr>
      <w:r>
        <w:rPr>
          <w:rFonts w:ascii="Arial" w:cs="Arial" w:eastAsia="Arial" w:hAnsi="Arial"/>
          <w:color w:val="333333"/>
          <w:sz w:val="20"/>
          <w:szCs w:val="20"/>
        </w:rPr>
        <w:t xml:space="preserve">Monospace as the primary voice. JetBrains Mono for data, labels, and body text. Space Grotesk for display elements (headlines, score numbers, business names) where visual hierarchy demands differentiation.</w:t>
      </w:r>
    </w:p>
    <w:p>
      <w:pPr>
        <w:pStyle w:val="ListParagraph"/>
        <w:numPr>
          <w:ilvl w:val="0"/>
          <w:numId w:val="2"/>
        </w:numPr>
        <w:spacing w:after="40" w:before="40"/>
      </w:pPr>
      <w:r>
        <w:rPr>
          <w:rFonts w:ascii="Arial" w:cs="Arial" w:eastAsia="Arial" w:hAnsi="Arial"/>
          <w:color w:val="333333"/>
          <w:sz w:val="20"/>
          <w:szCs w:val="20"/>
        </w:rPr>
        <w:t xml:space="preserve">Terminal minimalism. Borders are subtle (rgba with low alpha). Backgrounds differentiate through 3–4 levels of near-black depth. Whitespace is structural, not generous — this is a dense working interface.</w:t>
      </w:r>
    </w:p>
    <w:p>
      <w:pPr>
        <w:pStyle w:val="Heading2"/>
        <w:spacing w:after="160" w:before="280"/>
      </w:pPr>
      <w:r>
        <w:rPr>
          <w:rFonts w:ascii="Arial" w:cs="Arial" w:eastAsia="Arial" w:hAnsi="Arial"/>
          <w:b/>
          <w:bCs/>
          <w:color w:val="6D5ACD"/>
          <w:sz w:val="24"/>
          <w:szCs w:val="24"/>
        </w:rPr>
        <w:t xml:space="preserve">1.3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5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--bg-deep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#0a0a0f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Page background, deepest layer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--bg-primary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#0f0f18</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Sidebar, topbar, column backgrounds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--bg-surface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#151521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Card backgrounds, input fields, code blocks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--bg-elevated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#1a1a2e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Hover states, elevated surfaces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--bg-hover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#22223a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Active hover, pressed states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--purple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#8b5cf6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Brand, interactive, selected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--purple-bright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#a78bfa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Purple text on dark backgrounds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--blue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#3b82f6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Informational, contacted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--blue-bright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#60a5fa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Blue text on dark backgrounds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--cyan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#22d3ee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Engaged state, active indicators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--neon-green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#39ff14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Success, won, high scores, positive sentiment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--green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#4ade80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Standard positive indicators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--yellow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#facc15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Caution, neutral sentiment, attention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--neon-yellow</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#ccff00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Accent highlight (sparingly)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#ef4444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Missing data, negative sentiment, errors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--warm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#f97316</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Revenue, pipeline value, tier C scores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#e4e4ef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Primary text on dark backgrounds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--text-secondary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#9d9db8</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Secondary labels, descriptions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--text-tertiary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#5e5e7e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Muted text, hints, disabled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--border-subtle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rgba(139,92,246,0.12)</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Default borders (purple-tinted)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--border-default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rgba(139,92,246,0.25)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Hover/focus borders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--border-bright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rgba(139,92,246,0.50)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Active/selected borders</w:t>
            </w:r>
          </w:p>
        </w:tc>
      </w:tr>
    </w:tbl>
    <w:p>
      <w:pPr>
        <w:pStyle w:val="Heading2"/>
        <w:spacing w:after="160" w:before="280"/>
      </w:pPr>
      <w:r>
        <w:rPr>
          <w:rFonts w:ascii="Arial" w:cs="Arial" w:eastAsia="Arial" w:hAnsi="Arial"/>
          <w:b/>
          <w:bCs/>
          <w:color w:val="6D5ACD"/>
          <w:sz w:val="24"/>
          <w:szCs w:val="24"/>
        </w:rPr>
        <w:t xml:space="preserve">1.4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2960"/>
      </w:tblGrid>
      <w:tr>
        <w:tc>
          <w:tcPr>
            <w:tcW w:type="dxa" w:w="2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8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1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29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Display headlines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Space Grotesk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20–36px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600–700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--text-primary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Business names (cards)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Space Grotesk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13px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500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--text-primary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Score numbers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Space Grotesk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12–36px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600–700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Semantic (green/yellow/warm)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Body text / labels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12–13px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400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--text-secondary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Category labels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10–11px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400–500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--text-tertiary, uppercase, tracked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Metric values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Space Grotesk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22px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600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Semantic per metric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Metric labels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--text-tertiary, uppercase, tracked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Input fields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12px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400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--text-secondary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Buttons / filters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11px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--text-tertiary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Status badges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10px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500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Semantic, uppercase, tracked</w:t>
            </w:r>
          </w:p>
        </w:tc>
      </w:tr>
    </w:tbl>
    <w:p>
      <w:r>
        <w:br w:type="page"/>
      </w:r>
    </w:p>
    <w:p>
      <w:pPr>
        <w:pStyle w:val="Heading1"/>
        <w:pBdr>
          <w:bottom w:val="single" w:color="6D5ACD" w:sz="4" w:space="6"/>
        </w:pBdr>
        <w:spacing w:after="200" w:before="360"/>
      </w:pPr>
      <w:r>
        <w:rPr>
          <w:rFonts w:ascii="Arial" w:cs="Arial" w:eastAsia="Arial" w:hAnsi="Arial"/>
          <w:b/>
          <w:bCs/>
          <w:color w:val="1A1A1A"/>
          <w:sz w:val="28"/>
          <w:szCs w:val="28"/>
        </w:rPr>
        <w:t xml:space="preserve">2. Information Architecture</w:t>
      </w:r>
    </w:p>
    <w:p>
      <w:pPr>
        <w:pStyle w:val="Heading2"/>
        <w:spacing w:after="160" w:before="280"/>
      </w:pPr>
      <w:r>
        <w:rPr>
          <w:rFonts w:ascii="Arial" w:cs="Arial" w:eastAsia="Arial" w:hAnsi="Arial"/>
          <w:b/>
          <w:bCs/>
          <w:color w:val="6D5ACD"/>
          <w:sz w:val="24"/>
          <w:szCs w:val="24"/>
        </w:rPr>
        <w:t xml:space="preserve">2.1 Screen Hierarchy</w:t>
      </w:r>
    </w:p>
    <w:p>
      <w:pPr>
        <w:spacing w:after="80" w:before="80"/>
      </w:pPr>
      <w:r>
        <w:rPr>
          <w:rFonts w:ascii="Arial" w:cs="Arial" w:eastAsia="Arial" w:hAnsi="Arial"/>
          <w:b w:val="false"/>
          <w:bCs w:val="false"/>
          <w:i w:val="false"/>
          <w:iCs w:val="false"/>
          <w:color w:val="333333"/>
          <w:sz w:val="20"/>
          <w:szCs w:val="20"/>
        </w:rPr>
        <w:t xml:space="preserve">Four primary views accessible from the sidebar, plus a slide-out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View</w:t>
            </w:r>
          </w:p>
        </w:tc>
        <w:tc>
          <w:tcPr>
            <w:tcW w:type="dxa" w:w="14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Sidebar Icon</w:t>
            </w:r>
          </w:p>
        </w:tc>
        <w:tc>
          <w:tcPr>
            <w:tcW w:type="dxa" w:w="3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Default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Grid (active default)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Kanban board of all leads across pipeline stages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leads, all zips, all niches, score &gt;= 40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Leads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List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Sortable/filterable table view of all leads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Sorted by acquisition score descending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Outreach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 outreach queue, call logs, sentiment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Queued leads sorted by score, recent call log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Reports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Chart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Conversion funnels, score calibration, revenue tracking</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30-day overview with key metrics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Scrape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Arrows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 scrape jobs, monitor pipeline runs, view job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Active jobs + recent completions</w:t>
            </w:r>
          </w:p>
        </w:tc>
      </w:tr>
    </w:tbl>
    <w:p>
      <w:pPr>
        <w:pStyle w:val="Heading2"/>
        <w:spacing w:after="160" w:before="280"/>
      </w:pPr>
      <w:r>
        <w:rPr>
          <w:rFonts w:ascii="Arial" w:cs="Arial" w:eastAsia="Arial" w:hAnsi="Arial"/>
          <w:b/>
          <w:bCs/>
          <w:color w:val="6D5ACD"/>
          <w:sz w:val="24"/>
          <w:szCs w:val="24"/>
        </w:rPr>
        <w:t xml:space="preserve">2.2 Navigation Model</w:t>
      </w:r>
    </w:p>
    <w:p>
      <w:pPr>
        <w:pStyle w:val="ListParagraph"/>
        <w:numPr>
          <w:ilvl w:val="0"/>
          <w:numId w:val="2"/>
        </w:numPr>
        <w:spacing w:after="40" w:before="40"/>
      </w:pPr>
      <w:r>
        <w:rPr>
          <w:rFonts w:ascii="Arial" w:cs="Arial" w:eastAsia="Arial" w:hAnsi="Arial"/>
          <w:color w:val="333333"/>
          <w:sz w:val="20"/>
          <w:szCs w:val="20"/>
        </w:rPr>
        <w:t xml:space="preserve">Sidebar: 56px fixed-width icon rail. Always visible. Active state indicated by purple glow background + purple-tinted border. Tooltip on hover shows view name.</w:t>
      </w:r>
    </w:p>
    <w:p>
      <w:pPr>
        <w:pStyle w:val="ListParagraph"/>
        <w:numPr>
          <w:ilvl w:val="0"/>
          <w:numId w:val="2"/>
        </w:numPr>
        <w:spacing w:after="40" w:before="40"/>
      </w:pPr>
      <w:r>
        <w:rPr>
          <w:rFonts w:ascii="Arial" w:cs="Arial" w:eastAsia="Arial" w:hAnsi="Arial"/>
          <w:color w:val="333333"/>
          <w:sz w:val="20"/>
          <w:szCs w:val="20"/>
        </w:rPr>
        <w:t xml:space="preserve">Topbar: 48px fixed-height. Left side: view title + active filter breadcrumb (e.g., “60619 / barbershops / all tiers”). Right side: search input + version indicator.</w:t>
      </w:r>
    </w:p>
    <w:p>
      <w:pPr>
        <w:pStyle w:val="ListParagraph"/>
        <w:numPr>
          <w:ilvl w:val="0"/>
          <w:numId w:val="2"/>
        </w:numPr>
        <w:spacing w:after="40" w:before="40"/>
      </w:pPr>
      <w:r>
        <w:rPr>
          <w:rFonts w:ascii="Arial" w:cs="Arial" w:eastAsia="Arial" w:hAnsi="Arial"/>
          <w:color w:val="333333"/>
          <w:sz w:val="20"/>
          <w:szCs w:val="20"/>
        </w:rPr>
        <w:t xml:space="preserve">Detail panel: 420px slide-out from right edge. Triggered by clicking any lead card. Overlays content, does not push layout. Close via X button or clicking outside.</w:t>
      </w:r>
    </w:p>
    <w:p>
      <w:pPr>
        <w:pStyle w:val="ListParagraph"/>
        <w:numPr>
          <w:ilvl w:val="0"/>
          <w:numId w:val="2"/>
        </w:numPr>
        <w:spacing w:after="40" w:before="40"/>
      </w:pPr>
      <w:r>
        <w:rPr>
          <w:rFonts w:ascii="Arial" w:cs="Arial" w:eastAsia="Arial" w:hAnsi="Arial"/>
          <w:color w:val="333333"/>
          <w:sz w:val="20"/>
          <w:szCs w:val="20"/>
        </w:rPr>
        <w:t xml:space="preserve">Filters: persistent filter bar below topbar on Pipeline and Leads views. Filter state is preserved when switching between Pipeline and Leads (they show the same data in different layouts).</w:t>
      </w:r>
    </w:p>
    <w:p>
      <w:r>
        <w:br w:type="page"/>
      </w:r>
    </w:p>
    <w:p>
      <w:pPr>
        <w:pStyle w:val="Heading1"/>
        <w:pBdr>
          <w:bottom w:val="single" w:color="6D5ACD" w:sz="4" w:space="6"/>
        </w:pBdr>
        <w:spacing w:after="200" w:before="360"/>
      </w:pPr>
      <w:r>
        <w:rPr>
          <w:rFonts w:ascii="Arial" w:cs="Arial" w:eastAsia="Arial" w:hAnsi="Arial"/>
          <w:b/>
          <w:bCs/>
          <w:color w:val="1A1A1A"/>
          <w:sz w:val="28"/>
          <w:szCs w:val="28"/>
        </w:rPr>
        <w:t xml:space="preserve">3. Screen Specifications</w:t>
      </w:r>
    </w:p>
    <w:p>
      <w:pPr>
        <w:pStyle w:val="Heading2"/>
        <w:spacing w:after="160" w:before="280"/>
      </w:pPr>
      <w:r>
        <w:rPr>
          <w:rFonts w:ascii="Arial" w:cs="Arial" w:eastAsia="Arial" w:hAnsi="Arial"/>
          <w:b/>
          <w:bCs/>
          <w:color w:val="6D5ACD"/>
          <w:sz w:val="24"/>
          <w:szCs w:val="24"/>
        </w:rPr>
        <w:t xml:space="preserve">3.1 Pipeline Board (Default View)</w:t>
      </w:r>
    </w:p>
    <w:p>
      <w:pPr>
        <w:spacing w:after="120" w:before="200"/>
      </w:pPr>
      <w:r>
        <w:rPr>
          <w:rFonts w:ascii="Arial" w:cs="Arial" w:eastAsia="Arial" w:hAnsi="Arial"/>
          <w:b/>
          <w:bCs/>
          <w:color w:val="333333"/>
          <w:sz w:val="22"/>
          <w:szCs w:val="22"/>
        </w:rPr>
        <w:t xml:space="preserve">Metrics Bar</w:t>
      </w:r>
    </w:p>
    <w:p>
      <w:pPr>
        <w:spacing w:after="80" w:before="80"/>
      </w:pPr>
      <w:r>
        <w:rPr>
          <w:rFonts w:ascii="Arial" w:cs="Arial" w:eastAsia="Arial" w:hAnsi="Arial"/>
          <w:b w:val="false"/>
          <w:bCs w:val="false"/>
          <w:i w:val="false"/>
          <w:iCs w:val="false"/>
          <w:color w:val="333333"/>
          <w:sz w:val="20"/>
          <w:szCs w:val="20"/>
        </w:rPr>
        <w:t xml:space="preserve">Six metric cards in a single row, edge-to-edge. Each card: --bg-surface background, --border-subtle border, 12px 16px padding. Label (10px uppercase tracked, --text-tertiary) above value (Space Grotesk 22px 600, semantic color) above delta (10px, --green or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312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Delta 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Total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--purple-bright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+312 this week</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Contacted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--blue-bright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42.3% of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Meetings booked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--cyan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7.4% of contacted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Won / month</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--neon-green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+8 vs last 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Avg sentiment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--yellow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neutral-positive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Pipeline value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--warm</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$14.2K won</w:t>
            </w:r>
          </w:p>
        </w:tc>
      </w:tr>
    </w:tbl>
    <w:p>
      <w:pPr>
        <w:spacing w:after="120" w:before="200"/>
      </w:pPr>
      <w:r>
        <w:rPr>
          <w:rFonts w:ascii="Arial" w:cs="Arial" w:eastAsia="Arial" w:hAnsi="Arial"/>
          <w:b/>
          <w:bCs/>
          <w:color w:val="333333"/>
          <w:sz w:val="22"/>
          <w:szCs w:val="22"/>
        </w:rPr>
        <w:t xml:space="preserve">Kanban Board</w:t>
      </w:r>
    </w:p>
    <w:p>
      <w:pPr>
        <w:spacing w:after="80" w:before="80"/>
      </w:pPr>
      <w:r>
        <w:rPr>
          <w:rFonts w:ascii="Arial" w:cs="Arial" w:eastAsia="Arial" w:hAnsi="Arial"/>
          <w:b w:val="false"/>
          <w:bCs w:val="false"/>
          <w:i w:val="false"/>
          <w:iCs w:val="false"/>
          <w:color w:val="333333"/>
          <w:sz w:val="20"/>
          <w:szCs w:val="20"/>
        </w:rPr>
        <w:t xml:space="preserve">Six columns minimum visible: Scored, Queued, Contacted, Engaged, Meeting Scheduled, Won. Additional columns (Lost, Disqualified, Nurture) accessible via horizontal scroll or tab toggle. Each column: --bg-primary background, --border-subtle border, 12px border-radius.</w:t>
      </w:r>
    </w:p>
    <w:p>
      <w:pPr>
        <w:spacing w:after="80" w:before="80"/>
      </w:pPr>
      <w:r>
        <w:rPr>
          <w:rFonts w:ascii="Arial" w:cs="Arial" w:eastAsia="Arial" w:hAnsi="Arial"/>
          <w:b w:val="false"/>
          <w:bCs w:val="false"/>
          <w:i w:val="false"/>
          <w:iCs w:val="false"/>
          <w:color w:val="333333"/>
          <w:sz w:val="20"/>
          <w:szCs w:val="20"/>
        </w:rPr>
        <w:t xml:space="preserve">Column header: title (11px uppercase tracked, color per stage) + count badge (--bg-surface background, --text-tertiary).</w:t>
      </w:r>
    </w:p>
    <w:p>
      <w:pPr>
        <w:spacing w:after="120" w:before="200"/>
      </w:pPr>
      <w:r>
        <w:rPr>
          <w:rFonts w:ascii="Arial" w:cs="Arial" w:eastAsia="Arial" w:hAnsi="Arial"/>
          <w:b/>
          <w:bCs/>
          <w:color w:val="333333"/>
          <w:sz w:val="22"/>
          <w:szCs w:val="22"/>
        </w:rPr>
        <w:t xml:space="preserve">Lead Cards</w:t>
      </w:r>
    </w:p>
    <w:p>
      <w:pPr>
        <w:spacing w:after="80" w:before="80"/>
      </w:pPr>
      <w:r>
        <w:rPr>
          <w:rFonts w:ascii="Arial" w:cs="Arial" w:eastAsia="Arial" w:hAnsi="Arial"/>
          <w:b w:val="false"/>
          <w:bCs w:val="false"/>
          <w:i w:val="false"/>
          <w:iCs w:val="false"/>
          <w:color w:val="333333"/>
          <w:sz w:val="20"/>
          <w:szCs w:val="20"/>
        </w:rPr>
        <w:t xml:space="preserve">Compact cards within Kanban columns. --bg-surface background, --border-subtle border. On hover: border transitions to --border-default, background to --bg-elevated, 1px Y translate.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c>
          <w:tcPr>
            <w:tcW w:type="dxa" w:w="20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8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25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Business 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Space Grotesk 13px 500, --text-primary, truncated with ellipsis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Niche label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 10px uppercase tracked, --text-tertiary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Below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Zip code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 11px, --text-tertiary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Bottom-left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Acquisition score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Space Grotesk 12px 600, semantic bg + border + text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Bottom-right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Price tier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 10px, --text-tertiary, with colored dot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Below meta row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Sentiment bar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2px height gradient bar (green/yellow/red)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Bottom of card, only after contact</w:t>
            </w:r>
          </w:p>
        </w:tc>
      </w:tr>
    </w:tbl>
    <w:p>
      <w:pPr>
        <w:spacing w:after="120" w:before="200"/>
      </w:pPr>
      <w:r>
        <w:rPr>
          <w:rFonts w:ascii="Arial" w:cs="Arial" w:eastAsia="Arial" w:hAnsi="Arial"/>
          <w:b/>
          <w:bCs/>
          <w:color w:val="333333"/>
          <w:sz w:val="22"/>
          <w:szCs w:val="22"/>
        </w:rPr>
        <w:t xml:space="preserve">Score Badge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200"/>
        <w:gridCol w:w="2200"/>
        <w:gridCol w:w="2460"/>
      </w:tblGrid>
      <w:tr>
        <w:tc>
          <w:tcPr>
            <w:tcW w:type="dxa" w:w="10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Text Color</w:t>
            </w:r>
          </w:p>
        </w:tc>
        <w:tc>
          <w:tcPr>
            <w:tcW w:type="dxa" w:w="2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24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Border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80–100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--neon-green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rgba(57,255,20,0.1)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rgba(57,255,20,0.2)</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60–79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--yellow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rgba(250,204,21,0.1)</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rgba(250,204,21,0.2)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rgba(249,115,22,0.1)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rgba(249,115,22,0.2)</w:t>
            </w:r>
          </w:p>
        </w:tc>
      </w:tr>
    </w:tbl>
    <w:p>
      <w:r>
        <w:br w:type="page"/>
      </w:r>
    </w:p>
    <w:p>
      <w:pPr>
        <w:pStyle w:val="Heading2"/>
        <w:spacing w:after="160" w:before="280"/>
      </w:pPr>
      <w:r>
        <w:rPr>
          <w:rFonts w:ascii="Arial" w:cs="Arial" w:eastAsia="Arial" w:hAnsi="Arial"/>
          <w:b/>
          <w:bCs/>
          <w:color w:val="6D5ACD"/>
          <w:sz w:val="24"/>
          <w:szCs w:val="24"/>
        </w:rPr>
        <w:t xml:space="preserve">3.2 Lead Detail Panel</w:t>
      </w:r>
    </w:p>
    <w:p>
      <w:pPr>
        <w:spacing w:after="80" w:before="80"/>
      </w:pPr>
      <w:r>
        <w:rPr>
          <w:rFonts w:ascii="Arial" w:cs="Arial" w:eastAsia="Arial" w:hAnsi="Arial"/>
          <w:b w:val="false"/>
          <w:bCs w:val="false"/>
          <w:i w:val="false"/>
          <w:iCs w:val="false"/>
          <w:color w:val="333333"/>
          <w:sz w:val="20"/>
          <w:szCs w:val="20"/>
        </w:rPr>
        <w:t xml:space="preserve">420px slide-out from right. --bg-primary background, --border-default left border. Sections separated by --border-subtle horizontal rules. Scroll is internal to the panel.</w:t>
      </w:r>
    </w:p>
    <w:p>
      <w:pPr>
        <w:spacing w:after="120" w:before="200"/>
      </w:pPr>
      <w:r>
        <w:rPr>
          <w:rFonts w:ascii="Arial" w:cs="Arial" w:eastAsia="Arial" w:hAnsi="Arial"/>
          <w:b/>
          <w:bCs/>
          <w:color w:val="333333"/>
          <w:sz w:val="22"/>
          <w:szCs w:val="22"/>
        </w:rPr>
        <w:t xml:space="preserve">Sections (top to bottom)</w:t>
      </w:r>
    </w:p>
    <w:p>
      <w:pPr>
        <w:pStyle w:val="ListParagraph"/>
        <w:numPr>
          <w:ilvl w:val="0"/>
          <w:numId w:val="3"/>
        </w:numPr>
        <w:spacing w:after="40" w:before="40"/>
      </w:pPr>
      <w:r>
        <w:rPr>
          <w:rFonts w:ascii="Arial" w:cs="Arial" w:eastAsia="Arial" w:hAnsi="Arial"/>
          <w:color w:val="333333"/>
          <w:sz w:val="20"/>
          <w:szCs w:val="20"/>
        </w:rPr>
        <w:t xml:space="preserve">Header: Business name (Space Grotesk 20px 600), niche + zip + status badge. Close button top-right.</w:t>
      </w:r>
    </w:p>
    <w:p>
      <w:pPr>
        <w:pStyle w:val="ListParagraph"/>
        <w:numPr>
          <w:ilvl w:val="0"/>
          <w:numId w:val="3"/>
        </w:numPr>
        <w:spacing w:after="40" w:before="40"/>
      </w:pPr>
      <w:r>
        <w:rPr>
          <w:rFonts w:ascii="Arial" w:cs="Arial" w:eastAsia="Arial" w:hAnsi="Arial"/>
          <w:color w:val="333333"/>
          <w:sz w:val="20"/>
          <w:szCs w:val="20"/>
        </w:rPr>
        <w:t xml:space="preserve">Acquisition Score: Large score display (Space Grotesk 36px 700, --neon-green for A, --yellow for B, --warm for C). Three horizontal progress bars below: digital deficit (purple fill), viability (green fill), competitive pressure (yellow fill). Each bar labeled with sub-score name and numeric value.</w:t>
      </w:r>
    </w:p>
    <w:p>
      <w:pPr>
        <w:pStyle w:val="ListParagraph"/>
        <w:numPr>
          <w:ilvl w:val="0"/>
          <w:numId w:val="3"/>
        </w:numPr>
        <w:spacing w:after="40" w:before="40"/>
      </w:pPr>
      <w:r>
        <w:rPr>
          <w:rFonts w:ascii="Arial" w:cs="Arial" w:eastAsia="Arial" w:hAnsi="Arial"/>
          <w:color w:val="333333"/>
          <w:sz w:val="20"/>
          <w:szCs w:val="20"/>
        </w:rPr>
        <w:t xml:space="preserve">Contact: Key-value rows (label left in --text-tertiary, value right in --text-primary). Fields: phone, owner name, address, email. Missing values shown in --danger.</w:t>
      </w:r>
    </w:p>
    <w:p>
      <w:pPr>
        <w:pStyle w:val="ListParagraph"/>
        <w:numPr>
          <w:ilvl w:val="0"/>
          <w:numId w:val="3"/>
        </w:numPr>
        <w:spacing w:after="40" w:before="40"/>
      </w:pPr>
      <w:r>
        <w:rPr>
          <w:rFonts w:ascii="Arial" w:cs="Arial" w:eastAsia="Arial" w:hAnsi="Arial"/>
          <w:color w:val="333333"/>
          <w:sz w:val="20"/>
          <w:szCs w:val="20"/>
        </w:rPr>
        <w:t xml:space="preserve">Digital Presence: Key-value rows. Values color-coded: --danger for missing/none, --yellow for low/dormant, --neon-green for strong signals. Customer UGC tag count highlighted in --neon-green when &gt; 10.</w:t>
      </w:r>
    </w:p>
    <w:p>
      <w:pPr>
        <w:pStyle w:val="ListParagraph"/>
        <w:numPr>
          <w:ilvl w:val="0"/>
          <w:numId w:val="3"/>
        </w:numPr>
        <w:spacing w:after="40" w:before="40"/>
      </w:pPr>
      <w:r>
        <w:rPr>
          <w:rFonts w:ascii="Arial" w:cs="Arial" w:eastAsia="Arial" w:hAnsi="Arial"/>
          <w:color w:val="333333"/>
          <w:sz w:val="20"/>
          <w:szCs w:val="20"/>
        </w:rPr>
        <w:t xml:space="preserve">Competitive Context: Key-value rows showing competitor count, competitors with ads, zip average rating, zip digital maturity.</w:t>
      </w:r>
    </w:p>
    <w:p>
      <w:pPr>
        <w:pStyle w:val="ListParagraph"/>
        <w:numPr>
          <w:ilvl w:val="0"/>
          <w:numId w:val="3"/>
        </w:numPr>
        <w:spacing w:after="40" w:before="40"/>
      </w:pPr>
      <w:r>
        <w:rPr>
          <w:rFonts w:ascii="Arial" w:cs="Arial" w:eastAsia="Arial" w:hAnsi="Arial"/>
          <w:color w:val="333333"/>
          <w:sz w:val="20"/>
          <w:szCs w:val="20"/>
        </w:rPr>
        <w:t xml:space="preserve">Price Tier: Predicted tier (--purple), reference range, estimated monthly revenue.</w:t>
      </w:r>
    </w:p>
    <w:p>
      <w:pPr>
        <w:pStyle w:val="ListParagraph"/>
        <w:numPr>
          <w:ilvl w:val="0"/>
          <w:numId w:val="3"/>
        </w:numPr>
        <w:spacing w:after="40" w:before="40"/>
      </w:pPr>
      <w:r>
        <w:rPr>
          <w:rFonts w:ascii="Arial" w:cs="Arial" w:eastAsia="Arial" w:hAnsi="Arial"/>
          <w:color w:val="333333"/>
          <w:sz w:val="20"/>
          <w:szCs w:val="20"/>
        </w:rPr>
        <w:t xml:space="preserve">Outreach Brief: Blockquote style — --bg-surface background, --purple 2px left border, 12px padding. Content is the LLM-generated pitch angle.</w:t>
      </w:r>
    </w:p>
    <w:p>
      <w:pPr>
        <w:pStyle w:val="ListParagraph"/>
        <w:numPr>
          <w:ilvl w:val="0"/>
          <w:numId w:val="3"/>
        </w:numPr>
        <w:spacing w:after="40" w:before="40"/>
      </w:pPr>
      <w:r>
        <w:rPr>
          <w:rFonts w:ascii="Arial" w:cs="Arial" w:eastAsia="Arial" w:hAnsi="Arial"/>
          <w:color w:val="333333"/>
          <w:sz w:val="20"/>
          <w:szCs w:val="20"/>
        </w:rPr>
        <w:t xml:space="preserve">Outreach Timeline: Vertical timeline with colored dots per event type (purple = scored, blue = contacted, cyan = engaged, yellow = meeting, green = won). Date + event description per entry.</w:t>
      </w:r>
    </w:p>
    <w:p>
      <w:pPr>
        <w:pStyle w:val="Heading2"/>
        <w:spacing w:after="160" w:before="280"/>
      </w:pPr>
      <w:r>
        <w:rPr>
          <w:rFonts w:ascii="Arial" w:cs="Arial" w:eastAsia="Arial" w:hAnsi="Arial"/>
          <w:b/>
          <w:bCs/>
          <w:color w:val="6D5ACD"/>
          <w:sz w:val="24"/>
          <w:szCs w:val="24"/>
        </w:rPr>
        <w:t xml:space="preserve">3.3 Outreach View</w:t>
      </w:r>
    </w:p>
    <w:p>
      <w:pPr>
        <w:spacing w:after="80" w:before="80"/>
      </w:pPr>
      <w:r>
        <w:rPr>
          <w:rFonts w:ascii="Arial" w:cs="Arial" w:eastAsia="Arial" w:hAnsi="Arial"/>
          <w:b w:val="false"/>
          <w:bCs w:val="false"/>
          <w:i w:val="false"/>
          <w:iCs w:val="false"/>
          <w:color w:val="333333"/>
          <w:sz w:val="20"/>
          <w:szCs w:val="20"/>
        </w:rPr>
        <w:t xml:space="preserve">Split layout: left 60% is the outreach queue (leads queued for voice agent, sorted by acquisition score descending), right 40% is the call log (recent calls with disposition, sentiment, duration, and transcript link). The queue shows the same lead card format as the pipeline but with an additional “call now” button per card that triggers the Retell agent.</w:t>
      </w:r>
    </w:p>
    <w:p>
      <w:pPr>
        <w:spacing w:after="120" w:before="200"/>
      </w:pPr>
      <w:r>
        <w:rPr>
          <w:rFonts w:ascii="Arial" w:cs="Arial" w:eastAsia="Arial" w:hAnsi="Arial"/>
          <w:b/>
          <w:bCs/>
          <w:color w:val="333333"/>
          <w:sz w:val="22"/>
          <w:szCs w:val="22"/>
        </w:rPr>
        <w:t xml:space="preserve">Call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Spec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Business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Space Grotesk 13px 500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Disposition badge</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Answered (--cyan) / Voicemail (--yellow) / No answer (--text-tertiary)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Sentiment indicator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Numeric score + color bar. Positive = --neon-green, neutral = --yellow, negative = --danger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Duration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 11px, --text-tertiary, format: mm:ss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Transcript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JetBrains Mono 11px, --purple, underline on hover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JetBrains Mono 10px, --text-tertiary</w:t>
            </w:r>
          </w:p>
        </w:tc>
      </w:tr>
    </w:tbl>
    <w:p>
      <w:pPr>
        <w:pStyle w:val="Heading2"/>
        <w:spacing w:after="160" w:before="280"/>
      </w:pPr>
      <w:r>
        <w:rPr>
          <w:rFonts w:ascii="Arial" w:cs="Arial" w:eastAsia="Arial" w:hAnsi="Arial"/>
          <w:b/>
          <w:bCs/>
          <w:color w:val="6D5ACD"/>
          <w:sz w:val="24"/>
          <w:szCs w:val="24"/>
        </w:rPr>
        <w:t xml:space="preserve">3.4 Reports View</w:t>
      </w:r>
    </w:p>
    <w:p>
      <w:pPr>
        <w:spacing w:after="80" w:before="80"/>
      </w:pPr>
      <w:r>
        <w:rPr>
          <w:rFonts w:ascii="Arial" w:cs="Arial" w:eastAsia="Arial" w:hAnsi="Arial"/>
          <w:b w:val="false"/>
          <w:bCs w:val="false"/>
          <w:i w:val="false"/>
          <w:iCs w:val="false"/>
          <w:color w:val="333333"/>
          <w:sz w:val="20"/>
          <w:szCs w:val="20"/>
        </w:rPr>
        <w:t xml:space="preserve">Four report panels in a 2x2 grid:</w:t>
      </w:r>
    </w:p>
    <w:p>
      <w:pPr>
        <w:pStyle w:val="ListParagraph"/>
        <w:numPr>
          <w:ilvl w:val="0"/>
          <w:numId w:val="4"/>
        </w:numPr>
        <w:spacing w:after="40" w:before="40"/>
      </w:pPr>
      <w:r>
        <w:rPr>
          <w:rFonts w:ascii="Arial" w:cs="Arial" w:eastAsia="Arial" w:hAnsi="Arial"/>
          <w:color w:val="333333"/>
          <w:sz w:val="20"/>
          <w:szCs w:val="20"/>
        </w:rPr>
        <w:t xml:space="preserve">Pipeline Funnel: Horizontal bar chart showing lead count per pipeline stage. Bars color-coded per stage. Width proportional to count.</w:t>
      </w:r>
    </w:p>
    <w:p>
      <w:pPr>
        <w:pStyle w:val="ListParagraph"/>
        <w:numPr>
          <w:ilvl w:val="0"/>
          <w:numId w:val="4"/>
        </w:numPr>
        <w:spacing w:after="40" w:before="40"/>
      </w:pPr>
      <w:r>
        <w:rPr>
          <w:rFonts w:ascii="Arial" w:cs="Arial" w:eastAsia="Arial" w:hAnsi="Arial"/>
          <w:color w:val="333333"/>
          <w:sz w:val="20"/>
          <w:szCs w:val="20"/>
        </w:rPr>
        <w:t xml:space="preserve">Score Calibration: Scatter plot of acquisition score (X) vs. outcome (Y: won = 1, lost = 0). Trendline overlay. Used to visually validate whether higher scores actually predict wins.</w:t>
      </w:r>
    </w:p>
    <w:p>
      <w:pPr>
        <w:pStyle w:val="ListParagraph"/>
        <w:numPr>
          <w:ilvl w:val="0"/>
          <w:numId w:val="4"/>
        </w:numPr>
        <w:spacing w:after="40" w:before="40"/>
      </w:pPr>
      <w:r>
        <w:rPr>
          <w:rFonts w:ascii="Arial" w:cs="Arial" w:eastAsia="Arial" w:hAnsi="Arial"/>
          <w:color w:val="333333"/>
          <w:sz w:val="20"/>
          <w:szCs w:val="20"/>
        </w:rPr>
        <w:t xml:space="preserve">Outreach Efficiency: Four small metric cards (calls made, answer rate, meeting rate, close rate) above a line chart showing these rates over time.</w:t>
      </w:r>
    </w:p>
    <w:p>
      <w:pPr>
        <w:pStyle w:val="ListParagraph"/>
        <w:numPr>
          <w:ilvl w:val="0"/>
          <w:numId w:val="4"/>
        </w:numPr>
        <w:spacing w:after="40" w:before="40"/>
      </w:pPr>
      <w:r>
        <w:rPr>
          <w:rFonts w:ascii="Arial" w:cs="Arial" w:eastAsia="Arial" w:hAnsi="Arial"/>
          <w:color w:val="333333"/>
          <w:sz w:val="20"/>
          <w:szCs w:val="20"/>
        </w:rPr>
        <w:t xml:space="preserve">Revenue: Stacked bar chart showing pipeline value by tier per month. Overlay line for cumulative won revenue.</w:t>
      </w:r>
    </w:p>
    <w:p>
      <w:pPr>
        <w:pStyle w:val="Heading2"/>
        <w:spacing w:after="160" w:before="280"/>
      </w:pPr>
      <w:r>
        <w:rPr>
          <w:rFonts w:ascii="Arial" w:cs="Arial" w:eastAsia="Arial" w:hAnsi="Arial"/>
          <w:b/>
          <w:bCs/>
          <w:color w:val="6D5ACD"/>
          <w:sz w:val="24"/>
          <w:szCs w:val="24"/>
        </w:rPr>
        <w:t xml:space="preserve">3.5 Scrape Control View</w:t>
      </w:r>
    </w:p>
    <w:p>
      <w:pPr>
        <w:spacing w:after="80" w:before="80"/>
      </w:pPr>
      <w:r>
        <w:rPr>
          <w:rFonts w:ascii="Arial" w:cs="Arial" w:eastAsia="Arial" w:hAnsi="Arial"/>
          <w:b w:val="false"/>
          <w:bCs w:val="false"/>
          <w:i w:val="false"/>
          <w:iCs w:val="false"/>
          <w:color w:val="333333"/>
          <w:sz w:val="20"/>
          <w:szCs w:val="20"/>
        </w:rPr>
        <w:t xml:space="preserve">Top section: scrape trigger form. Inputs for zip code(s), niche vertical(s) dropdown, and a “run scrape” button. Job appears in the active jobs list below with a progress indicator (leads found / estimated total), elapsed time, and status badge (running / complete / failed).</w:t>
      </w:r>
    </w:p>
    <w:p>
      <w:pPr>
        <w:spacing w:after="80" w:before="80"/>
      </w:pPr>
      <w:r>
        <w:rPr>
          <w:rFonts w:ascii="Arial" w:cs="Arial" w:eastAsia="Arial" w:hAnsi="Arial"/>
          <w:b w:val="false"/>
          <w:bCs w:val="false"/>
          <w:i w:val="false"/>
          <w:iCs w:val="false"/>
          <w:color w:val="333333"/>
          <w:sz w:val="20"/>
          <w:szCs w:val="20"/>
        </w:rPr>
        <w:t xml:space="preserve">Bottom section: job history table showing recent scrape runs with zip, niche, lead count, duration, timestamp, and status.</w:t>
      </w:r>
    </w:p>
    <w:p>
      <w:r>
        <w:br w:type="page"/>
      </w:r>
    </w:p>
    <w:p>
      <w:pPr>
        <w:pStyle w:val="Heading1"/>
        <w:pBdr>
          <w:bottom w:val="single" w:color="6D5ACD" w:sz="4" w:space="6"/>
        </w:pBdr>
        <w:spacing w:after="200" w:before="360"/>
      </w:pPr>
      <w:r>
        <w:rPr>
          <w:rFonts w:ascii="Arial" w:cs="Arial" w:eastAsia="Arial" w:hAnsi="Arial"/>
          <w:b/>
          <w:bCs/>
          <w:color w:val="1A1A1A"/>
          <w:sz w:val="28"/>
          <w:szCs w:val="28"/>
        </w:rPr>
        <w:t xml:space="preserve">4. Component Library</w:t>
      </w:r>
    </w:p>
    <w:p>
      <w:pPr>
        <w:spacing w:after="80" w:before="80"/>
      </w:pPr>
      <w:r>
        <w:rPr>
          <w:rFonts w:ascii="Arial" w:cs="Arial" w:eastAsia="Arial" w:hAnsi="Arial"/>
          <w:b w:val="false"/>
          <w:bCs w:val="false"/>
          <w:i w:val="false"/>
          <w:iCs w:val="false"/>
          <w:color w:val="333333"/>
          <w:sz w:val="20"/>
          <w:szCs w:val="20"/>
        </w:rPr>
        <w:t xml:space="preserve">All components are React + Tailwind. The design system is implemented as CSS custom properties (the token table in Section 1.3) loaded at the root level. Components reference tokens, never hardcoded hex values.</w:t>
      </w:r>
    </w:p>
    <w:p>
      <w:pPr>
        <w:pStyle w:val="Heading2"/>
        <w:spacing w:after="160" w:before="280"/>
      </w:pPr>
      <w:r>
        <w:rPr>
          <w:rFonts w:ascii="Arial" w:cs="Arial" w:eastAsia="Arial" w:hAnsi="Arial"/>
          <w:b/>
          <w:bCs/>
          <w:color w:val="6D5ACD"/>
          <w:sz w:val="24"/>
          <w:szCs w:val="24"/>
        </w:rPr>
        <w:t xml:space="preserve">4.1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Variants</w:t>
            </w:r>
          </w:p>
        </w:tc>
        <w:tc>
          <w:tcPr>
            <w:tcW w:type="dxa" w:w="3960"/>
            <w:tcBorders>
              <w:top w:val="single" w:color="CCCCCC" w:sz="1"/>
              <w:left w:val="single" w:color="CCCCCC" w:sz="1"/>
              <w:bottom w:val="single" w:color="CCCCCC" w:sz="1"/>
              <w:right w:val="single" w:color="CCCCCC" w:sz="1"/>
            </w:tcBorders>
            <w:shd w:fill="6D5ACD" w:val="clear"/>
            <w:tcMar>
              <w:top w:type="dxa" w:w="80"/>
              <w:left w:type="dxa" w:w="120"/>
              <w:bottom w:type="dxa" w:w="80"/>
              <w:right w:type="dxa" w:w="120"/>
            </w:tcMar>
          </w:tcPr>
          <w:p>
            <w:r>
              <w:rPr>
                <w:rFonts w:ascii="Arial" w:cs="Arial" w:eastAsia="Arial" w:hAnsi="Arial"/>
                <w:b/>
                <w:bCs/>
                <w:color w:val="FFFFFF"/>
                <w:sz w:val="18"/>
                <w:szCs w:val="18"/>
              </w:rPr>
              <w:t xml:space="preserve">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MetricCard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Default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Normal, loading (pulse animation on 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LeadCard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Pipeline (compact), Detail trigger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Default, hover, selected (purple border), won (green border)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ScoreBadge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 (green), B (yellow), C (warm)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Static only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StatusBadge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One per pipeline stage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Static, color-coded per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SentimentBar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Positive, neutral, negative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2px gradient bar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ScoreBreakdown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Three-bar horizontal display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Static, fill widths from score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FilterButton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 + optional dropdown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Default, hover, 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TimelineEntry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Event types: scored, contacted, voicemail, engaged, meeting, proposal, won, lost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Static, colored dot per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OutreachBrief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Blockquote with purple left border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Static, regenerable via button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DetailRow</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Label-value pair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Normal, missing (value in --danger)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SearchInput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With keyboard shortcut hint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Default, focused (purple border)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SidebarIcon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Icon + tooltip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Default, hover, active (purple glow)</w:t>
            </w:r>
          </w:p>
        </w:tc>
      </w:tr>
    </w:tbl>
    <w:p>
      <w:pPr>
        <w:pStyle w:val="Heading2"/>
        <w:spacing w:after="160" w:before="280"/>
      </w:pPr>
      <w:r>
        <w:rPr>
          <w:rFonts w:ascii="Arial" w:cs="Arial" w:eastAsia="Arial" w:hAnsi="Arial"/>
          <w:b/>
          <w:bCs/>
          <w:color w:val="6D5ACD"/>
          <w:sz w:val="24"/>
          <w:szCs w:val="24"/>
        </w:rPr>
        <w:t xml:space="preserve">4.2 Interaction Patterns</w:t>
      </w:r>
    </w:p>
    <w:p>
      <w:pPr>
        <w:pStyle w:val="ListParagraph"/>
        <w:numPr>
          <w:ilvl w:val="0"/>
          <w:numId w:val="2"/>
        </w:numPr>
        <w:spacing w:after="40" w:before="40"/>
      </w:pPr>
      <w:r>
        <w:rPr>
          <w:rFonts w:ascii="Arial" w:cs="Arial" w:eastAsia="Arial" w:hAnsi="Arial"/>
          <w:color w:val="333333"/>
          <w:sz w:val="20"/>
          <w:szCs w:val="20"/>
        </w:rPr>
        <w:t xml:space="preserve">Card click → slide-out detail panel from right (200ms ease-out).</w:t>
      </w:r>
    </w:p>
    <w:p>
      <w:pPr>
        <w:pStyle w:val="ListParagraph"/>
        <w:numPr>
          <w:ilvl w:val="0"/>
          <w:numId w:val="2"/>
        </w:numPr>
        <w:spacing w:after="40" w:before="40"/>
      </w:pPr>
      <w:r>
        <w:rPr>
          <w:rFonts w:ascii="Arial" w:cs="Arial" w:eastAsia="Arial" w:hAnsi="Arial"/>
          <w:color w:val="333333"/>
          <w:sz w:val="20"/>
          <w:szCs w:val="20"/>
        </w:rPr>
        <w:t xml:space="preserve">Card hover → border brightens, background elevates, 1px Y translate (150ms ease).</w:t>
      </w:r>
    </w:p>
    <w:p>
      <w:pPr>
        <w:pStyle w:val="ListParagraph"/>
        <w:numPr>
          <w:ilvl w:val="0"/>
          <w:numId w:val="2"/>
        </w:numPr>
        <w:spacing w:after="40" w:before="40"/>
      </w:pPr>
      <w:r>
        <w:rPr>
          <w:rFonts w:ascii="Arial" w:cs="Arial" w:eastAsia="Arial" w:hAnsi="Arial"/>
          <w:color w:val="333333"/>
          <w:sz w:val="20"/>
          <w:szCs w:val="20"/>
        </w:rPr>
        <w:t xml:space="preserve">Filter button click → dropdown appears below with options. Active filter highlighted in --neon-green text.</w:t>
      </w:r>
    </w:p>
    <w:p>
      <w:pPr>
        <w:pStyle w:val="ListParagraph"/>
        <w:numPr>
          <w:ilvl w:val="0"/>
          <w:numId w:val="2"/>
        </w:numPr>
        <w:spacing w:after="40" w:before="40"/>
      </w:pPr>
      <w:r>
        <w:rPr>
          <w:rFonts w:ascii="Arial" w:cs="Arial" w:eastAsia="Arial" w:hAnsi="Arial"/>
          <w:color w:val="333333"/>
          <w:sz w:val="20"/>
          <w:szCs w:val="20"/>
        </w:rPr>
        <w:t xml:space="preserve">Pipeline tab switch → content crossfade (150ms). Filter state preserved.</w:t>
      </w:r>
    </w:p>
    <w:p>
      <w:pPr>
        <w:pStyle w:val="ListParagraph"/>
        <w:numPr>
          <w:ilvl w:val="0"/>
          <w:numId w:val="2"/>
        </w:numPr>
        <w:spacing w:after="40" w:before="40"/>
      </w:pPr>
      <w:r>
        <w:rPr>
          <w:rFonts w:ascii="Arial" w:cs="Arial" w:eastAsia="Arial" w:hAnsi="Arial"/>
          <w:color w:val="333333"/>
          <w:sz w:val="20"/>
          <w:szCs w:val="20"/>
        </w:rPr>
        <w:t xml:space="preserve">Detail panel open → overlay slides in from right. Click outside or X to close.</w:t>
      </w:r>
    </w:p>
    <w:p>
      <w:pPr>
        <w:pStyle w:val="ListParagraph"/>
        <w:numPr>
          <w:ilvl w:val="0"/>
          <w:numId w:val="2"/>
        </w:numPr>
        <w:spacing w:after="40" w:before="40"/>
      </w:pPr>
      <w:r>
        <w:rPr>
          <w:rFonts w:ascii="Arial" w:cs="Arial" w:eastAsia="Arial" w:hAnsi="Arial"/>
          <w:color w:val="333333"/>
          <w:sz w:val="20"/>
          <w:szCs w:val="20"/>
        </w:rPr>
        <w:t xml:space="preserve">Score bar animation → on detail panel open, bars fill from 0 to value width (400ms ease-out, 100ms stagger between bars).</w:t>
      </w:r>
    </w:p>
    <w:p>
      <w:pPr>
        <w:pStyle w:val="ListParagraph"/>
        <w:numPr>
          <w:ilvl w:val="0"/>
          <w:numId w:val="2"/>
        </w:numPr>
        <w:spacing w:after="40" w:before="40"/>
      </w:pPr>
      <w:r>
        <w:rPr>
          <w:rFonts w:ascii="Arial" w:cs="Arial" w:eastAsia="Arial" w:hAnsi="Arial"/>
          <w:color w:val="333333"/>
          <w:sz w:val="20"/>
          <w:szCs w:val="20"/>
        </w:rPr>
        <w:t xml:space="preserve">Drag-and-drop on Kanban cards → card lifts with subtle scale (1.02) and shadow, drop zones highlight with --border-bright. On drop, status updates and card animates into new column.</w:t>
      </w:r>
    </w:p>
    <w:p>
      <w:pPr>
        <w:pStyle w:val="Heading1"/>
        <w:pBdr>
          <w:bottom w:val="single" w:color="6D5ACD" w:sz="4" w:space="6"/>
        </w:pBdr>
        <w:spacing w:after="200" w:before="360"/>
      </w:pPr>
      <w:r>
        <w:rPr>
          <w:rFonts w:ascii="Arial" w:cs="Arial" w:eastAsia="Arial" w:hAnsi="Arial"/>
          <w:b/>
          <w:bCs/>
          <w:color w:val="1A1A1A"/>
          <w:sz w:val="28"/>
          <w:szCs w:val="28"/>
        </w:rPr>
        <w:t xml:space="preserve">5. Responsive Behavior</w:t>
      </w:r>
    </w:p>
    <w:p>
      <w:pPr>
        <w:spacing w:after="80" w:before="80"/>
      </w:pPr>
      <w:r>
        <w:rPr>
          <w:rFonts w:ascii="Arial" w:cs="Arial" w:eastAsia="Arial" w:hAnsi="Arial"/>
          <w:b w:val="false"/>
          <w:bCs w:val="false"/>
          <w:i w:val="false"/>
          <w:iCs w:val="false"/>
          <w:color w:val="333333"/>
          <w:sz w:val="20"/>
          <w:szCs w:val="20"/>
        </w:rPr>
        <w:t xml:space="preserve">This is an internal desktop tool. Primary target: 1440px+ width. Minimum supported: 1024px (columns compress, horizontal scroll on Kanban). No mobile layout required at this stage. If mobile becomes necessary (checking leads between meetings), build a separate read-only companion view optimized for single-column scroll.</w:t>
      </w:r>
    </w:p>
    <w:p>
      <w:pPr>
        <w:pStyle w:val="Heading2"/>
        <w:spacing w:after="160" w:before="280"/>
      </w:pPr>
      <w:r>
        <w:rPr>
          <w:rFonts w:ascii="Arial" w:cs="Arial" w:eastAsia="Arial" w:hAnsi="Arial"/>
          <w:b/>
          <w:bCs/>
          <w:color w:val="6D5ACD"/>
          <w:sz w:val="24"/>
          <w:szCs w:val="24"/>
        </w:rPr>
        <w:t xml:space="preserve">5.1 Accessibility Baseline</w:t>
      </w:r>
    </w:p>
    <w:p>
      <w:pPr>
        <w:pStyle w:val="ListParagraph"/>
        <w:numPr>
          <w:ilvl w:val="0"/>
          <w:numId w:val="2"/>
        </w:numPr>
        <w:spacing w:after="40" w:before="40"/>
      </w:pPr>
      <w:r>
        <w:rPr>
          <w:rFonts w:ascii="Arial" w:cs="Arial" w:eastAsia="Arial" w:hAnsi="Arial"/>
          <w:color w:val="333333"/>
          <w:sz w:val="20"/>
          <w:szCs w:val="20"/>
        </w:rPr>
        <w:t xml:space="preserve">All interactive elements keyboard-navigable. Tab order follows visual layout.</w:t>
      </w:r>
    </w:p>
    <w:p>
      <w:pPr>
        <w:pStyle w:val="ListParagraph"/>
        <w:numPr>
          <w:ilvl w:val="0"/>
          <w:numId w:val="2"/>
        </w:numPr>
        <w:spacing w:after="40" w:before="40"/>
      </w:pPr>
      <w:r>
        <w:rPr>
          <w:rFonts w:ascii="Arial" w:cs="Arial" w:eastAsia="Arial" w:hAnsi="Arial"/>
          <w:color w:val="333333"/>
          <w:sz w:val="20"/>
          <w:szCs w:val="20"/>
        </w:rPr>
        <w:t xml:space="preserve">Focus states use --border-bright (purple) ring, visible against all background levels.</w:t>
      </w:r>
    </w:p>
    <w:p>
      <w:pPr>
        <w:pStyle w:val="ListParagraph"/>
        <w:numPr>
          <w:ilvl w:val="0"/>
          <w:numId w:val="2"/>
        </w:numPr>
        <w:spacing w:after="40" w:before="40"/>
      </w:pPr>
      <w:r>
        <w:rPr>
          <w:rFonts w:ascii="Arial" w:cs="Arial" w:eastAsia="Arial" w:hAnsi="Arial"/>
          <w:color w:val="333333"/>
          <w:sz w:val="20"/>
          <w:szCs w:val="20"/>
        </w:rPr>
        <w:t xml:space="preserve">Color is never the sole information channel — scores always show numeric values alongside color coding. Sentiment bars include tooltip with numeric score on hover.</w:t>
      </w:r>
    </w:p>
    <w:p>
      <w:pPr>
        <w:pStyle w:val="ListParagraph"/>
        <w:numPr>
          <w:ilvl w:val="0"/>
          <w:numId w:val="2"/>
        </w:numPr>
        <w:spacing w:after="40" w:before="40"/>
      </w:pPr>
      <w:r>
        <w:rPr>
          <w:rFonts w:ascii="Arial" w:cs="Arial" w:eastAsia="Arial" w:hAnsi="Arial"/>
          <w:color w:val="333333"/>
          <w:sz w:val="20"/>
          <w:szCs w:val="20"/>
        </w:rPr>
        <w:t xml:space="preserve">ARIA labels on sidebar icons, filter buttons, and status badges.</w:t>
      </w:r>
    </w:p>
    <w:p>
      <w:pPr>
        <w:pStyle w:val="ListParagraph"/>
        <w:numPr>
          <w:ilvl w:val="0"/>
          <w:numId w:val="2"/>
        </w:numPr>
        <w:spacing w:after="40" w:before="40"/>
      </w:pPr>
      <w:r>
        <w:rPr>
          <w:rFonts w:ascii="Arial" w:cs="Arial" w:eastAsia="Arial" w:hAnsi="Arial"/>
          <w:color w:val="333333"/>
          <w:sz w:val="20"/>
          <w:szCs w:val="20"/>
        </w:rPr>
        <w:t xml:space="preserve">Minimum contrast ratios: --text-primary on --bg-deep exceeds 12:1. --text-secondary on --bg-surface exceeds 5:1. All semantic colors (green, yellow, red) on their respective dark backgrounds exceed 4.5:1.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LeadForge FDS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6D5AC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2026-03-14T03:38:33.771Z</dcterms:created>
  <dcterms:modified xsi:type="dcterms:W3CDTF">2026-03-14T03:38:33.772Z</dcterms:modified>
</cp:coreProperties>
</file>

<file path=docProps/custom.xml><?xml version="1.0" encoding="utf-8"?>
<Properties xmlns="http://schemas.openxmlformats.org/officeDocument/2006/custom-properties" xmlns:vt="http://schemas.openxmlformats.org/officeDocument/2006/docPropsVTypes"/>
</file>