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086B8D57" w14:textId="02640EE3" w:rsidR="00E40F6A" w:rsidRDefault="00E87998" w:rsidP="005E6F93">
      <w:r>
        <w:tab/>
      </w:r>
      <w:r w:rsidR="00550ADA">
        <w:t>For decades, the physical parameters necessary for high</w:t>
      </w:r>
      <w:r w:rsidR="00A633AE">
        <w:t xml:space="preserve"> (1.5E4 K)</w:t>
      </w:r>
      <w:r w:rsidR="00550ADA">
        <w:t xml:space="preserve"> electron temperature (</w:t>
      </w:r>
      <w:proofErr w:type="spellStart"/>
      <w:r w:rsidR="00550ADA">
        <w:t>T</w:t>
      </w:r>
      <w:r w:rsidR="00550ADA">
        <w:rPr>
          <w:vertAlign w:val="subscript"/>
        </w:rPr>
        <w:t>e</w:t>
      </w:r>
      <w:proofErr w:type="spellEnd"/>
      <w:r w:rsidR="00550ADA">
        <w:t xml:space="preserve">) galactic </w:t>
      </w:r>
      <w:r w:rsidR="00B11D16">
        <w:t xml:space="preserve">narrow line region </w:t>
      </w:r>
      <w:r w:rsidR="00550ADA">
        <w:t xml:space="preserve">gas clouds has remained </w:t>
      </w:r>
      <w:proofErr w:type="gramStart"/>
      <w:r w:rsidR="00550ADA">
        <w:t>unexplained</w:t>
      </w:r>
      <w:r w:rsidR="00703B8C">
        <w:t>[</w:t>
      </w:r>
      <w:proofErr w:type="gramEnd"/>
      <w:r w:rsidR="00703B8C">
        <w:t>citations, showing the decades]</w:t>
      </w:r>
      <w:r w:rsidR="00B11D16">
        <w:t xml:space="preserve">. To model these clouds in the narrow line region, we typically assume some photoionization source, such as the accretion disk around a central supermassive black hole in active galactic nuclei (AGN), or stellar radiation in star forming galaxies. This photoionization will go through the gas cloud, and we measure spectra from this cloud. We can assume reasonable ranges for parameters of the cloud such as ionization parameter, metallicity, hydrogen density, grain content etc. from previous literature. We can input these conditions into a computer program called CLOUDY that will output emission lines for a galaxy with the given input characteristics. </w:t>
      </w:r>
      <w:bookmarkStart w:id="0" w:name="_GoBack"/>
      <w:bookmarkEnd w:id="0"/>
      <w:r w:rsidR="00A64ED0">
        <w:t xml:space="preserve">[whats the typical way of modeling narrow line regions, assume some ionizing continuum, accretion disk </w:t>
      </w:r>
      <w:proofErr w:type="spellStart"/>
      <w:r w:rsidR="00A64ED0">
        <w:t>etc</w:t>
      </w:r>
      <w:proofErr w:type="spellEnd"/>
      <w:r w:rsidR="00A64ED0">
        <w:t xml:space="preserve"> and then it does through the cloud, assume u, </w:t>
      </w:r>
      <w:proofErr w:type="spellStart"/>
      <w:r w:rsidR="00A64ED0">
        <w:t>hden</w:t>
      </w:r>
      <w:proofErr w:type="spellEnd"/>
      <w:r w:rsidR="00A64ED0">
        <w:t xml:space="preserve">, z, etc., then introduce cloudy and mappings </w:t>
      </w:r>
      <w:proofErr w:type="gramStart"/>
      <w:r w:rsidR="00A64ED0">
        <w:t>code][</w:t>
      </w:r>
      <w:proofErr w:type="gramEnd"/>
      <w:r w:rsidR="00A64ED0">
        <w:t xml:space="preserve">show realistic ranges in parameters, those predict common temps, show evidence][setup history of it, go in order from shudder and </w:t>
      </w:r>
      <w:proofErr w:type="spellStart"/>
      <w:r w:rsidR="00A64ED0">
        <w:t>osterbrock</w:t>
      </w:r>
      <w:proofErr w:type="spellEnd"/>
      <w:r w:rsidR="00A64ED0">
        <w:t xml:space="preserve"> 1981 dig through 4363 and high </w:t>
      </w:r>
      <w:proofErr w:type="spellStart"/>
      <w:r w:rsidR="00A64ED0">
        <w:t>te</w:t>
      </w:r>
      <w:proofErr w:type="spellEnd"/>
      <w:r w:rsidR="003A116C">
        <w:t xml:space="preserve">, </w:t>
      </w:r>
      <w:proofErr w:type="spellStart"/>
      <w:r w:rsidR="003A116C">
        <w:t>dopita</w:t>
      </w:r>
      <w:proofErr w:type="spellEnd"/>
      <w:r w:rsidR="003A116C">
        <w:t xml:space="preserve"> w shocks, K&amp;S 1997, groves 2004, r14, </w:t>
      </w:r>
      <w:proofErr w:type="spellStart"/>
      <w:r w:rsidR="003A116C">
        <w:t>zLH</w:t>
      </w:r>
      <w:proofErr w:type="spellEnd"/>
      <w:r w:rsidR="003A116C">
        <w:t>]</w:t>
      </w:r>
      <w:r w:rsidR="00550ADA">
        <w:t xml:space="preserve">. </w:t>
      </w:r>
      <w:r w:rsidR="00703B8C">
        <w:t xml:space="preserve">[typical electron temps, </w:t>
      </w:r>
      <w:proofErr w:type="spellStart"/>
      <w:r w:rsidR="00703B8C">
        <w:t>osterbrock</w:t>
      </w:r>
      <w:proofErr w:type="spellEnd"/>
      <w:r w:rsidR="00703B8C">
        <w:t xml:space="preserve"> </w:t>
      </w:r>
      <w:proofErr w:type="spellStart"/>
      <w:r w:rsidR="00703B8C">
        <w:t>ferland</w:t>
      </w:r>
      <w:proofErr w:type="spellEnd"/>
      <w:r w:rsidR="00703B8C">
        <w:t xml:space="preserve">,] </w:t>
      </w:r>
      <w:r w:rsidR="00A633AE">
        <w:t xml:space="preserve">Our research focuses on this temperature problem in narrow line </w:t>
      </w:r>
      <w:r w:rsidR="00B32E01">
        <w:t xml:space="preserve">region (NLR) emitting </w:t>
      </w:r>
      <w:r w:rsidR="00A633AE">
        <w:t>Active Galactic Nuclei (AGN)</w:t>
      </w:r>
      <w:r w:rsidR="000F3A30">
        <w:t xml:space="preserve"> [move farther down]</w:t>
      </w:r>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 xml:space="preserve">By comparing different iterations of simulations with these plots of our data set we are able to see the effects of changing different parameters, which helps us decide how to adjust our simulations. These plots also ensure that we are using realistic values of our </w:t>
      </w:r>
      <w:r w:rsidR="004D5659">
        <w:lastRenderedPageBreak/>
        <w:t>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w:t>
      </w:r>
      <w:r w:rsidRPr="00CA0250">
        <w:rPr>
          <w:rFonts w:ascii="Times New Roman" w:eastAsia="Times New Roman" w:hAnsi="Times New Roman" w:cs="Times New Roman"/>
        </w:rPr>
        <w:t xml:space="preserve">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7777777" w:rsidR="00D040E2" w:rsidRDefault="00D040E2" w:rsidP="005E6F93">
      <w:pPr>
        <w:rPr>
          <w:b/>
        </w:rPr>
      </w:pPr>
      <w:r>
        <w:rPr>
          <w:b/>
        </w:rPr>
        <w:t>References</w:t>
      </w:r>
    </w:p>
    <w:p w14:paraId="335FA49E" w14:textId="77777777" w:rsidR="00D040E2" w:rsidRDefault="00D040E2" w:rsidP="005E6F93">
      <w:r>
        <w:t>BPT</w:t>
      </w:r>
    </w:p>
    <w:p w14:paraId="773B1324" w14:textId="77777777" w:rsidR="00D040E2" w:rsidRDefault="00D040E2" w:rsidP="005E6F93">
      <w:proofErr w:type="spellStart"/>
      <w:r>
        <w:t>Kewley</w:t>
      </w:r>
      <w:proofErr w:type="spellEnd"/>
    </w:p>
    <w:p w14:paraId="305A52CD" w14:textId="77777777" w:rsidR="00D040E2" w:rsidRDefault="00D040E2" w:rsidP="005E6F93">
      <w:r>
        <w:t>Cloudy</w:t>
      </w:r>
    </w:p>
    <w:p w14:paraId="14274CBB" w14:textId="77777777" w:rsidR="00D040E2" w:rsidRDefault="00D040E2" w:rsidP="005E6F93">
      <w:r>
        <w:t>SDSS</w:t>
      </w:r>
    </w:p>
    <w:p w14:paraId="42B755A2" w14:textId="11FE0246" w:rsidR="00D040E2" w:rsidRDefault="00E40F6A" w:rsidP="005E6F93">
      <w:r>
        <w:t>Richardson 2014</w:t>
      </w:r>
    </w:p>
    <w:p w14:paraId="671B00E3" w14:textId="098039A3" w:rsidR="00E40F6A" w:rsidRDefault="00E40F6A" w:rsidP="005E6F93">
      <w:proofErr w:type="spellStart"/>
      <w:r>
        <w:t>Komossa</w:t>
      </w:r>
      <w:proofErr w:type="spellEnd"/>
      <w:r>
        <w:t xml:space="preserve"> &amp; Schulz</w:t>
      </w:r>
    </w:p>
    <w:p w14:paraId="58A9E9EE" w14:textId="172FE474" w:rsidR="00E40F6A" w:rsidRDefault="00E40F6A" w:rsidP="005E6F93">
      <w:r>
        <w:t>Zhang, Liang Hammer</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F3A30"/>
    <w:rsid w:val="00182FEB"/>
    <w:rsid w:val="00194855"/>
    <w:rsid w:val="001D2958"/>
    <w:rsid w:val="002766A3"/>
    <w:rsid w:val="003A116C"/>
    <w:rsid w:val="003C4D99"/>
    <w:rsid w:val="0048786E"/>
    <w:rsid w:val="004941CD"/>
    <w:rsid w:val="004D5659"/>
    <w:rsid w:val="005470F4"/>
    <w:rsid w:val="00550ADA"/>
    <w:rsid w:val="005E6F93"/>
    <w:rsid w:val="006C1684"/>
    <w:rsid w:val="00703B8C"/>
    <w:rsid w:val="00743255"/>
    <w:rsid w:val="00750157"/>
    <w:rsid w:val="0076000D"/>
    <w:rsid w:val="007C6C45"/>
    <w:rsid w:val="0087517E"/>
    <w:rsid w:val="008A40AC"/>
    <w:rsid w:val="00907B7F"/>
    <w:rsid w:val="00966CE0"/>
    <w:rsid w:val="00A61AFF"/>
    <w:rsid w:val="00A633AE"/>
    <w:rsid w:val="00A64ED0"/>
    <w:rsid w:val="00A768DA"/>
    <w:rsid w:val="00A878A5"/>
    <w:rsid w:val="00B11D16"/>
    <w:rsid w:val="00B312A8"/>
    <w:rsid w:val="00B32E01"/>
    <w:rsid w:val="00B822A9"/>
    <w:rsid w:val="00BA4AF3"/>
    <w:rsid w:val="00BD0D4D"/>
    <w:rsid w:val="00CA0250"/>
    <w:rsid w:val="00CA5EC0"/>
    <w:rsid w:val="00CB4EE1"/>
    <w:rsid w:val="00D040E2"/>
    <w:rsid w:val="00D043DF"/>
    <w:rsid w:val="00D2365A"/>
    <w:rsid w:val="00D9767F"/>
    <w:rsid w:val="00DE41C1"/>
    <w:rsid w:val="00E40F6A"/>
    <w:rsid w:val="00E87998"/>
    <w:rsid w:val="00F94250"/>
    <w:rsid w:val="00FB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3468</Characters>
  <Application>Microsoft Macintosh Word</Application>
  <DocSecurity>0</DocSecurity>
  <Lines>73</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2018-10-04T14:16:00Z</dcterms:created>
  <dcterms:modified xsi:type="dcterms:W3CDTF">2018-10-04T14:16:00Z</dcterms:modified>
</cp:coreProperties>
</file>