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627C81"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Pr="000A6EB6"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ins w:id="14" w:author="Helen  Meskhidze" w:date="2015-11-01T18:13: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ins w:id="15" w:author="Helen  Meskhidze" w:date="2015-11-01T18:12:00Z">
        <w:r w:rsidR="004151ED">
          <w:rPr>
            <w:rFonts w:eastAsia="Times New Roman" w:cs="Times New Roman"/>
            <w:color w:val="000000"/>
            <w:shd w:val="clear" w:color="auto" w:fill="FFFFFF"/>
          </w:rPr>
          <w:t xml:space="preserve">Let us now </w:t>
        </w:r>
      </w:ins>
      <w:ins w:id="16" w:author="Helen  Meskhidze" w:date="2015-11-01T18:13:00Z">
        <w:r w:rsidR="004151ED">
          <w:rPr>
            <w:rFonts w:eastAsia="Times New Roman" w:cs="Times New Roman"/>
            <w:color w:val="000000"/>
            <w:shd w:val="clear" w:color="auto" w:fill="FFFFFF"/>
          </w:rPr>
          <w:t xml:space="preserve">turn to analyzing the SED trends by age of the starburst (the following discussion is modeled after Leitherer 2004). </w:t>
        </w:r>
      </w:ins>
    </w:p>
    <w:p w14:paraId="765BF9EC" w14:textId="169832D4" w:rsidR="002A447A" w:rsidRPr="00AE1178" w:rsidRDefault="004151ED" w:rsidP="004151ED">
      <w:pPr>
        <w:rPr>
          <w:rFonts w:eastAsia="Times New Roman" w:cs="Times New Roman"/>
          <w:color w:val="000000"/>
          <w:shd w:val="clear" w:color="auto" w:fill="FFFFFF"/>
        </w:rPr>
      </w:pPr>
      <w:ins w:id="17" w:author="Helen  Meskhidze" w:date="2015-11-01T18:12:00Z">
        <w:r>
          <w:rPr>
            <w:rFonts w:eastAsia="Times New Roman" w:cs="Times New Roman"/>
            <w:color w:val="000000"/>
            <w:shd w:val="clear" w:color="auto" w:fill="FFFFFF"/>
          </w:rPr>
          <w:t xml:space="preserve"> </w:t>
        </w:r>
      </w:ins>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ins w:id="18" w:author="Helen  Meskhidze" w:date="2015-11-01T18:24:00Z">
        <w:r>
          <w:rPr>
            <w:rFonts w:cs="Times New Roman"/>
          </w:rPr>
          <w:t xml:space="preserve">It is thought that </w:t>
        </w:r>
      </w:ins>
      <w:ins w:id="19" w:author="Helen  Meskhidze" w:date="2015-11-01T18:25:00Z">
        <w:r>
          <w:rPr>
            <w:rFonts w:cs="Times New Roman"/>
          </w:rPr>
          <w:t xml:space="preserve">dust obscuration makes </w:t>
        </w:r>
      </w:ins>
      <w:ins w:id="20" w:author="Helen  Meskhidze" w:date="2015-11-01T18:24:00Z">
        <w:r>
          <w:rPr>
            <w:rFonts w:cs="Times New Roman"/>
          </w:rPr>
          <w:t>the first 1-2 Myr after stellar birth inaccessible to detailed age-dating</w:t>
        </w:r>
      </w:ins>
      <w:ins w:id="21" w:author="Helen  Meskhidze" w:date="2015-11-01T18:25:00Z">
        <w:r>
          <w:rPr>
            <w:rFonts w:cs="Times New Roman"/>
          </w:rPr>
          <w:t xml:space="preserve">; however, </w:t>
        </w:r>
      </w:ins>
      <w:ins w:id="22" w:author="Helen  Meskhidze" w:date="2015-11-01T18:24:00Z">
        <w:r>
          <w:rPr>
            <w:rFonts w:cs="Times New Roman"/>
          </w:rPr>
          <w:t>we know</w:t>
        </w:r>
      </w:ins>
      <w:ins w:id="23" w:author="Helen  Meskhidze" w:date="2015-11-01T18:23:00Z">
        <w:r>
          <w:rPr>
            <w:rFonts w:cs="Times New Roman"/>
          </w:rPr>
          <w:t xml:space="preserve"> </w:t>
        </w:r>
      </w:ins>
      <w:ins w:id="24" w:author="Helen  Meskhidze" w:date="2015-11-01T18:25:00Z">
        <w:r>
          <w:rPr>
            <w:rFonts w:cs="Times New Roman"/>
          </w:rPr>
          <w:t xml:space="preserve">that in these first few years, </w:t>
        </w:r>
      </w:ins>
      <w:ins w:id="25" w:author="Helen  Meskhidze" w:date="2015-11-01T18:23:00Z">
        <w:r>
          <w:rPr>
            <w:rFonts w:cs="Times New Roman"/>
          </w:rPr>
          <w:t xml:space="preserve">O-type </w:t>
        </w:r>
        <w:r w:rsidRPr="00AD33B0">
          <w:rPr>
            <w:rFonts w:cs="Times New Roman"/>
          </w:rPr>
          <w:t xml:space="preserve">stars </w:t>
        </w:r>
      </w:ins>
      <w:ins w:id="26" w:author="Helen  Meskhidze" w:date="2015-11-01T18:25:00Z">
        <w:r>
          <w:rPr>
            <w:rFonts w:cs="Times New Roman"/>
          </w:rPr>
          <w:t xml:space="preserve">tend to </w:t>
        </w:r>
      </w:ins>
      <w:ins w:id="27" w:author="Helen  Meskhidze" w:date="2015-11-01T18:23:00Z">
        <w:r w:rsidRPr="00AD33B0">
          <w:rPr>
            <w:rFonts w:cs="Times New Roman"/>
          </w:rPr>
          <w:t>dominate the luminosity</w:t>
        </w:r>
        <w:r>
          <w:rPr>
            <w:rFonts w:cs="Times New Roman"/>
          </w:rPr>
          <w:t xml:space="preserve"> of starburst </w:t>
        </w:r>
      </w:ins>
      <w:ins w:id="28" w:author="Helen  Meskhidze" w:date="2015-11-01T18:25:00Z">
        <w:r>
          <w:rPr>
            <w:rFonts w:cs="Times New Roman"/>
          </w:rPr>
          <w:t xml:space="preserve">galaxies. </w:t>
        </w:r>
      </w:ins>
      <w:ins w:id="29" w:author="Helen  Meskhidze" w:date="2015-11-01T18:26:00Z">
        <w:r>
          <w:rPr>
            <w:rFonts w:cs="Times New Roman"/>
          </w:rPr>
          <w:t xml:space="preserve">In our simulations there is not much observable difference in </w:t>
        </w:r>
      </w:ins>
      <w:r w:rsidR="00EC2D2B">
        <w:rPr>
          <w:rFonts w:cs="Times New Roman"/>
        </w:rPr>
        <w:t xml:space="preserve">emission lines’ peak equivalent widths evident between 0 and 2 </w:t>
      </w:r>
      <w:ins w:id="30" w:author="Helen  Meskhidze" w:date="2015-11-01T18:16:00Z">
        <w:r w:rsidR="004151ED">
          <w:rPr>
            <w:rFonts w:cs="Times New Roman"/>
          </w:rPr>
          <w:t>Myr</w:t>
        </w:r>
      </w:ins>
      <w:ins w:id="31" w:author="Helen  Meskhidze" w:date="2015-11-01T18:26:00Z">
        <w:r>
          <w:rPr>
            <w:rFonts w:cs="Times New Roman"/>
          </w:rPr>
          <w:t xml:space="preserve"> for the different evolutionary tracks since all of our tracks start similarly</w:t>
        </w:r>
      </w:ins>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32" w:author="Chris Richardson" w:date="2015-10-28T12:30:00Z"/>
          <w:rFonts w:cs="Times New Roman"/>
          <w:b/>
        </w:rPr>
      </w:pPr>
    </w:p>
    <w:p w14:paraId="1A8E8583" w14:textId="17D2A577" w:rsidR="00394A67" w:rsidRPr="00AD33B0" w:rsidRDefault="00394A67" w:rsidP="0036632D">
      <w:pPr>
        <w:rPr>
          <w:ins w:id="33" w:author="Chris Richardson" w:date="2015-10-28T12:30:00Z"/>
          <w:rFonts w:cs="Times New Roman"/>
        </w:rPr>
      </w:pPr>
      <w:ins w:id="34" w:author="Chris Richardson" w:date="2015-10-28T12:30:00Z">
        <w:r>
          <w:rPr>
            <w:rFonts w:cs="Times New Roman"/>
            <w:b/>
          </w:rPr>
          <w:t>[</w:t>
        </w:r>
        <w:r>
          <w:rPr>
            <w:rFonts w:cs="Times New Roman"/>
          </w:rPr>
          <w:t>ADD IR ANALYSIS</w:t>
        </w:r>
      </w:ins>
      <w:ins w:id="35" w:author="Chris Richardson" w:date="2015-10-28T12:31:00Z">
        <w:r w:rsidR="00A86721">
          <w:rPr>
            <w:rFonts w:cs="Times New Roman"/>
          </w:rPr>
          <w:t xml:space="preserve"> WHEN AVAILABLE</w:t>
        </w:r>
      </w:ins>
      <w:ins w:id="36"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Default="00EE4B34" w:rsidP="00EE4B34">
      <w:pPr>
        <w:rPr>
          <w:rFonts w:cs="Times New Roman"/>
        </w:rPr>
      </w:pPr>
    </w:p>
    <w:p w14:paraId="11DEA803" w14:textId="427F5A33" w:rsidR="00B138BA" w:rsidRDefault="008358B1" w:rsidP="00B138BA">
      <w:pPr>
        <w:rPr>
          <w:rFonts w:eastAsia="Times New Roman" w:cs="Times New Roman"/>
        </w:rPr>
      </w:pPr>
      <w:r w:rsidRPr="00EE4B34">
        <w:rPr>
          <w:rFonts w:cs="Times New Roman"/>
        </w:rPr>
        <w:t xml:space="preserve">Since they measure the ratio of the young, ionizing over the old, non-ionizing stellar population, the </w:t>
      </w:r>
      <w:ins w:id="37" w:author="Helen  Meskhidze" w:date="2015-11-01T18:35:00Z">
        <w:r w:rsidR="00875090">
          <w:rPr>
            <w:rFonts w:cs="Times New Roman"/>
          </w:rPr>
          <w:t>equivalent widths</w:t>
        </w:r>
        <w:r w:rsidR="00875090" w:rsidRPr="00EE4B34">
          <w:rPr>
            <w:rFonts w:cs="Times New Roman"/>
          </w:rPr>
          <w:t xml:space="preserve"> </w:t>
        </w:r>
      </w:ins>
      <w:r w:rsidRPr="00EE4B34">
        <w:rPr>
          <w:rFonts w:cs="Times New Roman"/>
        </w:rPr>
        <w:t xml:space="preserve">of many of the strong hydrogen recombination lines like </w:t>
      </w:r>
      <w:r w:rsidRPr="00EE4B34">
        <w:rPr>
          <w:rFonts w:eastAsia="Times New Roman" w:cs="Times New Roman"/>
        </w:rPr>
        <w:t>Hα, Hβ, or Brγ</w:t>
      </w:r>
      <w:r w:rsidR="00EE4B34">
        <w:rPr>
          <w:rFonts w:eastAsia="Times New Roman" w:cs="Times New Roman"/>
        </w:rPr>
        <w:t xml:space="preserve"> can be used as age indicators. Our simulations fit this trend since our </w:t>
      </w:r>
      <w:r w:rsidR="00875090" w:rsidRPr="00EE4B34">
        <w:rPr>
          <w:rFonts w:eastAsia="Times New Roman" w:cs="Times New Roman"/>
        </w:rPr>
        <w:t>Hα</w:t>
      </w:r>
      <w:r w:rsidR="00875090" w:rsidRPr="008358B1">
        <w:rPr>
          <w:rFonts w:eastAsia="Times New Roman" w:cs="Times New Roman"/>
        </w:rPr>
        <w:t xml:space="preserve"> </w:t>
      </w:r>
      <w:r w:rsidR="00875090">
        <w:rPr>
          <w:rFonts w:eastAsia="Times New Roman" w:cs="Times New Roman"/>
        </w:rPr>
        <w:t xml:space="preserve">and </w:t>
      </w:r>
      <w:r w:rsidR="00EE4B34" w:rsidRPr="008358B1">
        <w:rPr>
          <w:rFonts w:eastAsia="Times New Roman" w:cs="Times New Roman"/>
        </w:rPr>
        <w:t>Hβ</w:t>
      </w:r>
      <w:r w:rsidR="00EE4B34">
        <w:rPr>
          <w:rFonts w:eastAsia="Times New Roman" w:cs="Times New Roman"/>
        </w:rPr>
        <w:t xml:space="preserve"> emission </w:t>
      </w:r>
      <w:r w:rsidR="00875090">
        <w:rPr>
          <w:rFonts w:eastAsia="Times New Roman" w:cs="Times New Roman"/>
        </w:rPr>
        <w:t xml:space="preserve">decreases about an order of magnitude with both instantaneous </w:t>
      </w:r>
      <w:r w:rsidR="00B138BA">
        <w:rPr>
          <w:rFonts w:eastAsia="Times New Roman" w:cs="Times New Roman"/>
        </w:rPr>
        <w:t>evolution tracks. The effect of age is more pronounced with the Padova instantaneous evolution track than with the Geneva.</w:t>
      </w:r>
      <w:r w:rsidR="00EE4B34">
        <w:rPr>
          <w:rFonts w:eastAsia="Times New Roman" w:cs="Times New Roman"/>
        </w:rPr>
        <w:t xml:space="preserve"> </w:t>
      </w:r>
    </w:p>
    <w:p w14:paraId="3B1056AA" w14:textId="7C72E35D" w:rsidR="005E5125" w:rsidRDefault="005E5125" w:rsidP="00B138BA">
      <w:pPr>
        <w:rPr>
          <w:ins w:id="38" w:author="Chris Richardson" w:date="2015-10-28T12:31:00Z"/>
          <w:rFonts w:eastAsia="Times New Roman" w:cs="Times New Roman"/>
          <w:kern w:val="0"/>
          <w:sz w:val="20"/>
          <w:szCs w:val="20"/>
          <w:lang w:eastAsia="en-US" w:bidi="ar-SA"/>
        </w:rPr>
      </w:pPr>
    </w:p>
    <w:p w14:paraId="1694DB2F" w14:textId="36626353" w:rsidR="00394A67" w:rsidRPr="00BD4488" w:rsidRDefault="00394A67" w:rsidP="00394A67">
      <w:pPr>
        <w:rPr>
          <w:ins w:id="39" w:author="Chris Richardson" w:date="2015-10-28T12:31:00Z"/>
          <w:rFonts w:cs="Times New Roman"/>
        </w:rPr>
      </w:pPr>
      <w:ins w:id="40" w:author="Chris Richardson" w:date="2015-10-28T12:31:00Z">
        <w:r>
          <w:rPr>
            <w:rFonts w:cs="Times New Roman"/>
            <w:b/>
          </w:rPr>
          <w:t>[</w:t>
        </w:r>
        <w:r>
          <w:rPr>
            <w:rFonts w:cs="Times New Roman"/>
          </w:rPr>
          <w:t>ADD IR ANALYSIS</w:t>
        </w:r>
        <w:r w:rsidR="00A86721">
          <w:rPr>
            <w:rFonts w:cs="Times New Roman"/>
          </w:rPr>
          <w:t xml:space="preserve"> WHEN AVAILABLE</w:t>
        </w:r>
        <w:r>
          <w:rPr>
            <w:rFonts w:cs="Times New Roman"/>
          </w:rPr>
          <w:t>]</w:t>
        </w:r>
      </w:ins>
    </w:p>
    <w:p w14:paraId="140E2384" w14:textId="77777777" w:rsidR="00394A67" w:rsidRDefault="00394A67" w:rsidP="0036632D">
      <w:pPr>
        <w:rPr>
          <w:ins w:id="41" w:author="Chris Richardson" w:date="2015-10-28T12:31:00Z"/>
          <w:rFonts w:eastAsia="Times New Roman" w:cs="Times New Roman"/>
          <w:kern w:val="0"/>
          <w:sz w:val="20"/>
          <w:szCs w:val="20"/>
          <w:lang w:eastAsia="en-US" w:bidi="ar-SA"/>
        </w:rPr>
      </w:pPr>
    </w:p>
    <w:p w14:paraId="7D7542E9" w14:textId="77777777" w:rsidR="00394A67" w:rsidRPr="00C24FA9" w:rsidRDefault="00394A67" w:rsidP="0036632D">
      <w:pPr>
        <w:rPr>
          <w:rFonts w:eastAsia="Times New Roman" w:cs="Times New Roman"/>
          <w:kern w:val="0"/>
          <w:sz w:val="20"/>
          <w:szCs w:val="20"/>
          <w:lang w:eastAsia="en-US" w:bidi="ar-SA"/>
        </w:rPr>
      </w:pPr>
    </w:p>
    <w:p w14:paraId="5708B947" w14:textId="6C2D2C97" w:rsidR="0098324F" w:rsidRPr="00C24FA9" w:rsidRDefault="00AF52CD" w:rsidP="0036632D">
      <w:pPr>
        <w:rPr>
          <w:rFonts w:cs="Times New Roman"/>
          <w:i/>
        </w:rPr>
      </w:pPr>
      <w:r w:rsidRPr="00C24FA9">
        <w:rPr>
          <w:rFonts w:cs="Times New Roman"/>
          <w:i/>
        </w:rPr>
        <w:t xml:space="preserve">4.3.3 </w:t>
      </w:r>
      <w:r w:rsidR="0098324F" w:rsidRPr="00C24FA9">
        <w:rPr>
          <w:rFonts w:cs="Times New Roman"/>
          <w:i/>
        </w:rPr>
        <w:t>8 Myr</w:t>
      </w:r>
    </w:p>
    <w:p w14:paraId="4923D873" w14:textId="77777777" w:rsidR="004A1C81" w:rsidRDefault="004A1C81" w:rsidP="004A1C81">
      <w:pPr>
        <w:rPr>
          <w:rFonts w:cs="Times New Roman"/>
        </w:rPr>
      </w:pPr>
    </w:p>
    <w:p w14:paraId="2D1BF3D7" w14:textId="2AAC8777" w:rsidR="004A1C81" w:rsidRPr="004A1C81" w:rsidRDefault="00DB2F34" w:rsidP="004A1C81">
      <w:pPr>
        <w:rPr>
          <w:rFonts w:cs="Times New Roman"/>
          <w:b/>
        </w:rPr>
      </w:pPr>
      <w:r w:rsidRPr="004A1C81">
        <w:rPr>
          <w:rFonts w:cs="Times New Roman"/>
        </w:rPr>
        <w:t>After 5 Myr, the most massive stars in the starburst cool off and form Red Super Giants (RSGs). At 8 Myr, RSGs dominate the near-IR portion of the spectrum.</w:t>
      </w:r>
      <w:ins w:id="42" w:author="Helen  Meskhidze" w:date="2015-11-01T18:39:00Z">
        <w:r w:rsidR="00B138BA">
          <w:rPr>
            <w:rFonts w:cs="Times New Roman"/>
          </w:rPr>
          <w:t xml:space="preserve"> </w:t>
        </w:r>
      </w:ins>
      <w:r w:rsidR="004A1C81" w:rsidRPr="004A1C81">
        <w:rPr>
          <w:rFonts w:cs="Times New Roman"/>
        </w:rPr>
        <w:t xml:space="preserve">The Geneva </w:t>
      </w:r>
      <w:r w:rsidR="004A1C81">
        <w:rPr>
          <w:rFonts w:eastAsia="Times New Roman" w:cs="Times New Roman"/>
        </w:rPr>
        <w:t xml:space="preserve">instantaneous </w:t>
      </w:r>
      <w:r w:rsidR="004A1C81" w:rsidRPr="004A1C81">
        <w:rPr>
          <w:rFonts w:cs="Times New Roman"/>
        </w:rPr>
        <w:t xml:space="preserve">and </w:t>
      </w:r>
      <w:r w:rsidR="004A1C81">
        <w:rPr>
          <w:rFonts w:eastAsia="Times New Roman" w:cs="Times New Roman"/>
        </w:rPr>
        <w:t>continuous</w:t>
      </w:r>
      <w:r w:rsidR="004A1C81" w:rsidRPr="004A1C81">
        <w:rPr>
          <w:rFonts w:cs="Times New Roman"/>
        </w:rPr>
        <w:t xml:space="preserve"> tracks begin falling off more rapidly beyond 6 Myr, with the former typically falling off faster (especially in the case of the optical and most of the IR lines). Both Geneva </w:t>
      </w:r>
      <w:r w:rsidR="004A1C81">
        <w:rPr>
          <w:rFonts w:eastAsia="Times New Roman" w:cs="Times New Roman"/>
        </w:rPr>
        <w:t xml:space="preserve">instantaneous </w:t>
      </w:r>
      <w:r w:rsidR="004A1C81" w:rsidRPr="004A1C81">
        <w:rPr>
          <w:rFonts w:cs="Times New Roman"/>
        </w:rPr>
        <w:t xml:space="preserve">and </w:t>
      </w:r>
      <w:r w:rsidR="004A1C81">
        <w:rPr>
          <w:rFonts w:eastAsia="Times New Roman" w:cs="Times New Roman"/>
        </w:rPr>
        <w:t>continuous</w:t>
      </w:r>
      <w:r w:rsidR="004A1C81" w:rsidRPr="004A1C81">
        <w:rPr>
          <w:rFonts w:cs="Times New Roman"/>
        </w:rPr>
        <w:t xml:space="preserve"> tracks are around 0.5 – 1.0 dex lower at 8 Myr than 6 Myr. </w:t>
      </w:r>
    </w:p>
    <w:p w14:paraId="2D126E8F" w14:textId="77777777" w:rsidR="00DB2F34" w:rsidRDefault="00DB2F34" w:rsidP="0036632D">
      <w:pPr>
        <w:rPr>
          <w:ins w:id="43" w:author="Chris Richardson" w:date="2015-10-28T12:31:00Z"/>
          <w:rFonts w:cs="Times New Roman"/>
          <w:b/>
        </w:rPr>
      </w:pPr>
    </w:p>
    <w:p w14:paraId="04BDACE8" w14:textId="61FA2E34" w:rsidR="00A86721" w:rsidRDefault="00A86721" w:rsidP="0036632D">
      <w:pPr>
        <w:rPr>
          <w:ins w:id="44" w:author="Chris Richardson" w:date="2015-10-28T12:31:00Z"/>
          <w:rFonts w:cs="Times New Roman"/>
          <w:b/>
        </w:rPr>
      </w:pPr>
      <w:ins w:id="45" w:author="Chris Richardson" w:date="2015-10-28T12:31:00Z">
        <w:r>
          <w:rPr>
            <w:rFonts w:cs="Times New Roman"/>
          </w:rPr>
          <w:t>[ADD IR ANALYSIS WHEN AVAILABLE]</w:t>
        </w:r>
      </w:ins>
    </w:p>
    <w:p w14:paraId="7B9EE1FF" w14:textId="77777777" w:rsidR="00A86721" w:rsidRPr="00C24FA9" w:rsidRDefault="00A86721" w:rsidP="0036632D">
      <w:pPr>
        <w:rPr>
          <w:rFonts w:cs="Times New Roman"/>
          <w:b/>
        </w:rPr>
      </w:pPr>
    </w:p>
    <w:p w14:paraId="4DDB06D3" w14:textId="14F6148C" w:rsidR="00194078" w:rsidRPr="00C24FA9" w:rsidRDefault="005717E9" w:rsidP="0036632D">
      <w:pPr>
        <w:rPr>
          <w:rFonts w:cs="Times New Roman"/>
        </w:rPr>
      </w:pPr>
      <w:r w:rsidRPr="00C24FA9">
        <w:rPr>
          <w:rFonts w:cs="Times New Roman"/>
          <w:b/>
        </w:rPr>
        <w:t>4.4 Dust</w:t>
      </w:r>
      <w:r w:rsidR="00194078" w:rsidRPr="00C24FA9">
        <w:rPr>
          <w:rFonts w:cs="Times New Roman"/>
        </w:rPr>
        <w:t xml:space="preserve"> </w:t>
      </w:r>
    </w:p>
    <w:p w14:paraId="0B09244F" w14:textId="77777777" w:rsidR="00D322D0" w:rsidRPr="00C24FA9" w:rsidRDefault="00D322D0" w:rsidP="0036632D">
      <w:pPr>
        <w:rPr>
          <w:rFonts w:cs="Times New Roman"/>
        </w:rPr>
      </w:pPr>
    </w:p>
    <w:p w14:paraId="67AFBE98" w14:textId="4AE871AC" w:rsidR="00194C64" w:rsidRPr="00C24FA9" w:rsidRDefault="00D322D0" w:rsidP="0036632D">
      <w:pPr>
        <w:rPr>
          <w:rFonts w:cs="Times New Roman"/>
        </w:rPr>
      </w:pPr>
      <w:r w:rsidRPr="00C24FA9">
        <w:rPr>
          <w:rFonts w:cs="Times New Roman"/>
        </w:rPr>
        <w:t>We now turn to the analysis of effects of dust on ou</w:t>
      </w:r>
      <w:r w:rsidR="005E5C16" w:rsidRPr="00C24FA9">
        <w:rPr>
          <w:rFonts w:cs="Times New Roman"/>
        </w:rPr>
        <w:t>r simulations. Though our baseli</w:t>
      </w:r>
      <w:r w:rsidRPr="00C24FA9">
        <w:rPr>
          <w:rFonts w:cs="Times New Roman"/>
        </w:rPr>
        <w:t xml:space="preserve">ne model is dusty (with a dust sublimation function adopted as described in </w:t>
      </w:r>
      <w:r w:rsidR="005E5C16" w:rsidRPr="00C24FA9">
        <w:rPr>
          <w:rFonts w:eastAsia="Times New Roman" w:cs="Times New Roman"/>
          <w:color w:val="000000"/>
          <w:kern w:val="0"/>
          <w:shd w:val="clear" w:color="auto" w:fill="FFFFFF"/>
          <w:lang w:eastAsia="en-US" w:bidi="ar-SA"/>
        </w:rPr>
        <w:t>§</w:t>
      </w:r>
      <w:r w:rsidR="005E5C16" w:rsidRPr="00C24FA9">
        <w:rPr>
          <w:rFonts w:cs="Times New Roman"/>
        </w:rPr>
        <w:t xml:space="preserve">3.1.3), we have not yet analyzed the </w:t>
      </w:r>
      <w:r w:rsidR="00194C64" w:rsidRPr="00C24FA9">
        <w:rPr>
          <w:rFonts w:cs="Times New Roman"/>
        </w:rPr>
        <w:t>sensitivity of our LOC model to dust</w:t>
      </w:r>
      <w:ins w:id="46" w:author="Helen  Meskhidze" w:date="2015-11-01T18:39:00Z">
        <w:r w:rsidR="00B138BA">
          <w:rPr>
            <w:rFonts w:cs="Times New Roman"/>
          </w:rPr>
          <w:t>. Figure 7 shows our model</w:t>
        </w:r>
      </w:ins>
      <w:ins w:id="47" w:author="Helen  Meskhidze" w:date="2015-11-01T18:40:00Z">
        <w:r w:rsidR="00B138BA">
          <w:rPr>
            <w:rFonts w:cs="Times New Roman"/>
          </w:rPr>
          <w:t xml:space="preserve">’s sensitivity to dust. Note that </w:t>
        </w:r>
      </w:ins>
      <w:ins w:id="48" w:author="Helen  Meskhidze" w:date="2015-11-01T18:41:00Z">
        <w:r w:rsidR="00B138BA">
          <w:rPr>
            <w:rFonts w:cs="Times New Roman"/>
          </w:rPr>
          <w:t>for figure 7, we have changed the</w:t>
        </w:r>
      </w:ins>
      <w:ins w:id="49" w:author="Helen  Meskhidze" w:date="2015-11-01T18:40:00Z">
        <w:r w:rsidR="00B138BA">
          <w:rPr>
            <w:rFonts w:cs="Times New Roman"/>
          </w:rPr>
          <w:t xml:space="preserve"> contour plot scale from </w:t>
        </w:r>
      </w:ins>
      <w:ins w:id="50" w:author="Helen  Meskhidze" w:date="2015-11-01T18:41:00Z">
        <w:r w:rsidR="00B138BA" w:rsidRPr="00B138BA">
          <w:rPr>
            <w:rFonts w:cs="Times New Roman"/>
          </w:rPr>
          <w:t>8 ≤ log(φH</w:t>
        </w:r>
        <w:r w:rsidR="00B138BA">
          <w:rPr>
            <w:rFonts w:cs="Times New Roman"/>
          </w:rPr>
          <w:t xml:space="preserve">) ≤ 22 to </w:t>
        </w:r>
        <w:r w:rsidR="00B138BA" w:rsidRPr="00B138BA">
          <w:rPr>
            <w:rFonts w:cs="Times New Roman"/>
          </w:rPr>
          <w:t>8 ≤ log(φH</w:t>
        </w:r>
        <w:r w:rsidR="00B138BA">
          <w:rPr>
            <w:rFonts w:cs="Times New Roman"/>
          </w:rPr>
          <w:t xml:space="preserve">) ≤ 17 due to the effects of dust sublimation (discussed in </w:t>
        </w:r>
      </w:ins>
      <w:ins w:id="51" w:author="Helen  Meskhidze" w:date="2015-11-01T18:42:00Z">
        <w:r w:rsidR="00B138BA" w:rsidRPr="00B138BA">
          <w:rPr>
            <w:rFonts w:cs="Times New Roman"/>
          </w:rPr>
          <w:t>§</w:t>
        </w:r>
        <w:r w:rsidR="00B138BA">
          <w:rPr>
            <w:rFonts w:cs="Times New Roman"/>
          </w:rPr>
          <w:t xml:space="preserve">3.2). To best study the effects of dust, we wanted to include only the regions with full dust </w:t>
        </w:r>
      </w:ins>
      <w:ins w:id="52" w:author="Helen  Meskhidze" w:date="2015-11-01T18:44:00Z">
        <w:r w:rsidR="00B138BA">
          <w:rPr>
            <w:rFonts w:cs="Times New Roman"/>
          </w:rPr>
          <w:t>abundances</w:t>
        </w:r>
      </w:ins>
      <w:ins w:id="53" w:author="Helen  Meskhidze" w:date="2015-11-01T18:42:00Z">
        <w:r w:rsidR="00B138BA">
          <w:rPr>
            <w:rFonts w:cs="Times New Roman"/>
          </w:rPr>
          <w:t xml:space="preserve"> adopted</w:t>
        </w:r>
      </w:ins>
      <w:ins w:id="54" w:author="Helen  Meskhidze" w:date="2015-11-01T18:43:00Z">
        <w:r w:rsidR="00B138BA">
          <w:rPr>
            <w:rFonts w:cs="Times New Roman"/>
          </w:rPr>
          <w:t xml:space="preserve"> </w:t>
        </w:r>
      </w:ins>
      <w:ins w:id="55" w:author="Helen  Meskhidze" w:date="2015-11-01T18:44:00Z">
        <w:r w:rsidR="00B138BA">
          <w:rPr>
            <w:rFonts w:cs="Times New Roman"/>
          </w:rPr>
          <w:t>(</w:t>
        </w:r>
      </w:ins>
      <w:ins w:id="56" w:author="Helen  Meskhidze" w:date="2015-11-01T18:43:00Z">
        <w:r w:rsidR="00B138BA" w:rsidRPr="00B138BA">
          <w:rPr>
            <w:rFonts w:cs="Times New Roman"/>
          </w:rPr>
          <w:t>log(φH</w:t>
        </w:r>
        <w:r w:rsidR="00B138BA">
          <w:rPr>
            <w:rFonts w:cs="Times New Roman"/>
          </w:rPr>
          <w:t xml:space="preserve">) </w:t>
        </w:r>
      </w:ins>
      <w:ins w:id="57" w:author="Helen  Meskhidze" w:date="2015-11-01T18:44:00Z">
        <w:r w:rsidR="00B138BA">
          <w:rPr>
            <w:rFonts w:cs="Times New Roman"/>
          </w:rPr>
          <w:t xml:space="preserve">&lt; 18). </w:t>
        </w:r>
      </w:ins>
      <w:ins w:id="58" w:author="Helen  Meskhidze" w:date="2015-11-01T18:43:00Z">
        <w:r w:rsidR="00B138BA">
          <w:rPr>
            <w:rFonts w:cs="Times New Roman"/>
          </w:rPr>
          <w:t xml:space="preserve"> </w:t>
        </w:r>
      </w:ins>
    </w:p>
    <w:p w14:paraId="2FD48653" w14:textId="77777777" w:rsidR="00194C64" w:rsidRPr="00C24FA9" w:rsidRDefault="00194C64" w:rsidP="0036632D">
      <w:pPr>
        <w:rPr>
          <w:rFonts w:cs="Times New Roman"/>
        </w:rPr>
      </w:pPr>
    </w:p>
    <w:p w14:paraId="5B70A224" w14:textId="3CA58844" w:rsidR="00D322D0" w:rsidRDefault="007E0CF3" w:rsidP="00194C64">
      <w:pPr>
        <w:rPr>
          <w:rFonts w:eastAsia="Times New Roman" w:cs="Times New Roman"/>
          <w:i/>
          <w:color w:val="000000"/>
          <w:kern w:val="0"/>
          <w:shd w:val="clear" w:color="auto" w:fill="FFFFFF"/>
          <w:lang w:eastAsia="en-US" w:bidi="ar-SA"/>
        </w:rPr>
      </w:pPr>
      <w:r w:rsidRPr="007E0CF3">
        <w:rPr>
          <w:rFonts w:eastAsia="Times New Roman" w:cs="Times New Roman"/>
          <w:i/>
          <w:color w:val="000000"/>
          <w:kern w:val="0"/>
          <w:shd w:val="clear" w:color="auto" w:fill="FFFFFF"/>
          <w:lang w:eastAsia="en-US" w:bidi="ar-SA"/>
        </w:rPr>
        <w:t>General observations</w:t>
      </w:r>
    </w:p>
    <w:p w14:paraId="34934FFD" w14:textId="77777777" w:rsidR="00252C85" w:rsidRPr="007B46AB" w:rsidRDefault="00252C85" w:rsidP="00194C64">
      <w:pPr>
        <w:rPr>
          <w:rFonts w:eastAsia="Times New Roman" w:cs="Times New Roman"/>
          <w:color w:val="000000"/>
          <w:kern w:val="0"/>
          <w:shd w:val="clear" w:color="auto" w:fill="FFFFFF"/>
          <w:lang w:eastAsia="en-US" w:bidi="ar-SA"/>
        </w:rPr>
      </w:pPr>
    </w:p>
    <w:p w14:paraId="7BF6AEBA" w14:textId="4EEECDBB" w:rsidR="007E0CF3" w:rsidRPr="007E0CF3" w:rsidRDefault="007E0CF3" w:rsidP="00194C64">
      <w:pPr>
        <w:rPr>
          <w:rFonts w:eastAsia="Times New Roman" w:cs="Times New Roman"/>
          <w:color w:val="000000"/>
          <w:kern w:val="0"/>
          <w:shd w:val="clear" w:color="auto" w:fill="FFFFFF"/>
          <w:lang w:eastAsia="en-US" w:bidi="ar-SA"/>
        </w:rPr>
      </w:pPr>
      <w:r w:rsidRPr="007E0CF3">
        <w:rPr>
          <w:rFonts w:eastAsia="Times New Roman" w:cs="Times New Roman"/>
          <w:color w:val="000000"/>
          <w:kern w:val="0"/>
          <w:shd w:val="clear" w:color="auto" w:fill="FFFFFF"/>
          <w:lang w:eastAsia="en-US" w:bidi="ar-SA"/>
        </w:rPr>
        <w:t xml:space="preserve">Most of </w:t>
      </w:r>
      <w:r>
        <w:rPr>
          <w:rFonts w:eastAsia="Times New Roman" w:cs="Times New Roman"/>
          <w:color w:val="000000"/>
          <w:kern w:val="0"/>
          <w:shd w:val="clear" w:color="auto" w:fill="FFFFFF"/>
          <w:lang w:eastAsia="en-US" w:bidi="ar-SA"/>
        </w:rPr>
        <w:t>the</w:t>
      </w:r>
      <w:r w:rsidRPr="007E0CF3">
        <w:rPr>
          <w:rFonts w:eastAsia="Times New Roman" w:cs="Times New Roman"/>
          <w:color w:val="000000"/>
          <w:kern w:val="0"/>
          <w:shd w:val="clear" w:color="auto" w:fill="FFFFFF"/>
          <w:lang w:eastAsia="en-US" w:bidi="ar-SA"/>
        </w:rPr>
        <w:t xml:space="preserve"> emission lines </w:t>
      </w:r>
      <w:r>
        <w:rPr>
          <w:rFonts w:eastAsia="Times New Roman" w:cs="Times New Roman"/>
          <w:color w:val="000000"/>
          <w:kern w:val="0"/>
          <w:shd w:val="clear" w:color="auto" w:fill="FFFFFF"/>
          <w:lang w:eastAsia="en-US" w:bidi="ar-SA"/>
        </w:rPr>
        <w:t xml:space="preserve">we track </w:t>
      </w:r>
      <w:r w:rsidRPr="007E0CF3">
        <w:rPr>
          <w:rFonts w:eastAsia="Times New Roman" w:cs="Times New Roman"/>
          <w:color w:val="000000"/>
          <w:kern w:val="0"/>
          <w:shd w:val="clear" w:color="auto" w:fill="FFFFFF"/>
          <w:lang w:eastAsia="en-US" w:bidi="ar-SA"/>
        </w:rPr>
        <w:t>maintain their shape across the L</w:t>
      </w:r>
      <w:r w:rsidR="00281090">
        <w:rPr>
          <w:rFonts w:eastAsia="Times New Roman" w:cs="Times New Roman"/>
          <w:color w:val="000000"/>
          <w:kern w:val="0"/>
          <w:shd w:val="clear" w:color="auto" w:fill="FFFFFF"/>
          <w:lang w:eastAsia="en-US" w:bidi="ar-SA"/>
        </w:rPr>
        <w:t>OC plane, only changing slightly in their range of emission</w:t>
      </w:r>
      <w:r w:rsidRPr="007E0CF3">
        <w:rPr>
          <w:rFonts w:eastAsia="Times New Roman" w:cs="Times New Roman"/>
          <w:color w:val="000000"/>
          <w:kern w:val="0"/>
          <w:shd w:val="clear" w:color="auto" w:fill="FFFFFF"/>
          <w:lang w:eastAsia="en-US" w:bidi="ar-SA"/>
        </w:rPr>
        <w:t xml:space="preserve"> (</w:t>
      </w:r>
      <w:r w:rsidR="00281090">
        <w:rPr>
          <w:rFonts w:eastAsia="Times New Roman" w:cs="Times New Roman"/>
          <w:color w:val="000000"/>
          <w:kern w:val="0"/>
          <w:shd w:val="clear" w:color="auto" w:fill="FFFFFF"/>
          <w:lang w:eastAsia="en-US" w:bidi="ar-SA"/>
        </w:rPr>
        <w:t xml:space="preserve">the </w:t>
      </w:r>
      <w:r w:rsidRPr="007E0CF3">
        <w:rPr>
          <w:rFonts w:eastAsia="Times New Roman" w:cs="Times New Roman"/>
          <w:color w:val="000000"/>
          <w:kern w:val="0"/>
          <w:shd w:val="clear" w:color="auto" w:fill="FFFFFF"/>
          <w:lang w:eastAsia="en-US" w:bidi="ar-SA"/>
        </w:rPr>
        <w:t>range of ionization parameters over which they emit</w:t>
      </w:r>
      <w:r w:rsidR="00281090">
        <w:rPr>
          <w:rFonts w:eastAsia="Times New Roman" w:cs="Times New Roman"/>
          <w:color w:val="000000"/>
          <w:kern w:val="0"/>
          <w:shd w:val="clear" w:color="auto" w:fill="FFFFFF"/>
          <w:lang w:eastAsia="en-US" w:bidi="ar-SA"/>
        </w:rPr>
        <w:t xml:space="preserve"> changes slightly with dust effects</w:t>
      </w:r>
      <w:r w:rsidRPr="007E0CF3">
        <w:rPr>
          <w:rFonts w:eastAsia="Times New Roman" w:cs="Times New Roman"/>
          <w:color w:val="000000"/>
          <w:kern w:val="0"/>
          <w:shd w:val="clear" w:color="auto" w:fill="FFFFFF"/>
          <w:lang w:eastAsia="en-US" w:bidi="ar-SA"/>
        </w:rPr>
        <w:t>)</w:t>
      </w:r>
      <w:r w:rsidR="00281090">
        <w:rPr>
          <w:rFonts w:eastAsia="Times New Roman" w:cs="Times New Roman"/>
          <w:color w:val="000000"/>
          <w:kern w:val="0"/>
          <w:shd w:val="clear" w:color="auto" w:fill="FFFFFF"/>
          <w:lang w:eastAsia="en-US" w:bidi="ar-SA"/>
        </w:rPr>
        <w:t>. Generally, t</w:t>
      </w:r>
      <w:r w:rsidR="00281090" w:rsidRPr="00281090">
        <w:rPr>
          <w:rFonts w:eastAsia="Times New Roman" w:cs="Times New Roman"/>
          <w:color w:val="000000"/>
          <w:kern w:val="0"/>
          <w:shd w:val="clear" w:color="auto" w:fill="FFFFFF"/>
          <w:lang w:eastAsia="en-US" w:bidi="ar-SA"/>
        </w:rPr>
        <w:t>he effects of dust are most prominent with the UV emission lines and some of the lower wavelength optical emission lines.</w:t>
      </w:r>
      <w:r w:rsidR="00281090" w:rsidRPr="00281090">
        <w:t xml:space="preserve"> </w:t>
      </w:r>
      <w:r w:rsidR="00281090" w:rsidRPr="00281090">
        <w:rPr>
          <w:rFonts w:eastAsia="Times New Roman" w:cs="Times New Roman"/>
          <w:color w:val="000000"/>
          <w:kern w:val="0"/>
          <w:shd w:val="clear" w:color="auto" w:fill="FFFFFF"/>
          <w:lang w:eastAsia="en-US" w:bidi="ar-SA"/>
        </w:rPr>
        <w:t xml:space="preserve">This </w:t>
      </w:r>
      <w:r w:rsidR="00281090">
        <w:rPr>
          <w:rFonts w:eastAsia="Times New Roman" w:cs="Times New Roman"/>
          <w:color w:val="000000"/>
          <w:kern w:val="0"/>
          <w:shd w:val="clear" w:color="auto" w:fill="FFFFFF"/>
          <w:lang w:eastAsia="en-US" w:bidi="ar-SA"/>
        </w:rPr>
        <w:t>observation is</w:t>
      </w:r>
      <w:r w:rsidR="00281090" w:rsidRPr="00281090">
        <w:rPr>
          <w:rFonts w:eastAsia="Times New Roman" w:cs="Times New Roman"/>
          <w:color w:val="000000"/>
          <w:kern w:val="0"/>
          <w:shd w:val="clear" w:color="auto" w:fill="FFFFFF"/>
          <w:lang w:eastAsia="en-US" w:bidi="ar-SA"/>
        </w:rPr>
        <w:t xml:space="preserve"> consistent with other studies of the effects of dust on starburst galaxy UV emission lines (Heckman et al 1998).</w:t>
      </w:r>
      <w:r w:rsidR="00281090">
        <w:rPr>
          <w:rFonts w:eastAsia="Times New Roman" w:cs="Times New Roman"/>
          <w:color w:val="000000"/>
          <w:kern w:val="0"/>
          <w:shd w:val="clear" w:color="auto" w:fill="FFFFFF"/>
          <w:lang w:eastAsia="en-US" w:bidi="ar-SA"/>
        </w:rPr>
        <w:t xml:space="preserve"> Lastly, since </w:t>
      </w:r>
      <w:r w:rsidR="00281090" w:rsidRPr="00281090">
        <w:rPr>
          <w:rFonts w:eastAsia="Times New Roman" w:cs="Times New Roman"/>
          <w:color w:val="000000"/>
          <w:kern w:val="0"/>
          <w:shd w:val="clear" w:color="auto" w:fill="FFFFFF"/>
          <w:lang w:eastAsia="en-US" w:bidi="ar-SA"/>
        </w:rPr>
        <w:t>dust is formed from metals, we see less emission from such metals across our plane (</w:t>
      </w:r>
      <w:r w:rsidR="00281090">
        <w:rPr>
          <w:rFonts w:eastAsia="Times New Roman" w:cs="Times New Roman"/>
          <w:color w:val="000000"/>
          <w:kern w:val="0"/>
          <w:shd w:val="clear" w:color="auto" w:fill="FFFFFF"/>
          <w:lang w:eastAsia="en-US" w:bidi="ar-SA"/>
        </w:rPr>
        <w:t>e.g</w:t>
      </w:r>
      <w:r w:rsidR="00281090" w:rsidRPr="00281090">
        <w:rPr>
          <w:rFonts w:eastAsia="Times New Roman" w:cs="Times New Roman"/>
          <w:color w:val="000000"/>
          <w:kern w:val="0"/>
          <w:shd w:val="clear" w:color="auto" w:fill="FFFFFF"/>
          <w:lang w:eastAsia="en-US" w:bidi="ar-SA"/>
        </w:rPr>
        <w:t>. Si, Mg, Ne, and Ar typically decrease when dust is introduced)</w:t>
      </w:r>
    </w:p>
    <w:p w14:paraId="1F7228AD" w14:textId="77777777" w:rsidR="00281090" w:rsidRDefault="00281090" w:rsidP="00281090">
      <w:pPr>
        <w:rPr>
          <w:rFonts w:cs="Times New Roman"/>
        </w:rPr>
      </w:pPr>
    </w:p>
    <w:p w14:paraId="64CCE37F" w14:textId="0746A495" w:rsidR="00A66018" w:rsidRPr="00281090" w:rsidRDefault="00281090" w:rsidP="00281090">
      <w:pPr>
        <w:rPr>
          <w:rFonts w:cs="Times New Roman"/>
          <w:i/>
        </w:rPr>
      </w:pPr>
      <w:r w:rsidRPr="00281090">
        <w:rPr>
          <w:rFonts w:cs="Times New Roman"/>
          <w:i/>
        </w:rPr>
        <w:t xml:space="preserve">4.4.1 </w:t>
      </w:r>
      <w:r w:rsidR="00A66018" w:rsidRPr="00281090">
        <w:rPr>
          <w:rFonts w:cs="Times New Roman"/>
          <w:i/>
        </w:rPr>
        <w:t xml:space="preserve">UV </w:t>
      </w:r>
      <w:r w:rsidRPr="00281090">
        <w:rPr>
          <w:rFonts w:cs="Times New Roman"/>
          <w:i/>
        </w:rPr>
        <w:t xml:space="preserve">emission </w:t>
      </w:r>
      <w:r w:rsidR="00A66018" w:rsidRPr="00281090">
        <w:rPr>
          <w:rFonts w:cs="Times New Roman"/>
          <w:i/>
        </w:rPr>
        <w:t>lines</w:t>
      </w:r>
    </w:p>
    <w:p w14:paraId="770F28F4" w14:textId="77777777" w:rsidR="00281090" w:rsidRDefault="00281090" w:rsidP="00281090">
      <w:pPr>
        <w:rPr>
          <w:ins w:id="59" w:author="Helen  Meskhidze" w:date="2015-11-01T18:52:00Z"/>
          <w:rFonts w:cs="Times New Roman"/>
        </w:rPr>
      </w:pPr>
    </w:p>
    <w:p w14:paraId="0B8C7812" w14:textId="321961CA" w:rsidR="00CE5ECB" w:rsidRDefault="00CE5ECB" w:rsidP="00CE5ECB">
      <w:pPr>
        <w:tabs>
          <w:tab w:val="left" w:pos="6840"/>
        </w:tabs>
        <w:rPr>
          <w:ins w:id="60" w:author="Helen  Meskhidze" w:date="2015-11-01T18:52:00Z"/>
          <w:rFonts w:cs="Times New Roman"/>
        </w:rPr>
      </w:pPr>
      <w:ins w:id="61" w:author="Helen  Meskhidze" w:date="2015-11-01T18:52:00Z">
        <w:r>
          <w:rPr>
            <w:rFonts w:cs="Times New Roman"/>
          </w:rPr>
          <w:t>Many of the equivalent widths of UV emission lines d</w:t>
        </w:r>
        <w:r>
          <w:rPr>
            <w:rFonts w:cs="Times New Roman"/>
          </w:rPr>
          <w:t>ecrease with dust introduction since</w:t>
        </w:r>
      </w:ins>
      <w:ins w:id="62" w:author="Helen  Meskhidze" w:date="2015-11-01T18:53:00Z">
        <w:r>
          <w:rPr>
            <w:rFonts w:cs="Times New Roman"/>
          </w:rPr>
          <w:t xml:space="preserve"> dust absorption peaks in the UV. </w:t>
        </w:r>
      </w:ins>
      <w:ins w:id="63" w:author="Helen  Meskhidze" w:date="2015-11-01T18:52:00Z">
        <w:r>
          <w:rPr>
            <w:rFonts w:cs="Times New Roman"/>
          </w:rPr>
          <w:t xml:space="preserve">Specifically, </w:t>
        </w:r>
        <w:r w:rsidRPr="007B46AB">
          <w:rPr>
            <w:rFonts w:cs="Times New Roman"/>
          </w:rPr>
          <w:t>N V λ1240</w:t>
        </w:r>
        <w:r>
          <w:rPr>
            <w:rFonts w:cs="Times New Roman"/>
          </w:rPr>
          <w:t xml:space="preserve"> decreases 0.4 dex in peak emission. </w:t>
        </w:r>
        <w:r w:rsidRPr="00CE5ECB">
          <w:rPr>
            <w:rFonts w:cs="Times New Roman"/>
          </w:rPr>
          <w:t>C IV λ1549</w:t>
        </w:r>
        <w:r>
          <w:rPr>
            <w:rFonts w:cs="Times New Roman"/>
          </w:rPr>
          <w:t xml:space="preserve"> emission decreases 0.6 dex with dust, </w:t>
        </w:r>
        <w:r w:rsidRPr="00281090">
          <w:rPr>
            <w:rFonts w:cs="Times New Roman"/>
          </w:rPr>
          <w:t>Si</w:t>
        </w:r>
        <w:r>
          <w:rPr>
            <w:rFonts w:cs="Times New Roman"/>
          </w:rPr>
          <w:t xml:space="preserve"> II] λ2335 decreases 0.5 dex, and He II λ1640 decrease 0.2 dex. </w:t>
        </w:r>
      </w:ins>
    </w:p>
    <w:p w14:paraId="6E1A8C7D" w14:textId="77777777" w:rsidR="00CE5ECB" w:rsidRDefault="00CE5ECB" w:rsidP="00281090">
      <w:pPr>
        <w:rPr>
          <w:rFonts w:cs="Times New Roman"/>
        </w:rPr>
      </w:pPr>
    </w:p>
    <w:p w14:paraId="1E4DEBC3" w14:textId="42D318AD" w:rsidR="00A66018" w:rsidRPr="00281090" w:rsidRDefault="00281090" w:rsidP="00281090">
      <w:pPr>
        <w:rPr>
          <w:rFonts w:cs="Times New Roman"/>
        </w:rPr>
      </w:pPr>
      <w:r>
        <w:rPr>
          <w:rFonts w:cs="Times New Roman"/>
        </w:rPr>
        <w:t>The m</w:t>
      </w:r>
      <w:r w:rsidR="00A66018" w:rsidRPr="00281090">
        <w:rPr>
          <w:rFonts w:cs="Times New Roman"/>
        </w:rPr>
        <w:t xml:space="preserve">ost drastic change </w:t>
      </w:r>
      <w:r>
        <w:rPr>
          <w:rFonts w:cs="Times New Roman"/>
        </w:rPr>
        <w:t xml:space="preserve">in UV emission lines is </w:t>
      </w:r>
      <w:r w:rsidR="00A66018" w:rsidRPr="00281090">
        <w:rPr>
          <w:rFonts w:cs="Times New Roman"/>
        </w:rPr>
        <w:t>evidenced by [O V] λ1218 and O I λ1304</w:t>
      </w:r>
      <w:r>
        <w:rPr>
          <w:rFonts w:cs="Times New Roman"/>
        </w:rPr>
        <w:t>,</w:t>
      </w:r>
      <w:r w:rsidR="00A66018" w:rsidRPr="00281090">
        <w:rPr>
          <w:rFonts w:cs="Times New Roman"/>
        </w:rPr>
        <w:t xml:space="preserve"> which </w:t>
      </w:r>
      <w:r>
        <w:rPr>
          <w:rFonts w:cs="Times New Roman"/>
        </w:rPr>
        <w:t>decreases</w:t>
      </w:r>
      <w:r w:rsidR="00A66018" w:rsidRPr="00281090">
        <w:rPr>
          <w:rFonts w:cs="Times New Roman"/>
        </w:rPr>
        <w:t xml:space="preserve"> 0.</w:t>
      </w:r>
      <w:r w:rsidR="00DC1917" w:rsidRPr="00281090">
        <w:rPr>
          <w:rFonts w:cs="Times New Roman"/>
        </w:rPr>
        <w:t>4 dex and 1.9 dex respectively</w:t>
      </w:r>
      <w:r>
        <w:rPr>
          <w:rFonts w:cs="Times New Roman"/>
        </w:rPr>
        <w:t>. Since dust is the primary for of heating in this region, we expect O I to be</w:t>
      </w:r>
      <w:r w:rsidR="00CE5ECB">
        <w:rPr>
          <w:rFonts w:cs="Times New Roman"/>
        </w:rPr>
        <w:t xml:space="preserve"> especially</w:t>
      </w:r>
      <w:r>
        <w:rPr>
          <w:rFonts w:cs="Times New Roman"/>
        </w:rPr>
        <w:t xml:space="preserve"> sensitive to dust (even more so because of the low excitation potential of O I). </w:t>
      </w:r>
    </w:p>
    <w:p w14:paraId="532F952A" w14:textId="77777777" w:rsidR="00281090" w:rsidRDefault="00281090" w:rsidP="00281090">
      <w:pPr>
        <w:rPr>
          <w:rFonts w:cs="Times New Roman"/>
        </w:rPr>
      </w:pPr>
    </w:p>
    <w:p w14:paraId="7D04019F" w14:textId="4E619CE0" w:rsidR="00D71EE4" w:rsidRPr="00281090" w:rsidRDefault="00281090" w:rsidP="00281090">
      <w:pPr>
        <w:rPr>
          <w:rFonts w:cs="Times New Roman"/>
          <w:i/>
        </w:rPr>
      </w:pPr>
      <w:r w:rsidRPr="00281090">
        <w:rPr>
          <w:rFonts w:cs="Times New Roman"/>
          <w:i/>
        </w:rPr>
        <w:t xml:space="preserve">4.4.2 </w:t>
      </w:r>
      <w:r w:rsidR="00D71EE4" w:rsidRPr="00281090">
        <w:rPr>
          <w:rFonts w:cs="Times New Roman"/>
          <w:i/>
        </w:rPr>
        <w:t xml:space="preserve">Optical </w:t>
      </w:r>
      <w:r w:rsidRPr="00281090">
        <w:rPr>
          <w:rFonts w:cs="Times New Roman"/>
          <w:i/>
        </w:rPr>
        <w:t xml:space="preserve">emission </w:t>
      </w:r>
      <w:r w:rsidR="00D71EE4" w:rsidRPr="00281090">
        <w:rPr>
          <w:rFonts w:cs="Times New Roman"/>
          <w:i/>
        </w:rPr>
        <w:t>lines</w:t>
      </w:r>
    </w:p>
    <w:p w14:paraId="7057A86B" w14:textId="77777777" w:rsidR="00281090" w:rsidRDefault="00281090" w:rsidP="00281090">
      <w:pPr>
        <w:rPr>
          <w:rFonts w:cs="Times New Roman"/>
        </w:rPr>
      </w:pPr>
    </w:p>
    <w:p w14:paraId="007CA7D7" w14:textId="461E7CB0" w:rsidR="00D71EE4" w:rsidRPr="00281090" w:rsidRDefault="00281090" w:rsidP="00281090">
      <w:pPr>
        <w:rPr>
          <w:rFonts w:cs="Times New Roman"/>
        </w:rPr>
      </w:pPr>
      <w:r>
        <w:rPr>
          <w:rFonts w:cs="Times New Roman"/>
        </w:rPr>
        <w:t>Overall, when dust is introduced, many of the detached islands of emission evident in our dust free models either get incorporated into the larger emission region in the plane or disappear</w:t>
      </w:r>
      <w:ins w:id="64" w:author="Helen  Meskhidze" w:date="2015-11-01T18:45:00Z">
        <w:r w:rsidR="007B46AB">
          <w:rPr>
            <w:rFonts w:cs="Times New Roman"/>
          </w:rPr>
          <w:t xml:space="preserve"> (</w:t>
        </w:r>
      </w:ins>
      <w:ins w:id="65" w:author="Helen  Meskhidze" w:date="2015-11-01T18:46:00Z">
        <w:r w:rsidR="007B46AB">
          <w:rPr>
            <w:rFonts w:cs="Times New Roman"/>
          </w:rPr>
          <w:t>best seen in</w:t>
        </w:r>
      </w:ins>
      <w:ins w:id="66" w:author="Helen  Meskhidze" w:date="2015-11-01T18:45:00Z">
        <w:r w:rsidR="007B46AB">
          <w:rPr>
            <w:rFonts w:cs="Times New Roman"/>
          </w:rPr>
          <w:t xml:space="preserve"> Figure 7b)</w:t>
        </w:r>
      </w:ins>
      <w:r>
        <w:rPr>
          <w:rFonts w:cs="Times New Roman"/>
        </w:rPr>
        <w:t>. The most</w:t>
      </w:r>
      <w:r w:rsidR="00D71EE4" w:rsidRPr="00281090">
        <w:rPr>
          <w:rFonts w:cs="Times New Roman"/>
        </w:rPr>
        <w:t xml:space="preserve"> drastic change </w:t>
      </w:r>
      <w:r>
        <w:rPr>
          <w:rFonts w:cs="Times New Roman"/>
        </w:rPr>
        <w:t xml:space="preserve">in the optical emission lines is </w:t>
      </w:r>
      <w:r w:rsidR="00D71EE4" w:rsidRPr="00281090">
        <w:rPr>
          <w:rFonts w:cs="Times New Roman"/>
        </w:rPr>
        <w:t>evidenced by [Ne V] λ</w:t>
      </w:r>
      <w:r w:rsidR="00D32E6E" w:rsidRPr="00281090">
        <w:rPr>
          <w:rFonts w:cs="Times New Roman"/>
        </w:rPr>
        <w:t xml:space="preserve">3426 </w:t>
      </w:r>
      <w:r>
        <w:rPr>
          <w:rFonts w:cs="Times New Roman"/>
        </w:rPr>
        <w:t xml:space="preserve">which decreases 0.5 dex </w:t>
      </w:r>
      <w:r w:rsidR="00D71EE4" w:rsidRPr="00281090">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281090" w:rsidRDefault="00281090" w:rsidP="00281090">
      <w:pPr>
        <w:rPr>
          <w:rFonts w:cs="Times New Roman"/>
        </w:rPr>
      </w:pPr>
    </w:p>
    <w:p w14:paraId="3CA00C62" w14:textId="7E632A40" w:rsidR="00D71EE4" w:rsidRPr="00281090" w:rsidRDefault="00281090" w:rsidP="00281090">
      <w:pPr>
        <w:rPr>
          <w:rFonts w:cs="Times New Roman"/>
          <w:i/>
        </w:rPr>
      </w:pPr>
      <w:r w:rsidRPr="00281090">
        <w:rPr>
          <w:rFonts w:cs="Times New Roman"/>
          <w:i/>
        </w:rPr>
        <w:t xml:space="preserve">4.4.3 </w:t>
      </w:r>
      <w:r w:rsidR="00D71EE4" w:rsidRPr="00281090">
        <w:rPr>
          <w:rFonts w:cs="Times New Roman"/>
          <w:i/>
        </w:rPr>
        <w:t>IR</w:t>
      </w:r>
      <w:r w:rsidRPr="00281090">
        <w:rPr>
          <w:rFonts w:cs="Times New Roman"/>
          <w:i/>
        </w:rPr>
        <w:t xml:space="preserve"> emission</w:t>
      </w:r>
      <w:r w:rsidR="00D71EE4" w:rsidRPr="00281090">
        <w:rPr>
          <w:rFonts w:cs="Times New Roman"/>
          <w:i/>
        </w:rPr>
        <w:t xml:space="preserve"> lines</w:t>
      </w:r>
    </w:p>
    <w:p w14:paraId="47CCF0B5" w14:textId="77777777" w:rsidR="00281090" w:rsidRDefault="00281090" w:rsidP="00281090">
      <w:pPr>
        <w:rPr>
          <w:rFonts w:cs="Times New Roman"/>
        </w:rPr>
      </w:pPr>
    </w:p>
    <w:p w14:paraId="71A4DDBC" w14:textId="7855B81F" w:rsidR="00313F9A" w:rsidRPr="00C24FA9" w:rsidRDefault="00281090" w:rsidP="00281090">
      <w:pPr>
        <w:rPr>
          <w:rFonts w:cs="Times New Roman"/>
        </w:rPr>
      </w:pPr>
      <w:r>
        <w:rPr>
          <w:rFonts w:cs="Times New Roman"/>
        </w:rPr>
        <w:t>There is v</w:t>
      </w:r>
      <w:r w:rsidR="00D32E6E" w:rsidRPr="00281090">
        <w:rPr>
          <w:rFonts w:cs="Times New Roman"/>
        </w:rPr>
        <w:t xml:space="preserve">ery little change </w:t>
      </w:r>
      <w:r>
        <w:rPr>
          <w:rFonts w:cs="Times New Roman"/>
        </w:rPr>
        <w:t>evidenced by any of</w:t>
      </w:r>
      <w:r w:rsidR="00D32E6E" w:rsidRPr="00281090">
        <w:rPr>
          <w:rFonts w:cs="Times New Roman"/>
        </w:rPr>
        <w:t xml:space="preserve"> the IR emission lines. </w:t>
      </w:r>
      <w:r>
        <w:rPr>
          <w:rFonts w:cs="Times New Roman"/>
        </w:rPr>
        <w:t>[Ne V] 24.31um c</w:t>
      </w:r>
      <w:r w:rsidR="00D32E6E" w:rsidRPr="00C24FA9">
        <w:rPr>
          <w:rFonts w:cs="Times New Roman"/>
        </w:rPr>
        <w:t>hange</w:t>
      </w:r>
      <w:r>
        <w:rPr>
          <w:rFonts w:cs="Times New Roman"/>
        </w:rPr>
        <w:t>s the most, decreasing emission by</w:t>
      </w:r>
      <w:r w:rsidR="00D32E6E" w:rsidRPr="00C24FA9">
        <w:rPr>
          <w:rFonts w:cs="Times New Roman"/>
        </w:rPr>
        <w:t xml:space="preserve"> 0.4 dex </w:t>
      </w:r>
      <w:r>
        <w:rPr>
          <w:rFonts w:cs="Times New Roman"/>
        </w:rPr>
        <w:t>with the intr</w:t>
      </w:r>
      <w:bookmarkStart w:id="67" w:name="_GoBack"/>
      <w:bookmarkEnd w:id="67"/>
      <w:r>
        <w:rPr>
          <w:rFonts w:cs="Times New Roman"/>
        </w:rPr>
        <w:t>oduction of dust.</w:t>
      </w:r>
      <w:ins w:id="68" w:author="Helen  Meskhidze" w:date="2015-11-01T18:54:00Z">
        <w:r w:rsidR="00CE5ECB">
          <w:rPr>
            <w:rFonts w:cs="Times New Roman"/>
          </w:rPr>
          <w:t xml:space="preserve"> Otherwise, many of </w:t>
        </w:r>
      </w:ins>
      <w:ins w:id="69" w:author="Helen  Meskhidze" w:date="2015-11-01T18:55:00Z">
        <w:r w:rsidR="00CE5ECB">
          <w:rPr>
            <w:rFonts w:cs="Times New Roman"/>
          </w:rPr>
          <w:t>our</w:t>
        </w:r>
      </w:ins>
      <w:ins w:id="70" w:author="Helen  Meskhidze" w:date="2015-11-01T18:54:00Z">
        <w:r w:rsidR="00CE5ECB">
          <w:rPr>
            <w:rFonts w:cs="Times New Roman"/>
          </w:rPr>
          <w:t xml:space="preserve"> IR </w:t>
        </w:r>
      </w:ins>
      <w:ins w:id="71" w:author="Helen  Meskhidze" w:date="2015-11-01T18:55:00Z">
        <w:r w:rsidR="00CE5ECB">
          <w:rPr>
            <w:rFonts w:cs="Times New Roman"/>
          </w:rPr>
          <w:t xml:space="preserve">emission lines </w:t>
        </w:r>
        <w:r w:rsidR="00CE5ECB">
          <w:rPr>
            <w:rFonts w:cs="Times New Roman"/>
          </w:rPr>
          <w:t xml:space="preserve">(and specifically, IR fine structure emission lines) </w:t>
        </w:r>
      </w:ins>
      <w:ins w:id="72" w:author="Helen  Meskhidze" w:date="2015-11-01T18:54:00Z">
        <w:r w:rsidR="00CE5ECB">
          <w:rPr>
            <w:rFonts w:cs="Times New Roman"/>
          </w:rPr>
          <w:t xml:space="preserve">change by 0.1 dex or stay constant </w:t>
        </w:r>
      </w:ins>
      <w:ins w:id="73" w:author="Helen  Meskhidze" w:date="2015-11-01T18:56:00Z">
        <w:r w:rsidR="00CE5ECB">
          <w:rPr>
            <w:rFonts w:cs="Times New Roman"/>
          </w:rPr>
          <w:t>in peak log(</w:t>
        </w:r>
        <w:r w:rsidR="00CE5ECB" w:rsidRPr="00CE5ECB">
          <w:rPr>
            <w:rFonts w:cs="Times New Roman"/>
          </w:rPr>
          <w:t>W</w:t>
        </w:r>
        <w:r w:rsidR="00CE5ECB" w:rsidRPr="00CE5ECB">
          <w:rPr>
            <w:rFonts w:cs="Times New Roman"/>
            <w:vertAlign w:val="subscript"/>
          </w:rPr>
          <w:t>λ</w:t>
        </w:r>
        <w:r w:rsidR="00CE5ECB">
          <w:rPr>
            <w:rFonts w:cs="Times New Roman"/>
          </w:rPr>
          <w:t>)</w:t>
        </w:r>
      </w:ins>
      <w:ins w:id="74" w:author="Helen  Meskhidze" w:date="2015-11-01T18:54:00Z">
        <w:r w:rsidR="00CE5ECB">
          <w:rPr>
            <w:rFonts w:cs="Times New Roman"/>
          </w:rPr>
          <w:t xml:space="preserve"> </w:t>
        </w:r>
      </w:ins>
    </w:p>
    <w:p w14:paraId="5CDB7593" w14:textId="77777777" w:rsidR="00313F9A" w:rsidRPr="00C24FA9" w:rsidRDefault="00313F9A" w:rsidP="00194078">
      <w:pPr>
        <w:rPr>
          <w:rFonts w:cs="Times New Roman"/>
          <w:b/>
        </w:rPr>
      </w:pPr>
    </w:p>
    <w:p w14:paraId="5353532F" w14:textId="60B98572" w:rsidR="00DB62E4" w:rsidRPr="004E6311" w:rsidRDefault="007558DC" w:rsidP="00DB62E4">
      <w:pPr>
        <w:rPr>
          <w:ins w:id="75" w:author="Chris Richardson" w:date="2015-06-23T22:08:00Z"/>
          <w:rFonts w:cs="Times New Roman"/>
          <w:b/>
        </w:rPr>
      </w:pPr>
      <w:r w:rsidRPr="00C24FA9">
        <w:rPr>
          <w:rFonts w:cs="Times New Roman"/>
          <w:b/>
        </w:rPr>
        <w:t>5</w:t>
      </w:r>
      <w:r w:rsidR="00194078" w:rsidRPr="00C24FA9">
        <w:rPr>
          <w:rFonts w:cs="Times New Roman"/>
          <w:b/>
        </w:rPr>
        <w:t>. Analysis</w:t>
      </w:r>
    </w:p>
    <w:p w14:paraId="79702DC6" w14:textId="77777777" w:rsidR="00DB62E4" w:rsidRPr="000E0B1F" w:rsidRDefault="00DB62E4" w:rsidP="0036632D">
      <w:pPr>
        <w:rPr>
          <w:rFonts w:cs="Times New Roman"/>
        </w:rPr>
      </w:pPr>
    </w:p>
    <w:p w14:paraId="0E64A982" w14:textId="46DCCC9E" w:rsidR="00194078" w:rsidRPr="00610149" w:rsidRDefault="00610149" w:rsidP="00610149">
      <w:pPr>
        <w:rPr>
          <w:rFonts w:cs="Times New Roman"/>
        </w:rPr>
      </w:pPr>
      <w:r>
        <w:rPr>
          <w:rFonts w:cs="Times New Roman"/>
        </w:rPr>
        <w:t xml:space="preserve">5.1 </w:t>
      </w:r>
      <w:r w:rsidR="00194078" w:rsidRPr="00610149">
        <w:rPr>
          <w:rFonts w:cs="Times New Roman"/>
        </w:rPr>
        <w:t>Results in context of literature</w:t>
      </w:r>
    </w:p>
    <w:p w14:paraId="5DE9D5F5" w14:textId="124935EE" w:rsidR="004E6311" w:rsidRPr="000A6EB6" w:rsidRDefault="004E6311" w:rsidP="004E6311">
      <w:pPr>
        <w:pStyle w:val="ListParagraph"/>
        <w:numPr>
          <w:ilvl w:val="1"/>
          <w:numId w:val="15"/>
        </w:numPr>
        <w:rPr>
          <w:rFonts w:ascii="Times New Roman" w:hAnsi="Times New Roman" w:cs="Times New Roman"/>
        </w:rPr>
      </w:pPr>
      <w:r>
        <w:rPr>
          <w:rFonts w:ascii="Times New Roman" w:hAnsi="Times New Roman" w:cs="Times New Roman"/>
        </w:rPr>
        <w:t xml:space="preserve">Have the awesome table that Dr. Richardson was talking about </w:t>
      </w:r>
    </w:p>
    <w:p w14:paraId="46C79354" w14:textId="3ABD2CA8" w:rsidR="00194078" w:rsidRDefault="00610149" w:rsidP="00610149">
      <w:pPr>
        <w:rPr>
          <w:rFonts w:cs="Times New Roman"/>
        </w:rPr>
      </w:pPr>
      <w:r>
        <w:rPr>
          <w:rFonts w:cs="Times New Roman"/>
        </w:rPr>
        <w:t xml:space="preserve">5.2 Relevance to </w:t>
      </w:r>
      <w:r w:rsidR="00194078" w:rsidRPr="00610149">
        <w:rPr>
          <w:rFonts w:cs="Times New Roman"/>
        </w:rPr>
        <w:t xml:space="preserve">JWST </w:t>
      </w:r>
    </w:p>
    <w:p w14:paraId="06670280" w14:textId="77777777" w:rsidR="00610149" w:rsidRPr="00610149" w:rsidRDefault="00610149" w:rsidP="00610149">
      <w:pPr>
        <w:rPr>
          <w:rFonts w:cs="Times New Roman"/>
        </w:rPr>
      </w:pP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1DA6944D" w14:textId="77777777" w:rsidR="004E6311" w:rsidRDefault="004E6311" w:rsidP="002E5259">
      <w:pPr>
        <w:spacing w:after="115"/>
        <w:rPr>
          <w:b/>
          <w:u w:val="single"/>
        </w:rPr>
      </w:pPr>
    </w:p>
    <w:p w14:paraId="1A94013A" w14:textId="77777777" w:rsidR="004E6311" w:rsidRDefault="004E6311" w:rsidP="002E5259">
      <w:pPr>
        <w:spacing w:after="115"/>
        <w:rPr>
          <w:b/>
          <w:u w:val="single"/>
        </w:rPr>
      </w:pPr>
    </w:p>
    <w:p w14:paraId="3AFFCAD6" w14:textId="77777777" w:rsidR="004E6311" w:rsidRDefault="004E6311" w:rsidP="002E5259">
      <w:pPr>
        <w:spacing w:after="115"/>
        <w:rPr>
          <w:b/>
          <w:u w:val="single"/>
        </w:rPr>
      </w:pPr>
    </w:p>
    <w:p w14:paraId="02155980" w14:textId="77777777" w:rsidR="004E6311" w:rsidRDefault="004E6311" w:rsidP="002E5259">
      <w:pPr>
        <w:spacing w:after="115"/>
        <w:rPr>
          <w:b/>
          <w:u w:val="single"/>
        </w:rPr>
      </w:pPr>
    </w:p>
    <w:p w14:paraId="08172A3E" w14:textId="77777777" w:rsidR="004E6311" w:rsidRDefault="004E6311" w:rsidP="002E5259">
      <w:pPr>
        <w:spacing w:after="115"/>
        <w:rPr>
          <w:b/>
          <w:u w:val="single"/>
        </w:rPr>
      </w:pPr>
    </w:p>
    <w:p w14:paraId="028CF49A" w14:textId="77777777" w:rsidR="004E6311" w:rsidRDefault="004E6311" w:rsidP="004E6311">
      <w:pPr>
        <w:widowControl/>
        <w:suppressAutoHyphens w:val="0"/>
        <w:rPr>
          <w:b/>
          <w:u w:val="single"/>
        </w:rPr>
      </w:pPr>
      <w:r>
        <w:rPr>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7B46AB" w:rsidRDefault="007B46AB"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7B46AB" w:rsidRDefault="007B46AB">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B46AB" w:rsidRDefault="007B46AB" w:rsidP="00763E32">
      <w:r>
        <w:separator/>
      </w:r>
    </w:p>
  </w:endnote>
  <w:endnote w:type="continuationSeparator" w:id="0">
    <w:p w14:paraId="6AE02D31" w14:textId="77777777" w:rsidR="007B46AB" w:rsidRDefault="007B46AB"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B46AB" w:rsidRDefault="007B46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5ECB">
      <w:rPr>
        <w:rStyle w:val="PageNumber"/>
        <w:noProof/>
      </w:rPr>
      <w:t>1</w:t>
    </w:r>
    <w:r>
      <w:rPr>
        <w:rStyle w:val="PageNumber"/>
      </w:rPr>
      <w:fldChar w:fldCharType="end"/>
    </w:r>
  </w:p>
  <w:p w14:paraId="5F0CCF3E" w14:textId="77777777" w:rsidR="007B46AB" w:rsidRDefault="007B46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B46AB" w:rsidRDefault="007B46AB" w:rsidP="00763E32">
      <w:r>
        <w:separator/>
      </w:r>
    </w:p>
  </w:footnote>
  <w:footnote w:type="continuationSeparator" w:id="0">
    <w:p w14:paraId="451CF4DF" w14:textId="77777777" w:rsidR="007B46AB" w:rsidRDefault="007B46AB" w:rsidP="00763E32">
      <w:r>
        <w:continuationSeparator/>
      </w:r>
    </w:p>
  </w:footnote>
  <w:footnote w:id="1">
    <w:p w14:paraId="57E02BF9" w14:textId="6573DDA2" w:rsidR="007B46AB" w:rsidRDefault="007B46AB"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9"/>
  </w:num>
  <w:num w:numId="4">
    <w:abstractNumId w:val="18"/>
  </w:num>
  <w:num w:numId="5">
    <w:abstractNumId w:val="11"/>
  </w:num>
  <w:num w:numId="6">
    <w:abstractNumId w:val="7"/>
  </w:num>
  <w:num w:numId="7">
    <w:abstractNumId w:val="9"/>
  </w:num>
  <w:num w:numId="8">
    <w:abstractNumId w:val="0"/>
  </w:num>
  <w:num w:numId="9">
    <w:abstractNumId w:val="20"/>
  </w:num>
  <w:num w:numId="10">
    <w:abstractNumId w:val="1"/>
  </w:num>
  <w:num w:numId="11">
    <w:abstractNumId w:val="6"/>
  </w:num>
  <w:num w:numId="12">
    <w:abstractNumId w:val="10"/>
  </w:num>
  <w:num w:numId="13">
    <w:abstractNumId w:val="12"/>
  </w:num>
  <w:num w:numId="14">
    <w:abstractNumId w:val="3"/>
  </w:num>
  <w:num w:numId="15">
    <w:abstractNumId w:val="2"/>
  </w:num>
  <w:num w:numId="16">
    <w:abstractNumId w:val="14"/>
  </w:num>
  <w:num w:numId="17">
    <w:abstractNumId w:val="8"/>
  </w:num>
  <w:num w:numId="18">
    <w:abstractNumId w:val="17"/>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3CCF"/>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94A67"/>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51ED"/>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75090"/>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5621"/>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86721"/>
    <w:rsid w:val="00A92437"/>
    <w:rsid w:val="00AA6281"/>
    <w:rsid w:val="00AA7DFD"/>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38BA"/>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E5ECB"/>
    <w:rsid w:val="00CF093D"/>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70895-634D-1243-8ADA-D97499F9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10310</Words>
  <Characters>58767</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5</cp:revision>
  <dcterms:created xsi:type="dcterms:W3CDTF">2015-11-01T22:53:00Z</dcterms:created>
  <dcterms:modified xsi:type="dcterms:W3CDTF">2015-11-01T23:57:00Z</dcterms:modified>
</cp:coreProperties>
</file>