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B3753" w14:textId="19353751" w:rsidR="00763E32" w:rsidRDefault="00854A0E" w:rsidP="00763E32">
      <w:pPr>
        <w:rPr>
          <w:b/>
          <w:bCs/>
          <w:color w:val="000000"/>
          <w:sz w:val="32"/>
          <w:szCs w:val="32"/>
        </w:rPr>
      </w:pPr>
      <w:r>
        <w:rPr>
          <w:rFonts w:eastAsia="Times New Roman" w:cs="Times New Roman"/>
          <w:b/>
          <w:bCs/>
          <w:color w:val="000000"/>
          <w:sz w:val="32"/>
          <w:szCs w:val="32"/>
        </w:rPr>
        <w:t xml:space="preserve">An </w:t>
      </w:r>
      <w:r w:rsidR="00763E32">
        <w:rPr>
          <w:rFonts w:eastAsia="Times New Roman" w:cs="Times New Roman"/>
          <w:b/>
          <w:bCs/>
          <w:color w:val="000000"/>
          <w:sz w:val="32"/>
          <w:szCs w:val="32"/>
        </w:rPr>
        <w:t xml:space="preserve">Atlas of </w:t>
      </w:r>
      <w:r w:rsidR="009237FE">
        <w:rPr>
          <w:rFonts w:eastAsia="Times New Roman" w:cs="Times New Roman"/>
          <w:b/>
          <w:bCs/>
          <w:color w:val="000000"/>
          <w:sz w:val="32"/>
          <w:szCs w:val="32"/>
        </w:rPr>
        <w:t>Star Forming Galaxy Equivalent Widths</w:t>
      </w:r>
    </w:p>
    <w:p w14:paraId="5466491D" w14:textId="77777777" w:rsidR="00763E32" w:rsidRDefault="00763E32" w:rsidP="00763E32"/>
    <w:p w14:paraId="730FAED4" w14:textId="37D017F3" w:rsidR="00763E32" w:rsidRPr="00AA7DFD" w:rsidRDefault="00763E32" w:rsidP="00763E32">
      <w:pPr>
        <w:ind w:right="64"/>
        <w:rPr>
          <w:color w:val="000000"/>
          <w:shd w:val="clear" w:color="auto" w:fill="FFFF00"/>
        </w:rPr>
      </w:pPr>
      <w:r>
        <w:rPr>
          <w:rFonts w:eastAsia="Times New Roman" w:cs="Times New Roman"/>
          <w:color w:val="000000"/>
          <w:sz w:val="28"/>
          <w:szCs w:val="28"/>
        </w:rPr>
        <w:t>Chris T. Richardson,</w:t>
      </w:r>
      <w:r>
        <w:rPr>
          <w:rFonts w:eastAsia="Times New Roman" w:cs="Times New Roman"/>
          <w:color w:val="000000"/>
          <w:sz w:val="28"/>
          <w:szCs w:val="28"/>
          <w:vertAlign w:val="superscript"/>
        </w:rPr>
        <w:t>1</w:t>
      </w:r>
      <w:r>
        <w:rPr>
          <w:rStyle w:val="FootnoteReference"/>
          <w:rFonts w:eastAsia="Times New Roman" w:cs="Times New Roman"/>
          <w:color w:val="000000"/>
          <w:sz w:val="28"/>
          <w:szCs w:val="28"/>
        </w:rPr>
        <w:footnoteReference w:customMarkFollows="1" w:id="1"/>
        <w:t>*</w:t>
      </w:r>
      <w:r w:rsidR="0000089E">
        <w:rPr>
          <w:rFonts w:eastAsia="Times New Roman" w:cs="Times New Roman"/>
          <w:color w:val="000000"/>
          <w:sz w:val="28"/>
          <w:szCs w:val="28"/>
        </w:rPr>
        <w:t xml:space="preserve"> </w:t>
      </w:r>
      <w:r w:rsidR="009237FE">
        <w:rPr>
          <w:rFonts w:eastAsia="Times New Roman" w:cs="Times New Roman"/>
          <w:color w:val="000000"/>
          <w:sz w:val="28"/>
          <w:szCs w:val="28"/>
        </w:rPr>
        <w:t>Helen Meskhidze</w:t>
      </w:r>
      <w:r>
        <w:rPr>
          <w:color w:val="000000"/>
          <w:sz w:val="28"/>
          <w:szCs w:val="28"/>
        </w:rPr>
        <w:t>,</w:t>
      </w:r>
      <w:r>
        <w:rPr>
          <w:color w:val="000000"/>
          <w:sz w:val="28"/>
          <w:szCs w:val="28"/>
          <w:vertAlign w:val="superscript"/>
        </w:rPr>
        <w:t>1*</w:t>
      </w:r>
      <w:r>
        <w:rPr>
          <w:rFonts w:eastAsia="Times New Roman" w:cs="Times New Roman"/>
          <w:color w:val="000000"/>
          <w:sz w:val="28"/>
          <w:szCs w:val="28"/>
        </w:rPr>
        <w:t xml:space="preserve"> and Gary J. F</w:t>
      </w:r>
      <w:r>
        <w:rPr>
          <w:color w:val="000000"/>
          <w:sz w:val="28"/>
          <w:szCs w:val="28"/>
        </w:rPr>
        <w:t>erland,</w:t>
      </w:r>
      <w:r>
        <w:rPr>
          <w:color w:val="000000"/>
          <w:sz w:val="28"/>
          <w:szCs w:val="28"/>
          <w:vertAlign w:val="superscript"/>
        </w:rPr>
        <w:t>2*</w:t>
      </w:r>
    </w:p>
    <w:p w14:paraId="3BB2FE4A" w14:textId="77777777" w:rsidR="00763E32" w:rsidRDefault="00763E32" w:rsidP="00763E32">
      <w:pPr>
        <w:rPr>
          <w:i/>
          <w:iCs/>
          <w:color w:val="000000"/>
          <w:sz w:val="22"/>
          <w:szCs w:val="22"/>
        </w:rPr>
      </w:pPr>
      <w:r>
        <w:rPr>
          <w:i/>
          <w:iCs/>
          <w:color w:val="000000"/>
          <w:sz w:val="22"/>
          <w:szCs w:val="22"/>
          <w:vertAlign w:val="superscript"/>
        </w:rPr>
        <w:t>1</w:t>
      </w:r>
      <w:r>
        <w:rPr>
          <w:i/>
          <w:iCs/>
          <w:color w:val="000000"/>
          <w:sz w:val="22"/>
          <w:szCs w:val="22"/>
        </w:rPr>
        <w:t>Physics Department, Elon University, Elon, NC 27215, USA</w:t>
      </w:r>
    </w:p>
    <w:p w14:paraId="5CD23FB6" w14:textId="77777777" w:rsidR="00763E32" w:rsidRPr="00F8467E" w:rsidRDefault="00763E32" w:rsidP="00763E32">
      <w:pPr>
        <w:rPr>
          <w:i/>
          <w:iCs/>
          <w:color w:val="000000"/>
          <w:sz w:val="22"/>
          <w:szCs w:val="22"/>
        </w:rPr>
      </w:pPr>
      <w:r>
        <w:rPr>
          <w:i/>
          <w:iCs/>
          <w:color w:val="000000"/>
          <w:sz w:val="22"/>
          <w:szCs w:val="22"/>
          <w:vertAlign w:val="superscript"/>
        </w:rPr>
        <w:t>2</w:t>
      </w:r>
      <w:r>
        <w:rPr>
          <w:i/>
          <w:iCs/>
          <w:color w:val="000000"/>
          <w:sz w:val="22"/>
          <w:szCs w:val="22"/>
        </w:rPr>
        <w:t>Physics</w:t>
      </w:r>
      <w:r>
        <w:rPr>
          <w:rFonts w:eastAsia="Times New Roman" w:cs="Times New Roman"/>
          <w:i/>
          <w:iCs/>
          <w:color w:val="000000"/>
          <w:sz w:val="22"/>
          <w:szCs w:val="22"/>
        </w:rPr>
        <w:t xml:space="preserve"> </w:t>
      </w:r>
      <w:r>
        <w:rPr>
          <w:i/>
          <w:iCs/>
          <w:color w:val="000000"/>
          <w:sz w:val="22"/>
          <w:szCs w:val="22"/>
        </w:rPr>
        <w:t>and</w:t>
      </w:r>
      <w:r>
        <w:rPr>
          <w:rFonts w:eastAsia="Times New Roman" w:cs="Times New Roman"/>
          <w:i/>
          <w:iCs/>
          <w:color w:val="000000"/>
          <w:sz w:val="22"/>
          <w:szCs w:val="22"/>
        </w:rPr>
        <w:t xml:space="preserve"> </w:t>
      </w:r>
      <w:r>
        <w:rPr>
          <w:i/>
          <w:iCs/>
          <w:color w:val="000000"/>
          <w:sz w:val="22"/>
          <w:szCs w:val="22"/>
        </w:rPr>
        <w:t>Astronomy</w:t>
      </w:r>
      <w:r>
        <w:rPr>
          <w:rFonts w:eastAsia="Times New Roman" w:cs="Times New Roman"/>
          <w:i/>
          <w:iCs/>
          <w:color w:val="000000"/>
          <w:sz w:val="22"/>
          <w:szCs w:val="22"/>
        </w:rPr>
        <w:t xml:space="preserve"> </w:t>
      </w:r>
      <w:r>
        <w:rPr>
          <w:i/>
          <w:iCs/>
          <w:color w:val="000000"/>
          <w:sz w:val="22"/>
          <w:szCs w:val="22"/>
        </w:rPr>
        <w:t>Department,</w:t>
      </w:r>
      <w:r>
        <w:rPr>
          <w:rFonts w:eastAsia="Times New Roman" w:cs="Times New Roman"/>
          <w:i/>
          <w:iCs/>
          <w:color w:val="000000"/>
          <w:sz w:val="22"/>
          <w:szCs w:val="22"/>
        </w:rPr>
        <w:t xml:space="preserve"> </w:t>
      </w:r>
      <w:r>
        <w:rPr>
          <w:i/>
          <w:iCs/>
          <w:color w:val="000000"/>
          <w:sz w:val="22"/>
          <w:szCs w:val="22"/>
        </w:rPr>
        <w:t>University</w:t>
      </w:r>
      <w:r>
        <w:rPr>
          <w:rFonts w:eastAsia="Times New Roman" w:cs="Times New Roman"/>
          <w:i/>
          <w:iCs/>
          <w:color w:val="000000"/>
          <w:sz w:val="22"/>
          <w:szCs w:val="22"/>
        </w:rPr>
        <w:t xml:space="preserve"> </w:t>
      </w:r>
      <w:r>
        <w:rPr>
          <w:i/>
          <w:iCs/>
          <w:color w:val="000000"/>
          <w:sz w:val="22"/>
          <w:szCs w:val="22"/>
        </w:rPr>
        <w:t>of</w:t>
      </w:r>
      <w:r>
        <w:rPr>
          <w:rFonts w:eastAsia="Times New Roman" w:cs="Times New Roman"/>
          <w:i/>
          <w:iCs/>
          <w:color w:val="000000"/>
          <w:sz w:val="22"/>
          <w:szCs w:val="22"/>
        </w:rPr>
        <w:t xml:space="preserve"> </w:t>
      </w:r>
      <w:r>
        <w:rPr>
          <w:i/>
          <w:iCs/>
          <w:color w:val="000000"/>
          <w:sz w:val="22"/>
          <w:szCs w:val="22"/>
        </w:rPr>
        <w:t>Kentucky,</w:t>
      </w:r>
      <w:r>
        <w:rPr>
          <w:rFonts w:eastAsia="Times New Roman" w:cs="Times New Roman"/>
          <w:i/>
          <w:iCs/>
          <w:color w:val="000000"/>
          <w:sz w:val="22"/>
          <w:szCs w:val="22"/>
        </w:rPr>
        <w:t xml:space="preserve"> </w:t>
      </w:r>
      <w:r>
        <w:rPr>
          <w:i/>
          <w:iCs/>
          <w:color w:val="000000"/>
          <w:sz w:val="22"/>
          <w:szCs w:val="22"/>
        </w:rPr>
        <w:t>Lexington,</w:t>
      </w:r>
      <w:r>
        <w:rPr>
          <w:rFonts w:eastAsia="Times New Roman" w:cs="Times New Roman"/>
          <w:i/>
          <w:iCs/>
          <w:color w:val="000000"/>
          <w:sz w:val="22"/>
          <w:szCs w:val="22"/>
        </w:rPr>
        <w:t xml:space="preserve"> </w:t>
      </w:r>
      <w:r>
        <w:rPr>
          <w:i/>
          <w:iCs/>
          <w:color w:val="000000"/>
          <w:sz w:val="22"/>
          <w:szCs w:val="22"/>
        </w:rPr>
        <w:t>KY,</w:t>
      </w:r>
      <w:r>
        <w:rPr>
          <w:rFonts w:eastAsia="Times New Roman" w:cs="Times New Roman"/>
          <w:i/>
          <w:iCs/>
          <w:color w:val="000000"/>
          <w:sz w:val="22"/>
          <w:szCs w:val="22"/>
        </w:rPr>
        <w:t xml:space="preserve"> </w:t>
      </w:r>
      <w:r>
        <w:rPr>
          <w:i/>
          <w:iCs/>
          <w:color w:val="000000"/>
          <w:sz w:val="22"/>
          <w:szCs w:val="22"/>
        </w:rPr>
        <w:t>40506-0055,</w:t>
      </w:r>
      <w:r>
        <w:rPr>
          <w:rFonts w:eastAsia="Times New Roman" w:cs="Times New Roman"/>
          <w:i/>
          <w:iCs/>
          <w:color w:val="000000"/>
          <w:sz w:val="22"/>
          <w:szCs w:val="22"/>
        </w:rPr>
        <w:t xml:space="preserve"> </w:t>
      </w:r>
      <w:r>
        <w:rPr>
          <w:i/>
          <w:iCs/>
          <w:color w:val="000000"/>
          <w:sz w:val="22"/>
          <w:szCs w:val="22"/>
        </w:rPr>
        <w:t>USA</w:t>
      </w:r>
    </w:p>
    <w:p w14:paraId="0B50BC03" w14:textId="77777777" w:rsidR="00763E32" w:rsidRDefault="00763E32" w:rsidP="00763E32"/>
    <w:p w14:paraId="33496D8C" w14:textId="77777777" w:rsidR="00763E32" w:rsidRDefault="00763E32" w:rsidP="00763E32">
      <w:pPr>
        <w:jc w:val="center"/>
        <w:rPr>
          <w:b/>
          <w:bCs/>
          <w:color w:val="000000"/>
        </w:rPr>
      </w:pPr>
      <w:r>
        <w:rPr>
          <w:b/>
          <w:bCs/>
          <w:color w:val="000000"/>
        </w:rPr>
        <w:t>Abstract</w:t>
      </w:r>
    </w:p>
    <w:p w14:paraId="22FC5F04" w14:textId="77777777" w:rsidR="00763E32" w:rsidRDefault="00763E32" w:rsidP="00763E32">
      <w:pPr>
        <w:jc w:val="center"/>
        <w:rPr>
          <w:b/>
          <w:bCs/>
          <w:color w:val="000000"/>
        </w:rPr>
      </w:pPr>
    </w:p>
    <w:p w14:paraId="46D5D70C" w14:textId="771B71F9" w:rsidR="00763E32" w:rsidRPr="00D8187E" w:rsidRDefault="003B3401" w:rsidP="00763E32">
      <w:pPr>
        <w:ind w:left="540" w:right="630"/>
        <w:jc w:val="both"/>
        <w:rPr>
          <w:rFonts w:eastAsia="Times New Roman" w:cs="Times New Roman"/>
          <w:color w:val="000000"/>
        </w:rPr>
      </w:pPr>
      <w:r>
        <w:rPr>
          <w:rFonts w:eastAsia="Times New Roman" w:cs="Times New Roman"/>
          <w:color w:val="000000"/>
        </w:rPr>
        <w:t>We pr</w:t>
      </w:r>
      <w:r w:rsidR="00AD1F44">
        <w:rPr>
          <w:rFonts w:eastAsia="Times New Roman" w:cs="Times New Roman"/>
          <w:color w:val="000000"/>
        </w:rPr>
        <w:t xml:space="preserve">esent an atlas of </w:t>
      </w:r>
      <w:r w:rsidR="009237FE">
        <w:rPr>
          <w:rFonts w:eastAsia="Times New Roman" w:cs="Times New Roman"/>
          <w:color w:val="000000"/>
        </w:rPr>
        <w:t>star forming galaxy</w:t>
      </w:r>
      <w:r>
        <w:rPr>
          <w:rFonts w:eastAsia="Times New Roman" w:cs="Times New Roman"/>
          <w:color w:val="000000"/>
        </w:rPr>
        <w:t xml:space="preserve"> emission lines spann</w:t>
      </w:r>
      <w:r w:rsidR="00695387">
        <w:rPr>
          <w:rFonts w:eastAsia="Times New Roman" w:cs="Times New Roman"/>
          <w:color w:val="000000"/>
        </w:rPr>
        <w:t xml:space="preserve">ing many orders of magnitude in ionizing flux and number density. Each simulation grid displays equivalent widths and contains </w:t>
      </w:r>
      <w:r w:rsidR="00ED2C7E">
        <w:rPr>
          <w:rFonts w:eastAsia="Times New Roman" w:cs="Times New Roman"/>
          <w:color w:val="000000"/>
        </w:rPr>
        <w:t>~1.5x10</w:t>
      </w:r>
      <w:r w:rsidR="00ED2C7E">
        <w:rPr>
          <w:rFonts w:eastAsia="Times New Roman" w:cs="Times New Roman"/>
          <w:color w:val="000000"/>
          <w:vertAlign w:val="superscript"/>
        </w:rPr>
        <w:t>4</w:t>
      </w:r>
      <w:r w:rsidR="00695387">
        <w:rPr>
          <w:rFonts w:eastAsia="Times New Roman" w:cs="Times New Roman"/>
          <w:color w:val="000000"/>
        </w:rPr>
        <w:t xml:space="preserve"> photoionization models calculated by supplying a spectral energy distribution, chemical abundances</w:t>
      </w:r>
      <w:ins w:id="0" w:author="Helen  Meskhidze" w:date="2015-06-20T12:13:00Z">
        <w:r w:rsidR="00FC5B03">
          <w:rPr>
            <w:rFonts w:eastAsia="Times New Roman" w:cs="Times New Roman"/>
            <w:color w:val="000000"/>
          </w:rPr>
          <w:t>,</w:t>
        </w:r>
      </w:ins>
      <w:r w:rsidR="00695387">
        <w:rPr>
          <w:rFonts w:eastAsia="Times New Roman" w:cs="Times New Roman"/>
          <w:color w:val="000000"/>
        </w:rPr>
        <w:t xml:space="preserve"> and </w:t>
      </w:r>
      <w:r w:rsidR="009237FE">
        <w:rPr>
          <w:rFonts w:eastAsia="Times New Roman" w:cs="Times New Roman"/>
          <w:color w:val="000000"/>
        </w:rPr>
        <w:t>grain content</w:t>
      </w:r>
      <w:r w:rsidR="00695387">
        <w:rPr>
          <w:rFonts w:eastAsia="Times New Roman" w:cs="Times New Roman"/>
          <w:color w:val="000000"/>
        </w:rPr>
        <w:t xml:space="preserve">. </w:t>
      </w:r>
      <w:r w:rsidR="009237FE" w:rsidRPr="00ED2C7E">
        <w:rPr>
          <w:rFonts w:eastAsia="Times New Roman" w:cs="Times New Roman"/>
          <w:color w:val="000000"/>
          <w:highlight w:val="yellow"/>
        </w:rPr>
        <w:t>[EXPAND LATER]</w:t>
      </w:r>
    </w:p>
    <w:p w14:paraId="14A7C2DA" w14:textId="77777777" w:rsidR="00763E32" w:rsidRDefault="00763E32" w:rsidP="00763E32">
      <w:pPr>
        <w:rPr>
          <w:color w:val="000000"/>
        </w:rPr>
      </w:pPr>
    </w:p>
    <w:p w14:paraId="02EAD05C" w14:textId="77777777" w:rsidR="00763E32" w:rsidRDefault="00763E32" w:rsidP="00763E32">
      <w:pPr>
        <w:rPr>
          <w:rFonts w:eastAsia="Times New Roman" w:cs="Times New Roman"/>
          <w:b/>
          <w:bCs/>
          <w:color w:val="000000"/>
        </w:rPr>
      </w:pPr>
      <w:r>
        <w:rPr>
          <w:rFonts w:eastAsia="Times New Roman" w:cs="Times New Roman"/>
          <w:b/>
          <w:bCs/>
          <w:color w:val="000000"/>
        </w:rPr>
        <w:t>1. Introduction</w:t>
      </w:r>
    </w:p>
    <w:p w14:paraId="0547FE84" w14:textId="77777777" w:rsidR="00763E32" w:rsidRDefault="00763E32" w:rsidP="00763E32"/>
    <w:p w14:paraId="1FCB6DC0" w14:textId="55164C3E" w:rsidR="00F46A5A" w:rsidRDefault="004A3E02" w:rsidP="00EE1FBF">
      <w:pPr>
        <w:spacing w:after="115"/>
        <w:rPr>
          <w:rFonts w:eastAsia="Times New Roman" w:cs="Times New Roman"/>
          <w:color w:val="000000"/>
        </w:rPr>
      </w:pPr>
      <w:r>
        <w:rPr>
          <w:rFonts w:eastAsia="Times New Roman" w:cs="Times New Roman"/>
          <w:color w:val="000000"/>
        </w:rPr>
        <w:t>Star</w:t>
      </w:r>
      <w:r w:rsidR="00EA6C79">
        <w:rPr>
          <w:rFonts w:eastAsia="Times New Roman" w:cs="Times New Roman"/>
          <w:color w:val="000000"/>
        </w:rPr>
        <w:t xml:space="preserve"> forming galaxies, a</w:t>
      </w:r>
      <w:r w:rsidR="00CE4DC1">
        <w:rPr>
          <w:rFonts w:eastAsia="Times New Roman" w:cs="Times New Roman"/>
          <w:color w:val="000000"/>
        </w:rPr>
        <w:t>l</w:t>
      </w:r>
      <w:r w:rsidR="00EA6C79">
        <w:rPr>
          <w:rFonts w:eastAsia="Times New Roman" w:cs="Times New Roman"/>
          <w:color w:val="000000"/>
        </w:rPr>
        <w:t>s</w:t>
      </w:r>
      <w:r w:rsidR="00CE4DC1">
        <w:rPr>
          <w:rFonts w:eastAsia="Times New Roman" w:cs="Times New Roman"/>
          <w:color w:val="000000"/>
        </w:rPr>
        <w:t>o</w:t>
      </w:r>
      <w:r w:rsidR="00EA6C79">
        <w:rPr>
          <w:rFonts w:eastAsia="Times New Roman" w:cs="Times New Roman"/>
          <w:color w:val="000000"/>
        </w:rPr>
        <w:t xml:space="preserve"> known as H II galaxies or starburst galaxies, feature strong emission lines due to newly formed massive stars. The emission line diagn</w:t>
      </w:r>
      <w:r w:rsidR="00302452">
        <w:rPr>
          <w:rFonts w:eastAsia="Times New Roman" w:cs="Times New Roman"/>
          <w:color w:val="000000"/>
        </w:rPr>
        <w:t xml:space="preserve">ostic diagram displaying </w:t>
      </w:r>
      <w:r w:rsidR="00302452">
        <w:rPr>
          <w:color w:val="000000"/>
        </w:rPr>
        <w:t>[O III] </w:t>
      </w:r>
      <w:r w:rsidR="00302452">
        <w:rPr>
          <w:rFonts w:eastAsia="Symbol" w:cs="Times New Roman"/>
          <w:color w:val="000000"/>
        </w:rPr>
        <w:t>λ5007</w:t>
      </w:r>
      <w:r w:rsidR="00302452">
        <w:rPr>
          <w:rFonts w:eastAsia="Times New Roman" w:cs="Times New Roman"/>
          <w:color w:val="000000"/>
        </w:rPr>
        <w:t xml:space="preserve">/ Hβ vs. [N II] </w:t>
      </w:r>
      <w:r w:rsidR="00302452">
        <w:rPr>
          <w:rFonts w:eastAsia="Symbol" w:cs="Times New Roman"/>
          <w:color w:val="000000"/>
        </w:rPr>
        <w:t>λ6584</w:t>
      </w:r>
      <w:r w:rsidR="00302452">
        <w:rPr>
          <w:rFonts w:eastAsia="Times New Roman" w:cs="Times New Roman"/>
          <w:color w:val="000000"/>
        </w:rPr>
        <w:t>/ Hα</w:t>
      </w:r>
      <w:r w:rsidR="00F0554E">
        <w:rPr>
          <w:rFonts w:eastAsia="Times New Roman" w:cs="Times New Roman"/>
          <w:color w:val="000000"/>
        </w:rPr>
        <w:t>, the BPT diagram (Baldwin et al. 1981)</w:t>
      </w:r>
      <w:r w:rsidR="00FE475F">
        <w:rPr>
          <w:rFonts w:eastAsia="Times New Roman" w:cs="Times New Roman"/>
          <w:color w:val="000000"/>
        </w:rPr>
        <w:t>,</w:t>
      </w:r>
      <w:r w:rsidR="00F0554E">
        <w:rPr>
          <w:rFonts w:eastAsia="Times New Roman" w:cs="Times New Roman"/>
          <w:color w:val="000000"/>
        </w:rPr>
        <w:t xml:space="preserve"> has been remarkably successful in </w:t>
      </w:r>
      <w:r w:rsidR="00FE475F">
        <w:rPr>
          <w:rFonts w:eastAsia="Times New Roman" w:cs="Times New Roman"/>
          <w:color w:val="000000"/>
        </w:rPr>
        <w:t xml:space="preserve">empirically dividing </w:t>
      </w:r>
      <w:r w:rsidR="00AF677F">
        <w:rPr>
          <w:rFonts w:eastAsia="Times New Roman" w:cs="Times New Roman"/>
          <w:color w:val="000000"/>
        </w:rPr>
        <w:t xml:space="preserve">extreme </w:t>
      </w:r>
      <w:r w:rsidR="00FE475F">
        <w:rPr>
          <w:rFonts w:eastAsia="Times New Roman" w:cs="Times New Roman"/>
          <w:color w:val="000000"/>
        </w:rPr>
        <w:t xml:space="preserve">star forming galaxies from their </w:t>
      </w:r>
      <w:r w:rsidR="00AF677F">
        <w:rPr>
          <w:rFonts w:eastAsia="Times New Roman" w:cs="Times New Roman"/>
          <w:color w:val="000000"/>
        </w:rPr>
        <w:t xml:space="preserve">extreme </w:t>
      </w:r>
      <w:r w:rsidR="00FE475F">
        <w:rPr>
          <w:rFonts w:eastAsia="Times New Roman" w:cs="Times New Roman"/>
          <w:color w:val="000000"/>
        </w:rPr>
        <w:t xml:space="preserve">AGN counterparts. </w:t>
      </w:r>
      <w:r w:rsidR="00F46A5A">
        <w:rPr>
          <w:rFonts w:eastAsia="Times New Roman" w:cs="Times New Roman"/>
          <w:color w:val="000000"/>
        </w:rPr>
        <w:t xml:space="preserve">Later work added </w:t>
      </w:r>
      <w:r w:rsidR="00AF677F">
        <w:rPr>
          <w:rFonts w:eastAsia="Times New Roman" w:cs="Times New Roman"/>
          <w:color w:val="000000"/>
        </w:rPr>
        <w:t>theoretical upper (Kewley et al. 2001) and lower limits for identifying star forming galaxies, along with a line dividing AGN from LINERS (Kauffman et al. 2003)</w:t>
      </w:r>
      <w:r w:rsidR="00F46A5A">
        <w:rPr>
          <w:rFonts w:eastAsia="Times New Roman" w:cs="Times New Roman"/>
          <w:color w:val="000000"/>
        </w:rPr>
        <w:t>, to the BPT diagram</w:t>
      </w:r>
      <w:r w:rsidR="00AF677F">
        <w:rPr>
          <w:rFonts w:eastAsia="Times New Roman" w:cs="Times New Roman"/>
          <w:color w:val="000000"/>
        </w:rPr>
        <w:t>.</w:t>
      </w:r>
    </w:p>
    <w:p w14:paraId="375BD710" w14:textId="726B3BD0" w:rsidR="00525279" w:rsidRDefault="000D3360" w:rsidP="00EE1FBF">
      <w:pPr>
        <w:spacing w:after="115"/>
      </w:pPr>
      <w:r>
        <w:t>As mentioned above, a</w:t>
      </w:r>
      <w:r w:rsidR="007039A8">
        <w:t xml:space="preserve">long the extreme “wings” of the BPT diagram, AGN and </w:t>
      </w:r>
      <w:r w:rsidR="00106B70">
        <w:t>star-forming</w:t>
      </w:r>
      <w:r w:rsidR="007039A8">
        <w:t xml:space="preserve"> galaxies are easily distinguished from one another. </w:t>
      </w:r>
      <w:r w:rsidR="00106B70">
        <w:t>However, while starlight is very often the predominate source of excitation in star forming galaxies, several additional excitation mechanisms can provide an additional contribution to the production of e</w:t>
      </w:r>
      <w:r w:rsidR="00293104">
        <w:t>mission lines. Galaxy mergers commonly trigger the enhanced star formation rate (SFR) in s</w:t>
      </w:r>
      <w:r w:rsidR="00106B70">
        <w:t>tarburst galaxies along the far left w</w:t>
      </w:r>
      <w:r w:rsidR="00293104">
        <w:t>ing of the BPT diagram. Strong shocks inevitably excite the gas in such galaxies adding an addit</w:t>
      </w:r>
      <w:r w:rsidR="00937316">
        <w:t>ional source of emission lines.</w:t>
      </w:r>
    </w:p>
    <w:p w14:paraId="3D005FF5" w14:textId="5CACACC4" w:rsidR="00476DF0" w:rsidRDefault="00937316" w:rsidP="00EE1FBF">
      <w:pPr>
        <w:spacing w:after="115"/>
      </w:pPr>
      <w:r>
        <w:t>Similarly</w:t>
      </w:r>
      <w:r w:rsidR="007039A8">
        <w:t xml:space="preserve">, at lower ionization </w:t>
      </w:r>
      <w:r>
        <w:t xml:space="preserve">classifying galaxies as star forming or AGN </w:t>
      </w:r>
      <w:r w:rsidR="002F09F8">
        <w:t xml:space="preserve">becomes difficult. For these galaxies, </w:t>
      </w:r>
      <w:r w:rsidR="007039A8">
        <w:t>excitation and ionization</w:t>
      </w:r>
      <w:r w:rsidR="002F09F8">
        <w:t xml:space="preserve"> of gaseous clouds could likely be </w:t>
      </w:r>
      <w:r w:rsidR="00FC5B03">
        <w:t xml:space="preserve">the </w:t>
      </w:r>
      <w:r w:rsidR="002F09F8">
        <w:t>result of</w:t>
      </w:r>
      <w:r w:rsidR="007039A8">
        <w:t xml:space="preserve"> </w:t>
      </w:r>
      <w:r w:rsidR="002F09F8">
        <w:t xml:space="preserve">starlight, non-thermal sources, or a combination of the two. </w:t>
      </w:r>
      <w:r w:rsidR="00EE1FBF">
        <w:t>Historically, the presence of a radiation field hard enough to generate photons higher than 50 eV signifies excitation from an AGN. However, modern stellar radiation fields that incorporate Wolf-Rayet (WR) stars produce a significant number of EUV photons capable of ionizing heavy elements through many states.</w:t>
      </w:r>
    </w:p>
    <w:p w14:paraId="2CA3D46F" w14:textId="7C900CD7" w:rsidR="0058726C" w:rsidRPr="002D5980" w:rsidRDefault="00C46D21" w:rsidP="00EE1FBF">
      <w:pPr>
        <w:spacing w:after="115"/>
      </w:pPr>
      <w:r>
        <w:t xml:space="preserve">NGC </w:t>
      </w:r>
      <w:r w:rsidR="005A1EFB">
        <w:t xml:space="preserve">3621 provides an example of an optically classified star forming galaxy </w:t>
      </w:r>
      <w:r w:rsidR="001C6416">
        <w:t xml:space="preserve">at low redshift </w:t>
      </w:r>
      <w:r w:rsidR="005A1EFB">
        <w:t xml:space="preserve">that emits [Ne V] in the infrared (Satyapal et al. 2007). </w:t>
      </w:r>
      <w:r w:rsidR="001C6416">
        <w:t xml:space="preserve">In the local z~0 neighborhood, several star forming galaxies show weak nebular [O IV] emission without any signs of AGN activity (Lutz et al. 1998). </w:t>
      </w:r>
      <w:r w:rsidR="0058726C">
        <w:t xml:space="preserve">Similarly, Sharzi and Brinchman (2008) found a significant number of optically classified </w:t>
      </w:r>
      <w:r w:rsidR="002D5980">
        <w:t xml:space="preserve">star forming galaxies with strong He II </w:t>
      </w:r>
      <w:r w:rsidR="002D5980">
        <w:rPr>
          <w:rFonts w:eastAsia="Symbol" w:cs="Times New Roman"/>
          <w:color w:val="000000"/>
        </w:rPr>
        <w:t xml:space="preserve">λ4686 </w:t>
      </w:r>
      <w:r w:rsidR="002D5980">
        <w:t xml:space="preserve">emission within the Sloan Digital Sky Survey (SDSS) at </w:t>
      </w:r>
      <w:r w:rsidR="002D5980">
        <w:rPr>
          <w:i/>
        </w:rPr>
        <w:t>z~</w:t>
      </w:r>
      <w:r w:rsidR="002D5980">
        <w:t>0-0.4</w:t>
      </w:r>
      <w:r w:rsidR="004F0E3A">
        <w:t>.</w:t>
      </w:r>
      <w:r w:rsidR="001C6416">
        <w:t xml:space="preserve"> Such high ionization emission often signifies the AGN activity, but stands in conflict with typical classification schemes.</w:t>
      </w:r>
    </w:p>
    <w:p w14:paraId="014824EC" w14:textId="54C26E1A" w:rsidR="00D447C4" w:rsidRDefault="00812E27" w:rsidP="00ED29F7">
      <w:pPr>
        <w:spacing w:after="115"/>
      </w:pPr>
      <w:r>
        <w:lastRenderedPageBreak/>
        <w:t>Local star forming galaxies that exhibit characteristics of Lyman break galaxies (LBGs) can br</w:t>
      </w:r>
      <w:r w:rsidR="002F21A3">
        <w:t>eak the common sequence of starburst galaxies along the BPT diagram (Stanway et al. 2014).</w:t>
      </w:r>
      <w:r>
        <w:t xml:space="preserve"> </w:t>
      </w:r>
      <w:r w:rsidR="002F21A3">
        <w:t>Especially a</w:t>
      </w:r>
      <w:r w:rsidR="00DD370F">
        <w:t>t higher redshifts</w:t>
      </w:r>
      <w:r w:rsidR="00F96002">
        <w:t xml:space="preserve"> z</w:t>
      </w:r>
      <w:r w:rsidR="005E4623">
        <w:t xml:space="preserve"> </w:t>
      </w:r>
      <w:r w:rsidR="00F96002">
        <w:t>~</w:t>
      </w:r>
      <w:r w:rsidR="005E4623">
        <w:t xml:space="preserve"> </w:t>
      </w:r>
      <w:r w:rsidR="00F96002">
        <w:t>1-3</w:t>
      </w:r>
      <w:r w:rsidR="00DD370F">
        <w:t xml:space="preserve">, </w:t>
      </w:r>
      <w:r w:rsidR="004523E4">
        <w:t>emission line galaxies</w:t>
      </w:r>
      <w:r w:rsidR="002F21A3">
        <w:t xml:space="preserve"> with high [O III] / H</w:t>
      </w:r>
      <w:r w:rsidR="002F21A3">
        <w:rPr>
          <w:rFonts w:eastAsia="Times New Roman" w:cs="Times New Roman"/>
          <w:color w:val="000000"/>
        </w:rPr>
        <w:t>β ratios</w:t>
      </w:r>
      <w:r w:rsidR="004523E4">
        <w:t xml:space="preserve"> </w:t>
      </w:r>
      <w:r w:rsidR="00E45255">
        <w:t xml:space="preserve">are frequently </w:t>
      </w:r>
      <w:r w:rsidR="004523E4">
        <w:t>located in regions of the BPT diagram that are typically unoccupied</w:t>
      </w:r>
      <w:r w:rsidR="00F96002">
        <w:t xml:space="preserve"> by nearby</w:t>
      </w:r>
      <w:r w:rsidR="004523E4">
        <w:t xml:space="preserve"> galaxies</w:t>
      </w:r>
      <w:r w:rsidR="00F96002">
        <w:rPr>
          <w:rFonts w:eastAsia="Times New Roman" w:cs="Times New Roman"/>
          <w:color w:val="000000"/>
        </w:rPr>
        <w:t>,</w:t>
      </w:r>
      <w:r w:rsidR="004523E4">
        <w:t xml:space="preserve"> only adding confusion about the level of contribution from star formation (</w:t>
      </w:r>
      <w:r w:rsidR="008B55D6">
        <w:t xml:space="preserve">Liu et al. 2008; </w:t>
      </w:r>
      <w:r w:rsidR="00940C88">
        <w:t xml:space="preserve">Steidel et al. 2014). </w:t>
      </w:r>
      <w:r w:rsidR="00232E7B">
        <w:t>T</w:t>
      </w:r>
      <w:r w:rsidR="00940C88">
        <w:t>ypical model</w:t>
      </w:r>
      <w:r w:rsidR="00AB7062">
        <w:t>s</w:t>
      </w:r>
      <w:r w:rsidR="00940C88">
        <w:t xml:space="preserve"> for galaxy evolution</w:t>
      </w:r>
      <w:r w:rsidR="005025B9">
        <w:t xml:space="preserve"> </w:t>
      </w:r>
      <w:r w:rsidR="00322EBC">
        <w:t>present a picture where</w:t>
      </w:r>
      <w:r w:rsidR="00AB7062">
        <w:t xml:space="preserve"> th</w:t>
      </w:r>
      <w:r w:rsidR="009C1F04">
        <w:t>e starburst phase occurs prior to AGN activity</w:t>
      </w:r>
      <w:r w:rsidR="00322EBC">
        <w:t xml:space="preserve"> (Hopkins et al. 2006)</w:t>
      </w:r>
      <w:r w:rsidR="009C1F04">
        <w:t>, which suggests a larger influence vigorous star formation on emission line production</w:t>
      </w:r>
      <w:r w:rsidR="00232E7B">
        <w:t xml:space="preserve"> at early times in the universe</w:t>
      </w:r>
      <w:r w:rsidR="009D4A2E">
        <w:t xml:space="preserve"> </w:t>
      </w:r>
      <w:r w:rsidR="002C4290">
        <w:t xml:space="preserve">as indicated by observations </w:t>
      </w:r>
      <w:r w:rsidR="009D4A2E">
        <w:t>(Madau &amp; Dickinson 2014)</w:t>
      </w:r>
      <w:r w:rsidR="009C1F04">
        <w:t xml:space="preserve">.  </w:t>
      </w:r>
    </w:p>
    <w:p w14:paraId="1F9EAA06" w14:textId="19E1308B" w:rsidR="00776CEE" w:rsidRDefault="004F0E3A" w:rsidP="00ED29F7">
      <w:pPr>
        <w:spacing w:after="115"/>
        <w:rPr>
          <w:rFonts w:eastAsia="Symbol" w:cs="Times New Roman"/>
          <w:color w:val="000000"/>
        </w:rPr>
      </w:pPr>
      <w:r>
        <w:t>Indeed, many high-</w:t>
      </w:r>
      <w:r>
        <w:rPr>
          <w:i/>
        </w:rPr>
        <w:t xml:space="preserve">z </w:t>
      </w:r>
      <w:r>
        <w:t xml:space="preserve">star forming galaxies feature high star formation rates (SFRs), and high ionization emission lines, without any signs of AGN activity. </w:t>
      </w:r>
      <w:r w:rsidR="00144B4A">
        <w:t xml:space="preserve">This is largely due to the fact that </w:t>
      </w:r>
      <w:r w:rsidR="00144B4A">
        <w:rPr>
          <w:rFonts w:eastAsia="Symbol" w:cs="Times New Roman"/>
          <w:color w:val="000000"/>
        </w:rPr>
        <w:t>at progressively higher redshifts one would expect a harder ionizing continuum due to the contribution of metal-poor (or metal-free) massive stars.</w:t>
      </w:r>
      <w:r w:rsidR="00144B4A">
        <w:t xml:space="preserve"> </w:t>
      </w:r>
      <w:r w:rsidR="005E4623">
        <w:t xml:space="preserve">Surveys of low mass, low luminosity galaxies at </w:t>
      </w:r>
      <w:r w:rsidR="005E4623">
        <w:rPr>
          <w:i/>
        </w:rPr>
        <w:t xml:space="preserve">z ~ </w:t>
      </w:r>
      <w:r w:rsidR="005E4623">
        <w:t xml:space="preserve">2.0 have revealed relatively strong C III] </w:t>
      </w:r>
      <w:r w:rsidR="005E4623" w:rsidRPr="005E4623">
        <w:rPr>
          <w:rFonts w:eastAsia="Symbol" w:cs="Times New Roman"/>
          <w:color w:val="000000"/>
        </w:rPr>
        <w:t>λ</w:t>
      </w:r>
      <w:r w:rsidR="005E4623">
        <w:t>1909 (</w:t>
      </w:r>
      <w:r w:rsidR="00757AB4">
        <w:t>W</w:t>
      </w:r>
      <w:r w:rsidR="00757AB4">
        <w:rPr>
          <w:vertAlign w:val="subscript"/>
        </w:rPr>
        <w:t>C III]</w:t>
      </w:r>
      <w:r w:rsidR="00757AB4">
        <w:t xml:space="preserve"> ~ 13</w:t>
      </w:r>
      <w:r w:rsidR="00757AB4" w:rsidRPr="00117283">
        <w:t xml:space="preserve">.5 </w:t>
      </w:r>
      <w:r w:rsidR="00757AB4" w:rsidRPr="00117283">
        <w:rPr>
          <w:rFonts w:eastAsia="Times New Roman" w:cs="Times New Roman"/>
          <w:kern w:val="0"/>
          <w:shd w:val="clear" w:color="auto" w:fill="FFFFFF"/>
          <w:lang w:eastAsia="en-US" w:bidi="ar-SA"/>
        </w:rPr>
        <w:t>Å)</w:t>
      </w:r>
      <w:r w:rsidR="00117283" w:rsidRPr="00117283">
        <w:rPr>
          <w:rFonts w:eastAsia="Times New Roman" w:cs="Times New Roman"/>
          <w:kern w:val="0"/>
          <w:shd w:val="clear" w:color="auto" w:fill="FFFFFF"/>
          <w:lang w:eastAsia="en-US" w:bidi="ar-SA"/>
        </w:rPr>
        <w:t xml:space="preserve"> emission along with we</w:t>
      </w:r>
      <w:r w:rsidR="00F46D04">
        <w:rPr>
          <w:rFonts w:eastAsia="Times New Roman" w:cs="Times New Roman"/>
          <w:kern w:val="0"/>
          <w:shd w:val="clear" w:color="auto" w:fill="FFFFFF"/>
          <w:lang w:eastAsia="en-US" w:bidi="ar-SA"/>
        </w:rPr>
        <w:t xml:space="preserve">ak emission from N V] </w:t>
      </w:r>
      <w:r w:rsidR="00F46D04" w:rsidRPr="005E4623">
        <w:rPr>
          <w:rFonts w:eastAsia="Symbol" w:cs="Times New Roman"/>
          <w:color w:val="000000"/>
        </w:rPr>
        <w:t>λ</w:t>
      </w:r>
      <w:r w:rsidR="00F46D04">
        <w:rPr>
          <w:rFonts w:eastAsia="Symbol" w:cs="Times New Roman"/>
          <w:color w:val="000000"/>
        </w:rPr>
        <w:t xml:space="preserve">1240, N IV] </w:t>
      </w:r>
      <w:r w:rsidR="00F46D04" w:rsidRPr="005E4623">
        <w:rPr>
          <w:rFonts w:eastAsia="Symbol" w:cs="Times New Roman"/>
          <w:color w:val="000000"/>
        </w:rPr>
        <w:t>λ</w:t>
      </w:r>
      <w:r w:rsidR="00F46D04">
        <w:rPr>
          <w:rFonts w:eastAsia="Symbol" w:cs="Times New Roman"/>
          <w:color w:val="000000"/>
        </w:rPr>
        <w:t xml:space="preserve">1487, C IV </w:t>
      </w:r>
      <w:r w:rsidR="00F46D04" w:rsidRPr="005E4623">
        <w:rPr>
          <w:rFonts w:eastAsia="Symbol" w:cs="Times New Roman"/>
          <w:color w:val="000000"/>
        </w:rPr>
        <w:t>λ</w:t>
      </w:r>
      <w:r w:rsidR="00F46D04">
        <w:rPr>
          <w:rFonts w:eastAsia="Symbol" w:cs="Times New Roman"/>
          <w:color w:val="000000"/>
        </w:rPr>
        <w:t xml:space="preserve">1549, He II </w:t>
      </w:r>
      <w:r w:rsidR="00F46D04" w:rsidRPr="005E4623">
        <w:rPr>
          <w:rFonts w:eastAsia="Symbol" w:cs="Times New Roman"/>
          <w:color w:val="000000"/>
        </w:rPr>
        <w:t>λ</w:t>
      </w:r>
      <w:r w:rsidR="00F46D04">
        <w:rPr>
          <w:rFonts w:eastAsia="Symbol" w:cs="Times New Roman"/>
          <w:color w:val="000000"/>
        </w:rPr>
        <w:t xml:space="preserve">1640, </w:t>
      </w:r>
      <w:r w:rsidR="00F46D04">
        <w:t xml:space="preserve">O III] </w:t>
      </w:r>
      <w:r w:rsidR="00F46D04">
        <w:rPr>
          <w:rFonts w:eastAsia="Symbol" w:cs="Times New Roman"/>
          <w:color w:val="000000"/>
        </w:rPr>
        <w:t>λλ1661, 1666, N III] λ1750, [Si III] λ1883</w:t>
      </w:r>
      <w:r w:rsidR="001501A7">
        <w:rPr>
          <w:rFonts w:eastAsia="Symbol" w:cs="Times New Roman"/>
          <w:color w:val="000000"/>
        </w:rPr>
        <w:t>, λ1892</w:t>
      </w:r>
      <w:r w:rsidR="003D1D1A">
        <w:rPr>
          <w:rFonts w:eastAsia="Symbol" w:cs="Times New Roman"/>
          <w:color w:val="000000"/>
        </w:rPr>
        <w:t xml:space="preserve"> (Stark et al. </w:t>
      </w:r>
      <w:r w:rsidR="009C4FF9">
        <w:rPr>
          <w:rFonts w:eastAsia="Symbol" w:cs="Times New Roman"/>
          <w:color w:val="000000"/>
        </w:rPr>
        <w:t>2014)</w:t>
      </w:r>
      <w:r w:rsidR="001501A7">
        <w:rPr>
          <w:rFonts w:eastAsia="Symbol" w:cs="Times New Roman"/>
          <w:color w:val="000000"/>
        </w:rPr>
        <w:t xml:space="preserve">. </w:t>
      </w:r>
      <w:r w:rsidR="00094014">
        <w:rPr>
          <w:rFonts w:eastAsia="Symbol" w:cs="Times New Roman"/>
          <w:color w:val="000000"/>
        </w:rPr>
        <w:t>Similarly, s</w:t>
      </w:r>
      <w:r w:rsidR="00BD1256">
        <w:rPr>
          <w:rFonts w:eastAsia="Symbol" w:cs="Times New Roman"/>
          <w:color w:val="000000"/>
        </w:rPr>
        <w:t xml:space="preserve">amples of LBGs without any AGN signatures at </w:t>
      </w:r>
      <w:r w:rsidR="00BD1256">
        <w:rPr>
          <w:rFonts w:eastAsia="Symbol" w:cs="Times New Roman"/>
          <w:i/>
          <w:color w:val="000000"/>
        </w:rPr>
        <w:t>z ~</w:t>
      </w:r>
      <w:r w:rsidR="00BD1256">
        <w:rPr>
          <w:rFonts w:eastAsia="Symbol" w:cs="Times New Roman"/>
          <w:color w:val="000000"/>
        </w:rPr>
        <w:t xml:space="preserve"> 3.0 have also shown the </w:t>
      </w:r>
      <w:r w:rsidR="005F6CE6">
        <w:t>collis</w:t>
      </w:r>
      <w:r w:rsidR="000953A7">
        <w:t>i</w:t>
      </w:r>
      <w:r w:rsidR="005F6CE6">
        <w:t xml:space="preserve">onally excited, semi-forbidden lines O III] </w:t>
      </w:r>
      <w:r w:rsidR="005F6CE6">
        <w:rPr>
          <w:rFonts w:eastAsia="Symbol" w:cs="Times New Roman"/>
          <w:color w:val="000000"/>
        </w:rPr>
        <w:t xml:space="preserve">λλ1661, 1666 and C III] </w:t>
      </w:r>
      <w:r w:rsidR="005E4623">
        <w:rPr>
          <w:rFonts w:eastAsia="Symbol" w:cs="Times New Roman"/>
          <w:color w:val="000000"/>
        </w:rPr>
        <w:t>λ</w:t>
      </w:r>
      <w:r w:rsidR="005F6CE6">
        <w:rPr>
          <w:rFonts w:eastAsia="Symbol" w:cs="Times New Roman"/>
          <w:color w:val="000000"/>
        </w:rPr>
        <w:t xml:space="preserve">1909 </w:t>
      </w:r>
      <w:r w:rsidR="00BD1256">
        <w:rPr>
          <w:rFonts w:eastAsia="Symbol" w:cs="Times New Roman"/>
          <w:color w:val="000000"/>
        </w:rPr>
        <w:t>(</w:t>
      </w:r>
      <w:r w:rsidR="005F6CE6">
        <w:rPr>
          <w:rFonts w:eastAsia="Symbol" w:cs="Times New Roman"/>
          <w:color w:val="000000"/>
        </w:rPr>
        <w:t>Shapley et al. 2003).</w:t>
      </w:r>
      <w:r w:rsidR="00144B4A">
        <w:rPr>
          <w:rFonts w:eastAsia="Symbol" w:cs="Times New Roman"/>
          <w:color w:val="000000"/>
        </w:rPr>
        <w:t xml:space="preserve"> </w:t>
      </w:r>
      <w:r w:rsidR="00366745">
        <w:rPr>
          <w:rFonts w:eastAsia="Symbol" w:cs="Times New Roman"/>
          <w:color w:val="000000"/>
        </w:rPr>
        <w:t>More recent, and s</w:t>
      </w:r>
      <w:r w:rsidR="00374B7A">
        <w:rPr>
          <w:rFonts w:eastAsia="Symbol" w:cs="Times New Roman"/>
          <w:color w:val="000000"/>
        </w:rPr>
        <w:t>lightly deeper (</w:t>
      </w:r>
      <w:r w:rsidR="000953A7">
        <w:rPr>
          <w:rFonts w:eastAsia="Symbol" w:cs="Times New Roman"/>
          <w:color w:val="000000"/>
        </w:rPr>
        <w:t xml:space="preserve">2.0 &lt; </w:t>
      </w:r>
      <w:r w:rsidR="000953A7">
        <w:rPr>
          <w:rFonts w:eastAsia="Symbol" w:cs="Times New Roman"/>
          <w:i/>
          <w:color w:val="000000"/>
        </w:rPr>
        <w:t>z</w:t>
      </w:r>
      <w:r w:rsidR="00366745">
        <w:rPr>
          <w:rFonts w:eastAsia="Symbol" w:cs="Times New Roman"/>
          <w:color w:val="000000"/>
        </w:rPr>
        <w:t xml:space="preserve"> &lt; 4.6), LBG surveys have confirmed these features but </w:t>
      </w:r>
      <w:r w:rsidR="0084106F">
        <w:rPr>
          <w:rFonts w:eastAsia="Symbol" w:cs="Times New Roman"/>
          <w:color w:val="000000"/>
        </w:rPr>
        <w:t xml:space="preserve">have </w:t>
      </w:r>
      <w:r w:rsidR="00366745">
        <w:rPr>
          <w:rFonts w:eastAsia="Symbol" w:cs="Times New Roman"/>
          <w:color w:val="000000"/>
        </w:rPr>
        <w:t>also show</w:t>
      </w:r>
      <w:r w:rsidR="0084106F">
        <w:rPr>
          <w:rFonts w:eastAsia="Symbol" w:cs="Times New Roman"/>
          <w:color w:val="000000"/>
        </w:rPr>
        <w:t>n</w:t>
      </w:r>
      <w:r w:rsidR="00366745">
        <w:rPr>
          <w:rFonts w:eastAsia="Symbol" w:cs="Times New Roman"/>
          <w:color w:val="000000"/>
        </w:rPr>
        <w:t xml:space="preserve"> positive equivalent width for He II λ1640 and Ly</w:t>
      </w:r>
      <w:r w:rsidR="00366745">
        <w:rPr>
          <w:rFonts w:eastAsia="Symbol" w:cs="Times New Roman"/>
          <w:color w:val="000000"/>
        </w:rPr>
        <w:sym w:font="Symbol" w:char="F061"/>
      </w:r>
      <w:r w:rsidR="00366745">
        <w:rPr>
          <w:rFonts w:eastAsia="Symbol" w:cs="Times New Roman"/>
          <w:color w:val="000000"/>
        </w:rPr>
        <w:t xml:space="preserve"> (</w:t>
      </w:r>
      <w:r w:rsidR="00CA1340">
        <w:rPr>
          <w:rFonts w:eastAsia="Symbol" w:cs="Times New Roman"/>
          <w:color w:val="000000"/>
        </w:rPr>
        <w:t>Cassata et al. 2013)</w:t>
      </w:r>
      <w:r w:rsidR="00366745">
        <w:rPr>
          <w:rFonts w:eastAsia="Symbol" w:cs="Times New Roman"/>
          <w:color w:val="000000"/>
        </w:rPr>
        <w:t>.</w:t>
      </w:r>
      <w:r w:rsidR="00305170">
        <w:rPr>
          <w:rFonts w:eastAsia="Symbol" w:cs="Times New Roman"/>
          <w:color w:val="000000"/>
        </w:rPr>
        <w:t xml:space="preserve"> </w:t>
      </w:r>
      <w:r w:rsidR="00AD5F99">
        <w:rPr>
          <w:rFonts w:eastAsia="Symbol" w:cs="Times New Roman"/>
          <w:color w:val="000000"/>
        </w:rPr>
        <w:t>Not only</w:t>
      </w:r>
      <w:r w:rsidR="00FC5B03">
        <w:rPr>
          <w:rFonts w:eastAsia="Symbol" w:cs="Times New Roman"/>
          <w:color w:val="000000"/>
        </w:rPr>
        <w:t xml:space="preserve"> do</w:t>
      </w:r>
      <w:r w:rsidR="00AD5F99">
        <w:rPr>
          <w:rFonts w:eastAsia="Symbol" w:cs="Times New Roman"/>
          <w:color w:val="000000"/>
        </w:rPr>
        <w:t xml:space="preserve"> high-</w:t>
      </w:r>
      <w:r w:rsidR="00AD5F99" w:rsidRPr="00AD5F99">
        <w:rPr>
          <w:rFonts w:eastAsia="Symbol" w:cs="Times New Roman"/>
          <w:color w:val="000000"/>
        </w:rPr>
        <w:t>z</w:t>
      </w:r>
      <w:r w:rsidR="00AD5F99">
        <w:rPr>
          <w:rFonts w:eastAsia="Symbol" w:cs="Times New Roman"/>
          <w:color w:val="000000"/>
        </w:rPr>
        <w:t xml:space="preserve"> star forming galaxies produce measureable high</w:t>
      </w:r>
      <w:r w:rsidR="00FC5B03">
        <w:rPr>
          <w:rFonts w:eastAsia="Symbol" w:cs="Times New Roman"/>
          <w:color w:val="000000"/>
        </w:rPr>
        <w:t>-</w:t>
      </w:r>
      <w:r w:rsidR="00AD5F99">
        <w:rPr>
          <w:rFonts w:eastAsia="Symbol" w:cs="Times New Roman"/>
          <w:color w:val="000000"/>
        </w:rPr>
        <w:t xml:space="preserve">ionization emission lines, the conditions in which they form differ from local galaxies, with </w:t>
      </w:r>
      <w:r w:rsidR="00305170">
        <w:rPr>
          <w:rFonts w:eastAsia="Symbol" w:cs="Times New Roman"/>
          <w:color w:val="000000"/>
        </w:rPr>
        <w:t>densities on average an order of magnitude higher than those found in the local universe (Shirazi, Brinchmann, and Rahmati 2014).</w:t>
      </w:r>
    </w:p>
    <w:p w14:paraId="2DB5D6EE" w14:textId="60163C90" w:rsidR="009F0B1E" w:rsidRPr="001C2F80" w:rsidRDefault="00265514" w:rsidP="00ED29F7">
      <w:pPr>
        <w:spacing w:after="115"/>
        <w:rPr>
          <w:rFonts w:eastAsia="Symbol" w:cs="Times New Roman"/>
          <w:color w:val="000000"/>
        </w:rPr>
      </w:pPr>
      <w:r>
        <w:rPr>
          <w:rFonts w:eastAsia="Symbol" w:cs="Times New Roman"/>
          <w:color w:val="000000"/>
        </w:rPr>
        <w:t>Such observations are consistent with Population III (PopIII) stars that form out of essentially zero metallicity gas and expel a strong UV continuum</w:t>
      </w:r>
      <w:r w:rsidR="00EB0A03">
        <w:rPr>
          <w:rFonts w:eastAsia="Symbol" w:cs="Times New Roman"/>
          <w:color w:val="000000"/>
        </w:rPr>
        <w:t>. This radiation field is then</w:t>
      </w:r>
      <w:r>
        <w:rPr>
          <w:rFonts w:eastAsia="Symbol" w:cs="Times New Roman"/>
          <w:color w:val="000000"/>
        </w:rPr>
        <w:t xml:space="preserve"> capable of </w:t>
      </w:r>
      <w:r w:rsidR="00EB0A03">
        <w:rPr>
          <w:rFonts w:eastAsia="Symbol" w:cs="Times New Roman"/>
          <w:color w:val="000000"/>
        </w:rPr>
        <w:t xml:space="preserve">creating more highly ionized elements, and also enables higher energy transitions, than seen in local </w:t>
      </w:r>
      <w:r w:rsidR="00741ED2">
        <w:rPr>
          <w:rFonts w:eastAsia="Symbol" w:cs="Times New Roman"/>
          <w:color w:val="000000"/>
        </w:rPr>
        <w:t>star forming</w:t>
      </w:r>
      <w:r w:rsidR="00EB0A03">
        <w:rPr>
          <w:rFonts w:eastAsia="Symbol" w:cs="Times New Roman"/>
          <w:color w:val="000000"/>
        </w:rPr>
        <w:t xml:space="preserve"> galaxies</w:t>
      </w:r>
      <w:r w:rsidR="00ED29F7">
        <w:rPr>
          <w:rFonts w:eastAsia="Symbol" w:cs="Times New Roman"/>
          <w:color w:val="000000"/>
        </w:rPr>
        <w:t>.</w:t>
      </w:r>
      <w:r w:rsidR="00776CEE">
        <w:rPr>
          <w:rFonts w:eastAsia="Symbol" w:cs="Times New Roman"/>
          <w:color w:val="000000"/>
        </w:rPr>
        <w:t xml:space="preserve"> </w:t>
      </w:r>
      <w:r w:rsidR="001C2F80">
        <w:rPr>
          <w:rFonts w:eastAsia="Symbol" w:cs="Times New Roman"/>
          <w:color w:val="000000"/>
        </w:rPr>
        <w:t xml:space="preserve">Indeed, even the </w:t>
      </w:r>
      <w:r w:rsidR="00ED29F7">
        <w:rPr>
          <w:rFonts w:eastAsia="Symbol" w:cs="Times New Roman"/>
          <w:color w:val="000000"/>
        </w:rPr>
        <w:t xml:space="preserve">deepest </w:t>
      </w:r>
      <w:r w:rsidR="00776CEE">
        <w:rPr>
          <w:rFonts w:eastAsia="Symbol" w:cs="Times New Roman"/>
          <w:color w:val="000000"/>
        </w:rPr>
        <w:t>observations of Ly</w:t>
      </w:r>
      <w:r w:rsidR="00776CEE">
        <w:rPr>
          <w:rFonts w:eastAsia="Symbol" w:cs="Times New Roman"/>
          <w:color w:val="000000"/>
        </w:rPr>
        <w:sym w:font="Symbol" w:char="F061"/>
      </w:r>
      <w:r w:rsidR="001C2F80">
        <w:rPr>
          <w:rFonts w:eastAsia="Symbol" w:cs="Times New Roman"/>
          <w:color w:val="000000"/>
        </w:rPr>
        <w:t xml:space="preserve"> galaxies</w:t>
      </w:r>
      <w:r w:rsidR="00776CEE">
        <w:rPr>
          <w:rFonts w:eastAsia="Symbol" w:cs="Times New Roman"/>
          <w:color w:val="000000"/>
        </w:rPr>
        <w:t xml:space="preserve"> are consistent with</w:t>
      </w:r>
      <w:r w:rsidR="001C2F80">
        <w:rPr>
          <w:rFonts w:eastAsia="Symbol" w:cs="Times New Roman"/>
          <w:color w:val="000000"/>
        </w:rPr>
        <w:t xml:space="preserve"> line of reasoning. In a sample of 18 Ly</w:t>
      </w:r>
      <w:r w:rsidR="001C2F80">
        <w:rPr>
          <w:rFonts w:eastAsia="Symbol" w:cs="Times New Roman"/>
          <w:color w:val="000000"/>
        </w:rPr>
        <w:sym w:font="Symbol" w:char="F061"/>
      </w:r>
      <w:r w:rsidR="001C2F80">
        <w:rPr>
          <w:rFonts w:eastAsia="Symbol" w:cs="Times New Roman"/>
          <w:color w:val="000000"/>
        </w:rPr>
        <w:t xml:space="preserve"> emitters, </w:t>
      </w:r>
      <w:r w:rsidR="004B7071">
        <w:t>Raiter et al. (2010)</w:t>
      </w:r>
      <w:r w:rsidR="001C2F80">
        <w:t xml:space="preserve"> found a N IV] </w:t>
      </w:r>
      <w:r w:rsidR="001C2F80">
        <w:rPr>
          <w:rFonts w:eastAsia="Symbol" w:cs="Times New Roman"/>
          <w:color w:val="000000"/>
        </w:rPr>
        <w:t xml:space="preserve">λ1486 emitter at </w:t>
      </w:r>
      <w:r w:rsidR="001C2F80">
        <w:rPr>
          <w:rFonts w:eastAsia="Symbol" w:cs="Times New Roman"/>
          <w:i/>
          <w:color w:val="000000"/>
        </w:rPr>
        <w:t>z</w:t>
      </w:r>
      <w:r w:rsidR="00A46941">
        <w:rPr>
          <w:rFonts w:eastAsia="Symbol" w:cs="Times New Roman"/>
          <w:color w:val="000000"/>
        </w:rPr>
        <w:t xml:space="preserve"> = 5.563, which subsequent modeling inferred was the result of a young starburst as </w:t>
      </w:r>
      <w:r w:rsidR="002800E1">
        <w:rPr>
          <w:rFonts w:eastAsia="Symbol" w:cs="Times New Roman"/>
          <w:color w:val="000000"/>
        </w:rPr>
        <w:t>opposed to a massive</w:t>
      </w:r>
      <w:r w:rsidR="00A46941">
        <w:rPr>
          <w:rFonts w:eastAsia="Symbol" w:cs="Times New Roman"/>
          <w:color w:val="000000"/>
        </w:rPr>
        <w:t xml:space="preserve"> evolved stellar population.</w:t>
      </w:r>
    </w:p>
    <w:p w14:paraId="089C45F4" w14:textId="17B87288" w:rsidR="000A73FC" w:rsidRPr="00255BB3" w:rsidRDefault="00255BB3" w:rsidP="00EE1FBF">
      <w:pPr>
        <w:spacing w:after="115"/>
      </w:pPr>
      <w:r>
        <w:t xml:space="preserve">Modeling star forming galaxies with spectral synthesis codes provides the key link to understanding the </w:t>
      </w:r>
      <w:r w:rsidR="000F5F22">
        <w:t xml:space="preserve">gas </w:t>
      </w:r>
      <w:r>
        <w:t xml:space="preserve">conditions </w:t>
      </w:r>
      <w:r w:rsidR="000F5F22">
        <w:t xml:space="preserve">and excitation mechanisms </w:t>
      </w:r>
      <w:r>
        <w:t>that are necessary to reproduce high ionization emission in both local and high-</w:t>
      </w:r>
      <w:r>
        <w:rPr>
          <w:i/>
        </w:rPr>
        <w:t>z</w:t>
      </w:r>
      <w:r>
        <w:t xml:space="preserve"> galaxies. </w:t>
      </w:r>
      <w:r w:rsidR="0012165C">
        <w:t>A</w:t>
      </w:r>
      <w:r w:rsidR="00762E5D">
        <w:t xml:space="preserve"> common technique for </w:t>
      </w:r>
      <w:r w:rsidR="0012165C">
        <w:t>modeling</w:t>
      </w:r>
      <w:r w:rsidR="00762E5D">
        <w:t xml:space="preserve"> </w:t>
      </w:r>
      <w:r w:rsidR="00DE32B4">
        <w:t xml:space="preserve">star forming </w:t>
      </w:r>
      <w:r w:rsidR="00762E5D">
        <w:t xml:space="preserve">galaxy spectra involves coupling a spectral energy distribution (SED) predicted from a population synthesis code with a </w:t>
      </w:r>
      <w:r w:rsidR="003B5E27">
        <w:t>photoionization</w:t>
      </w:r>
      <w:r w:rsidR="00762E5D">
        <w:t xml:space="preserve"> code</w:t>
      </w:r>
      <w:r w:rsidR="003B5E27">
        <w:t xml:space="preserve"> that predicts the observed spectrum</w:t>
      </w:r>
      <w:r w:rsidR="00762E5D">
        <w:t xml:space="preserve">. </w:t>
      </w:r>
      <w:r w:rsidR="0052634B">
        <w:t xml:space="preserve">This technique has been used </w:t>
      </w:r>
      <w:r w:rsidR="00C53276">
        <w:t xml:space="preserve">in </w:t>
      </w:r>
      <w:r w:rsidR="0052634B">
        <w:t xml:space="preserve">a large number of previous studies </w:t>
      </w:r>
      <w:r w:rsidR="0052634B">
        <w:rPr>
          <w:rFonts w:eastAsia="Times New Roman" w:cs="Times New Roman"/>
          <w:color w:val="000000"/>
        </w:rPr>
        <w:t>(</w:t>
      </w:r>
      <w:r w:rsidR="00330DB2">
        <w:rPr>
          <w:rFonts w:eastAsia="Times New Roman" w:cs="Times New Roman"/>
          <w:color w:val="000000"/>
        </w:rPr>
        <w:t xml:space="preserve">e.g. Abel et al. 2008; </w:t>
      </w:r>
      <w:r w:rsidR="0052634B">
        <w:rPr>
          <w:rFonts w:eastAsia="Times New Roman" w:cs="Times New Roman"/>
          <w:color w:val="000000"/>
        </w:rPr>
        <w:t>Levesque et al. 2</w:t>
      </w:r>
      <w:r w:rsidR="00CE246B">
        <w:rPr>
          <w:rFonts w:eastAsia="Times New Roman" w:cs="Times New Roman"/>
          <w:color w:val="000000"/>
        </w:rPr>
        <w:t>010; Richardson et al. 2013</w:t>
      </w:r>
      <w:r w:rsidR="00330DB2">
        <w:rPr>
          <w:rFonts w:eastAsia="Times New Roman" w:cs="Times New Roman"/>
          <w:color w:val="000000"/>
        </w:rPr>
        <w:t>; Stark et al. 2014; Richardson et al. 2015</w:t>
      </w:r>
      <w:r w:rsidR="0052634B">
        <w:rPr>
          <w:rFonts w:eastAsia="Times New Roman" w:cs="Times New Roman"/>
          <w:color w:val="000000"/>
        </w:rPr>
        <w:t>)</w:t>
      </w:r>
      <w:r w:rsidR="00330DB2">
        <w:rPr>
          <w:rFonts w:eastAsia="Times New Roman" w:cs="Times New Roman"/>
          <w:color w:val="000000"/>
        </w:rPr>
        <w:t>.</w:t>
      </w:r>
    </w:p>
    <w:p w14:paraId="0658D24B" w14:textId="7D54DD1A" w:rsidR="00303F4D" w:rsidRDefault="00294365" w:rsidP="002E5259">
      <w:pPr>
        <w:spacing w:after="115"/>
        <w:rPr>
          <w:rFonts w:eastAsia="Times New Roman" w:cs="Times New Roman"/>
          <w:color w:val="000000"/>
        </w:rPr>
      </w:pPr>
      <w:r>
        <w:rPr>
          <w:rFonts w:eastAsia="Times New Roman" w:cs="Times New Roman"/>
          <w:color w:val="000000"/>
        </w:rPr>
        <w:t xml:space="preserve">The overlapping </w:t>
      </w:r>
      <w:r w:rsidR="00CD6259">
        <w:rPr>
          <w:rFonts w:eastAsia="Times New Roman" w:cs="Times New Roman"/>
          <w:color w:val="000000"/>
        </w:rPr>
        <w:t xml:space="preserve">goal of </w:t>
      </w:r>
      <w:r w:rsidR="001F5F7D">
        <w:rPr>
          <w:rFonts w:eastAsia="Times New Roman" w:cs="Times New Roman"/>
          <w:color w:val="000000"/>
        </w:rPr>
        <w:t>many of these studies</w:t>
      </w:r>
      <w:r w:rsidR="00CD6259">
        <w:rPr>
          <w:rFonts w:eastAsia="Times New Roman" w:cs="Times New Roman"/>
          <w:color w:val="000000"/>
        </w:rPr>
        <w:t xml:space="preserve"> pertains</w:t>
      </w:r>
      <w:r>
        <w:rPr>
          <w:rFonts w:eastAsia="Times New Roman" w:cs="Times New Roman"/>
          <w:color w:val="000000"/>
        </w:rPr>
        <w:t xml:space="preserve"> to understanding the physical parameters responsible for the variation in the emission line spectrum of the ob</w:t>
      </w:r>
      <w:r w:rsidR="00CD6259">
        <w:rPr>
          <w:rFonts w:eastAsia="Times New Roman" w:cs="Times New Roman"/>
          <w:color w:val="000000"/>
        </w:rPr>
        <w:t xml:space="preserve">jects </w:t>
      </w:r>
      <w:r w:rsidR="00A20BE1">
        <w:rPr>
          <w:rFonts w:eastAsia="Times New Roman" w:cs="Times New Roman"/>
          <w:color w:val="000000"/>
        </w:rPr>
        <w:t xml:space="preserve">within a given sample. </w:t>
      </w:r>
      <w:r w:rsidR="00CD6259">
        <w:rPr>
          <w:rFonts w:eastAsia="Times New Roman" w:cs="Times New Roman"/>
          <w:color w:val="000000"/>
        </w:rPr>
        <w:t xml:space="preserve">One of the most frequently used </w:t>
      </w:r>
      <w:r w:rsidR="001F5F7D">
        <w:rPr>
          <w:rFonts w:eastAsia="Times New Roman" w:cs="Times New Roman"/>
          <w:color w:val="000000"/>
        </w:rPr>
        <w:t>methods for fitting star forming galaxy spectra</w:t>
      </w:r>
      <w:r w:rsidR="00B0243F">
        <w:rPr>
          <w:rFonts w:eastAsia="Times New Roman" w:cs="Times New Roman"/>
          <w:color w:val="000000"/>
        </w:rPr>
        <w:t xml:space="preserve"> results from assuming a single spectral energy distribution (SED) and electron density while varying the gas metallicity</w:t>
      </w:r>
      <w:r w:rsidR="001F5F7D">
        <w:rPr>
          <w:rFonts w:eastAsia="Times New Roman" w:cs="Times New Roman"/>
          <w:color w:val="000000"/>
        </w:rPr>
        <w:t xml:space="preserve">, </w:t>
      </w:r>
      <w:r w:rsidR="001F5F7D">
        <w:rPr>
          <w:rFonts w:eastAsia="Times New Roman" w:cs="Times New Roman"/>
          <w:i/>
          <w:color w:val="000000"/>
        </w:rPr>
        <w:t>Z</w:t>
      </w:r>
      <w:r w:rsidR="001F5F7D">
        <w:rPr>
          <w:rFonts w:eastAsia="Times New Roman" w:cs="Times New Roman"/>
          <w:color w:val="000000"/>
        </w:rPr>
        <w:t>,</w:t>
      </w:r>
      <w:r w:rsidR="001A31AD">
        <w:rPr>
          <w:rFonts w:eastAsia="Times New Roman" w:cs="Times New Roman"/>
          <w:color w:val="000000"/>
        </w:rPr>
        <w:t xml:space="preserve"> </w:t>
      </w:r>
      <w:r w:rsidR="00303F4D">
        <w:rPr>
          <w:rFonts w:eastAsia="Times New Roman" w:cs="Times New Roman"/>
          <w:color w:val="000000"/>
        </w:rPr>
        <w:t xml:space="preserve">and ionization parameter, </w:t>
      </w:r>
      <w:r w:rsidR="00303F4D">
        <w:rPr>
          <w:rFonts w:eastAsia="Times New Roman" w:cs="Times New Roman"/>
          <w:i/>
          <w:color w:val="000000"/>
        </w:rPr>
        <w:t>U</w:t>
      </w:r>
      <w:r w:rsidR="00303F4D">
        <w:rPr>
          <w:rFonts w:eastAsia="Times New Roman" w:cs="Times New Roman"/>
          <w:color w:val="000000"/>
        </w:rPr>
        <w:t>, defined as</w:t>
      </w:r>
    </w:p>
    <w:p w14:paraId="3B675238" w14:textId="2AB1DCC8" w:rsidR="00303F4D" w:rsidRPr="00303F4D" w:rsidRDefault="00303F4D" w:rsidP="00303F4D">
      <w:pPr>
        <w:spacing w:after="115"/>
        <w:ind w:right="-29"/>
        <w:jc w:val="center"/>
        <w:rPr>
          <w:rFonts w:eastAsia="Times New Roman" w:cs="Times New Roman"/>
          <w:color w:val="000000"/>
        </w:rPr>
      </w:pPr>
      <w:r>
        <w:rPr>
          <w:rFonts w:eastAsia="Times New Roman" w:cs="Times New Roman"/>
          <w:i/>
          <w:color w:val="000000"/>
        </w:rPr>
        <w:t xml:space="preserve">U =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c</w:t>
      </w:r>
      <w:r>
        <w:rPr>
          <w:rFonts w:eastAsia="Times New Roman" w:cs="Times New Roman"/>
          <w:color w:val="000000"/>
        </w:rPr>
        <w:tab/>
        <w:t>(1)</w:t>
      </w:r>
    </w:p>
    <w:p w14:paraId="4682C15C" w14:textId="5C3EE6A0" w:rsidR="00927401" w:rsidRPr="006374E7" w:rsidRDefault="00303F4D" w:rsidP="00927401">
      <w:pPr>
        <w:spacing w:after="115"/>
        <w:rPr>
          <w:color w:val="000000"/>
        </w:rPr>
      </w:pPr>
      <w:r>
        <w:rPr>
          <w:rFonts w:eastAsia="Times New Roman" w:cs="Times New Roman"/>
          <w:color w:val="000000"/>
        </w:rPr>
        <w:t xml:space="preserve">with </w:t>
      </w:r>
      <w:r>
        <w:rPr>
          <w:rFonts w:eastAsia="Times New Roman" w:cs="Times New Roman"/>
          <w:i/>
          <w:color w:val="000000"/>
        </w:rPr>
        <w:sym w:font="Symbol" w:char="F066"/>
      </w:r>
      <w:r w:rsidRPr="00970C44">
        <w:rPr>
          <w:rFonts w:eastAsia="Times New Roman" w:cs="Times New Roman"/>
          <w:color w:val="000000"/>
          <w:vertAlign w:val="subscript"/>
        </w:rPr>
        <w:t>H</w:t>
      </w:r>
      <w:r>
        <w:rPr>
          <w:rFonts w:eastAsia="Times New Roman" w:cs="Times New Roman"/>
          <w:color w:val="000000"/>
        </w:rPr>
        <w:t xml:space="preserve"> representing hydrogen ionization photon flux</w:t>
      </w:r>
      <w:r w:rsidR="001F5F7D">
        <w:rPr>
          <w:rFonts w:eastAsia="Times New Roman" w:cs="Times New Roman"/>
          <w:color w:val="000000"/>
        </w:rPr>
        <w:t xml:space="preserve"> [cm</w:t>
      </w:r>
      <w:r w:rsidR="001F5F7D">
        <w:rPr>
          <w:rFonts w:eastAsia="Times New Roman" w:cs="Times New Roman"/>
          <w:color w:val="000000"/>
          <w:vertAlign w:val="superscript"/>
        </w:rPr>
        <w:t>-2</w:t>
      </w:r>
      <w:r w:rsidR="001F5F7D">
        <w:rPr>
          <w:rFonts w:eastAsia="Times New Roman" w:cs="Times New Roman"/>
          <w:color w:val="000000"/>
        </w:rPr>
        <w:t xml:space="preserve"> s</w:t>
      </w:r>
      <w:r w:rsidR="001F5F7D">
        <w:rPr>
          <w:rFonts w:eastAsia="Times New Roman" w:cs="Times New Roman"/>
          <w:color w:val="000000"/>
          <w:vertAlign w:val="superscript"/>
        </w:rPr>
        <w:t>-1</w:t>
      </w:r>
      <w:r w:rsidR="001F5F7D">
        <w:rPr>
          <w:rFonts w:eastAsia="Times New Roman" w:cs="Times New Roman"/>
          <w:color w:val="000000"/>
        </w:rPr>
        <w:t xml:space="preserve">] </w:t>
      </w:r>
      <w:r>
        <w:rPr>
          <w:rFonts w:eastAsia="Times New Roman" w:cs="Times New Roman"/>
          <w:color w:val="000000"/>
        </w:rPr>
        <w:t xml:space="preserve">, and </w:t>
      </w:r>
      <w:r>
        <w:rPr>
          <w:rFonts w:eastAsia="Times New Roman" w:cs="Times New Roman"/>
          <w:i/>
          <w:color w:val="000000"/>
        </w:rPr>
        <w:t>n</w:t>
      </w:r>
      <w:r>
        <w:rPr>
          <w:rFonts w:eastAsia="Times New Roman" w:cs="Times New Roman"/>
          <w:color w:val="000000"/>
          <w:vertAlign w:val="subscript"/>
        </w:rPr>
        <w:t>H</w:t>
      </w:r>
      <w:r>
        <w:rPr>
          <w:rFonts w:eastAsia="Times New Roman" w:cs="Times New Roman"/>
          <w:color w:val="000000"/>
        </w:rPr>
        <w:t xml:space="preserve"> </w:t>
      </w:r>
      <w:r w:rsidR="001F5F7D">
        <w:rPr>
          <w:rFonts w:eastAsia="Times New Roman" w:cs="Times New Roman"/>
          <w:color w:val="000000"/>
        </w:rPr>
        <w:t xml:space="preserve">representing </w:t>
      </w:r>
      <w:r>
        <w:rPr>
          <w:rFonts w:eastAsia="Times New Roman" w:cs="Times New Roman"/>
          <w:color w:val="000000"/>
        </w:rPr>
        <w:t xml:space="preserve">the hydrogen number </w:t>
      </w:r>
      <w:r w:rsidR="00986843">
        <w:rPr>
          <w:rFonts w:eastAsia="Times New Roman" w:cs="Times New Roman"/>
          <w:color w:val="000000"/>
        </w:rPr>
        <w:t>density</w:t>
      </w:r>
      <w:r>
        <w:rPr>
          <w:rFonts w:eastAsia="Times New Roman" w:cs="Times New Roman"/>
          <w:color w:val="000000"/>
        </w:rPr>
        <w:t xml:space="preserve"> </w:t>
      </w:r>
      <w:r w:rsidR="001A31AD">
        <w:rPr>
          <w:rFonts w:eastAsia="Times New Roman" w:cs="Times New Roman"/>
          <w:color w:val="000000"/>
        </w:rPr>
        <w:t>(Kewley et al. 2001)</w:t>
      </w:r>
      <w:r w:rsidR="00B0243F">
        <w:rPr>
          <w:rFonts w:eastAsia="Times New Roman" w:cs="Times New Roman"/>
          <w:color w:val="000000"/>
        </w:rPr>
        <w:t>.</w:t>
      </w:r>
      <w:r w:rsidR="006F4224">
        <w:rPr>
          <w:rFonts w:eastAsia="Times New Roman" w:cs="Times New Roman"/>
          <w:color w:val="000000"/>
        </w:rPr>
        <w:t xml:space="preserve"> Follow up work by Levesque et al. (2010) performed a sensitivity study to document </w:t>
      </w:r>
      <w:r>
        <w:rPr>
          <w:rFonts w:eastAsia="Times New Roman" w:cs="Times New Roman"/>
          <w:color w:val="000000"/>
        </w:rPr>
        <w:t xml:space="preserve">the </w:t>
      </w:r>
      <w:r w:rsidR="006F4224">
        <w:rPr>
          <w:rFonts w:eastAsia="Times New Roman" w:cs="Times New Roman"/>
          <w:color w:val="000000"/>
        </w:rPr>
        <w:t>effect</w:t>
      </w:r>
      <w:r>
        <w:rPr>
          <w:rFonts w:eastAsia="Times New Roman" w:cs="Times New Roman"/>
          <w:color w:val="000000"/>
        </w:rPr>
        <w:t>s</w:t>
      </w:r>
      <w:r w:rsidR="006F4224">
        <w:rPr>
          <w:rFonts w:eastAsia="Times New Roman" w:cs="Times New Roman"/>
          <w:color w:val="000000"/>
        </w:rPr>
        <w:t xml:space="preserve"> of an aging starburst </w:t>
      </w:r>
      <w:r w:rsidR="005F729F">
        <w:rPr>
          <w:rFonts w:eastAsia="Times New Roman" w:cs="Times New Roman"/>
          <w:color w:val="000000"/>
        </w:rPr>
        <w:t>on the traditional emission line ratios</w:t>
      </w:r>
      <w:r>
        <w:rPr>
          <w:color w:val="000000"/>
        </w:rPr>
        <w:t xml:space="preserve"> assuming </w:t>
      </w:r>
      <w:r>
        <w:rPr>
          <w:i/>
          <w:color w:val="000000"/>
        </w:rPr>
        <w:t>n</w:t>
      </w:r>
      <w:r>
        <w:rPr>
          <w:i/>
          <w:color w:val="000000"/>
          <w:vertAlign w:val="subscript"/>
        </w:rPr>
        <w:t>e</w:t>
      </w:r>
      <w:r>
        <w:rPr>
          <w:color w:val="000000"/>
        </w:rPr>
        <w:t xml:space="preserve"> = 100 cm</w:t>
      </w:r>
      <w:r>
        <w:rPr>
          <w:color w:val="000000"/>
          <w:vertAlign w:val="superscript"/>
        </w:rPr>
        <w:t>-3</w:t>
      </w:r>
      <w:r w:rsidR="00953E86">
        <w:rPr>
          <w:color w:val="000000"/>
        </w:rPr>
        <w:t>,</w:t>
      </w:r>
      <w:r w:rsidR="00EB7D3A">
        <w:rPr>
          <w:color w:val="000000"/>
        </w:rPr>
        <w:t xml:space="preserve"> log(</w:t>
      </w:r>
      <w:r>
        <w:rPr>
          <w:i/>
          <w:color w:val="000000"/>
        </w:rPr>
        <w:t>U</w:t>
      </w:r>
      <w:r w:rsidR="00EB7D3A">
        <w:rPr>
          <w:color w:val="000000"/>
        </w:rPr>
        <w:t>)</w:t>
      </w:r>
      <w:r w:rsidR="00B77D01">
        <w:rPr>
          <w:color w:val="000000"/>
        </w:rPr>
        <w:t xml:space="preserve"> </w:t>
      </w:r>
      <w:r>
        <w:rPr>
          <w:color w:val="000000"/>
        </w:rPr>
        <w:t>= -2.2</w:t>
      </w:r>
      <w:r w:rsidR="009677A7">
        <w:rPr>
          <w:color w:val="000000"/>
        </w:rPr>
        <w:t>.</w:t>
      </w:r>
      <w:r w:rsidR="00927401">
        <w:rPr>
          <w:color w:val="000000"/>
        </w:rPr>
        <w:t xml:space="preserve"> </w:t>
      </w:r>
      <w:r w:rsidR="006374E7">
        <w:rPr>
          <w:color w:val="000000"/>
        </w:rPr>
        <w:t xml:space="preserve">The prescription of varying the cloud </w:t>
      </w:r>
      <w:r w:rsidR="006374E7">
        <w:rPr>
          <w:i/>
          <w:color w:val="000000"/>
        </w:rPr>
        <w:t>U</w:t>
      </w:r>
      <w:r w:rsidR="006374E7">
        <w:rPr>
          <w:color w:val="000000"/>
        </w:rPr>
        <w:t xml:space="preserve"> and </w:t>
      </w:r>
      <w:r w:rsidR="006374E7">
        <w:rPr>
          <w:i/>
          <w:color w:val="000000"/>
        </w:rPr>
        <w:t>Z</w:t>
      </w:r>
      <w:r w:rsidR="006374E7">
        <w:rPr>
          <w:color w:val="000000"/>
        </w:rPr>
        <w:t xml:space="preserve"> for a single age starburst has proven useful in fitting large He II / </w:t>
      </w:r>
      <w:r w:rsidR="006374E7">
        <w:t>H</w:t>
      </w:r>
      <w:r w:rsidR="006374E7">
        <w:rPr>
          <w:rFonts w:eastAsia="Times New Roman" w:cs="Times New Roman"/>
          <w:color w:val="000000"/>
        </w:rPr>
        <w:t>β in the local universe</w:t>
      </w:r>
      <w:r w:rsidR="00380408">
        <w:rPr>
          <w:rFonts w:eastAsia="Times New Roman" w:cs="Times New Roman"/>
          <w:color w:val="000000"/>
        </w:rPr>
        <w:t xml:space="preserve"> (Shirazi &amp; Brinchmann 2008)</w:t>
      </w:r>
      <w:r w:rsidR="006374E7">
        <w:rPr>
          <w:rFonts w:eastAsia="Times New Roman" w:cs="Times New Roman"/>
          <w:color w:val="000000"/>
        </w:rPr>
        <w:t>.</w:t>
      </w:r>
    </w:p>
    <w:p w14:paraId="2840517C" w14:textId="11E68010" w:rsidR="00927401" w:rsidRPr="00417594" w:rsidRDefault="00927401" w:rsidP="00927401">
      <w:pPr>
        <w:spacing w:after="115"/>
        <w:rPr>
          <w:color w:val="000000"/>
        </w:rPr>
      </w:pPr>
      <w:r>
        <w:rPr>
          <w:color w:val="000000"/>
        </w:rPr>
        <w:t xml:space="preserve">A relatively low </w:t>
      </w:r>
      <w:r>
        <w:rPr>
          <w:i/>
          <w:color w:val="000000"/>
        </w:rPr>
        <w:t>U</w:t>
      </w:r>
      <w:r>
        <w:rPr>
          <w:color w:val="000000"/>
        </w:rPr>
        <w:t xml:space="preserve"> value consistent with galactic H II regions provides a reasonable fit to local galaxies, however at higher redshifts the presence of </w:t>
      </w:r>
      <w:r w:rsidR="00CE246B">
        <w:rPr>
          <w:color w:val="000000"/>
        </w:rPr>
        <w:t xml:space="preserve">larger </w:t>
      </w:r>
      <w:r w:rsidR="00CE246B">
        <w:t>[O III] / H</w:t>
      </w:r>
      <w:r w:rsidR="00CE246B">
        <w:rPr>
          <w:rFonts w:eastAsia="Times New Roman" w:cs="Times New Roman"/>
          <w:color w:val="000000"/>
        </w:rPr>
        <w:t xml:space="preserve">β ratios creates the need to extend models to higher values of </w:t>
      </w:r>
      <w:r w:rsidR="00CE246B">
        <w:rPr>
          <w:rFonts w:eastAsia="Times New Roman" w:cs="Times New Roman"/>
          <w:i/>
          <w:color w:val="000000"/>
        </w:rPr>
        <w:t>U</w:t>
      </w:r>
      <w:r w:rsidR="00CE246B">
        <w:rPr>
          <w:rFonts w:eastAsia="Times New Roman" w:cs="Times New Roman"/>
          <w:color w:val="000000"/>
        </w:rPr>
        <w:t xml:space="preserve"> (Richardson et al. 2013).</w:t>
      </w:r>
      <w:r w:rsidR="00CE246B">
        <w:rPr>
          <w:color w:val="000000"/>
        </w:rPr>
        <w:t xml:space="preserve"> </w:t>
      </w:r>
      <w:r w:rsidR="004A3A46">
        <w:rPr>
          <w:color w:val="000000"/>
        </w:rPr>
        <w:t xml:space="preserve">However, these models are often unable to account for such </w:t>
      </w:r>
      <w:r w:rsidR="00536265">
        <w:rPr>
          <w:color w:val="000000"/>
        </w:rPr>
        <w:t xml:space="preserve">emission lines </w:t>
      </w:r>
      <w:r w:rsidR="00A428B8">
        <w:rPr>
          <w:color w:val="000000"/>
        </w:rPr>
        <w:t>ratios, which are</w:t>
      </w:r>
      <w:r w:rsidR="00536265">
        <w:rPr>
          <w:color w:val="000000"/>
        </w:rPr>
        <w:t xml:space="preserve"> typically attributed to deficits in FUV flux from population synthesis models. </w:t>
      </w:r>
      <w:r w:rsidR="00417594">
        <w:rPr>
          <w:color w:val="000000"/>
        </w:rPr>
        <w:t>Incorporating higher ionization parameters (log(</w:t>
      </w:r>
      <w:r w:rsidR="00417594">
        <w:rPr>
          <w:i/>
          <w:color w:val="000000"/>
        </w:rPr>
        <w:t>U</w:t>
      </w:r>
      <w:r w:rsidR="00D064AE">
        <w:rPr>
          <w:color w:val="000000"/>
        </w:rPr>
        <w:t>) &gt; 0.0) in plasma simulations have been successful in explaining infrared [Ne V], [Ne III] and [O IV] emission (Abel et al. 2008) along with [N IV] emission in the UV (Raiter et al. 2010).</w:t>
      </w:r>
      <w:r w:rsidR="00026F0D">
        <w:rPr>
          <w:color w:val="000000"/>
        </w:rPr>
        <w:t xml:space="preserve"> </w:t>
      </w:r>
    </w:p>
    <w:p w14:paraId="62D103B3" w14:textId="23F7D782" w:rsidR="00067F18" w:rsidRPr="00340CF5" w:rsidRDefault="00340CF5" w:rsidP="002E5259">
      <w:pPr>
        <w:spacing w:after="115"/>
        <w:rPr>
          <w:rFonts w:eastAsia="Times New Roman" w:cs="Times New Roman"/>
          <w:color w:val="000000"/>
        </w:rPr>
      </w:pPr>
      <w:r>
        <w:rPr>
          <w:color w:val="000000"/>
        </w:rPr>
        <w:t>A more recent interpretation for understanding the star forming has resulted from applying a locally optimally emitting cloud (LOC) model to reproduce a large number of emission line</w:t>
      </w:r>
      <w:r w:rsidR="00BD358F">
        <w:rPr>
          <w:color w:val="000000"/>
        </w:rPr>
        <w:t xml:space="preserve"> ratios (Richardson et al. 2015</w:t>
      </w:r>
      <w:r>
        <w:rPr>
          <w:color w:val="000000"/>
        </w:rPr>
        <w:t xml:space="preserve">). The central idea behind an LOC model comes from the fact that </w:t>
      </w:r>
      <w:r w:rsidR="002E2EB1">
        <w:t xml:space="preserve">emission seen from a distant observer reflects the </w:t>
      </w:r>
      <w:r w:rsidR="002E2EB1">
        <w:rPr>
          <w:i/>
        </w:rPr>
        <w:t>cumulative</w:t>
      </w:r>
      <w:r>
        <w:t xml:space="preserve"> emission of all clouds around a central ionization source</w:t>
      </w:r>
      <w:r w:rsidR="002E2EB1">
        <w:t>. As first shown by Baldwin et al. (1995), this results</w:t>
      </w:r>
      <w:r w:rsidR="008E6650">
        <w:t xml:space="preserve"> in powerful selection effects: we observe the emission from clouds that optimally tuned to emit them. </w:t>
      </w:r>
      <w:r w:rsidR="007F2697">
        <w:t>Since the different emission lines optimally emit under vastly different physical conditions, the locally optimally emitting cloud (LOC) model incorporates a wide range of</w:t>
      </w:r>
      <w:r w:rsidR="005F0A7A">
        <w:t xml:space="preserve"> ionizing fluxes and densities.</w:t>
      </w:r>
      <w:r w:rsidR="00813622">
        <w:t xml:space="preserve"> </w:t>
      </w:r>
    </w:p>
    <w:p w14:paraId="6273B6EF" w14:textId="06CA9F91" w:rsidR="00AF2D78" w:rsidRDefault="00D7725F" w:rsidP="00DA52CB">
      <w:pPr>
        <w:spacing w:after="115"/>
      </w:pPr>
      <w:r>
        <w:t>LOC modeling was first developed to understand the selection effects present in the broad line region</w:t>
      </w:r>
      <w:r w:rsidR="008534E4">
        <w:t xml:space="preserve"> (BLR)</w:t>
      </w:r>
      <w:r>
        <w:t xml:space="preserve"> of quasars. In particular, </w:t>
      </w:r>
      <w:r w:rsidR="005F0A7A">
        <w:t xml:space="preserve">Korista et al. (1997) provided </w:t>
      </w:r>
      <w:r>
        <w:t>an atlas</w:t>
      </w:r>
      <w:r w:rsidR="00496104">
        <w:t xml:space="preserve"> of equivalent widths over the LOC plane for many prominent emission lines present in quasars. This work emphasized the selection effects inherent to the BLR and set a </w:t>
      </w:r>
      <w:r w:rsidR="00E37F6A">
        <w:t>solid foundation for more involved modeling, including</w:t>
      </w:r>
      <w:r w:rsidR="00FD73F0">
        <w:t xml:space="preserve"> the coupling of the accretion disk to the inner to</w:t>
      </w:r>
      <w:r w:rsidR="00164F90">
        <w:t>rus (Goad, Korista &amp; Ruff 2012) and estimating central black hole masses</w:t>
      </w:r>
      <w:r w:rsidR="002733FF">
        <w:t xml:space="preserve"> (Negrete et al. 2012)</w:t>
      </w:r>
      <w:r w:rsidR="00164F90">
        <w:t>.</w:t>
      </w:r>
    </w:p>
    <w:p w14:paraId="3696767A" w14:textId="5A3ED4A9" w:rsidR="00FB1207" w:rsidRPr="00052E3F" w:rsidRDefault="00D7725F" w:rsidP="002622CD">
      <w:pPr>
        <w:spacing w:after="115"/>
        <w:rPr>
          <w:i/>
        </w:rPr>
      </w:pPr>
      <w:r>
        <w:t>In th</w:t>
      </w:r>
      <w:r w:rsidR="00EE1FBF">
        <w:t xml:space="preserve">is paper, </w:t>
      </w:r>
      <w:r>
        <w:t xml:space="preserve">we </w:t>
      </w:r>
      <w:r w:rsidR="0058277A">
        <w:t xml:space="preserve">follow in footsteps of Korista et al. (1997) in documenting the selection effects associated with </w:t>
      </w:r>
      <w:r w:rsidR="00B60E85">
        <w:t>observations</w:t>
      </w:r>
      <w:r w:rsidR="007C53EE">
        <w:t xml:space="preserve"> by providing an atlas of </w:t>
      </w:r>
      <w:r w:rsidR="008534E4">
        <w:t>starburst</w:t>
      </w:r>
      <w:r w:rsidR="0058277A">
        <w:t xml:space="preserve"> </w:t>
      </w:r>
      <w:r w:rsidR="007C53EE">
        <w:t>galaxy equivalent widths</w:t>
      </w:r>
      <w:r w:rsidR="00EE1FBF">
        <w:t>.</w:t>
      </w:r>
      <w:r w:rsidR="00BD5139">
        <w:t xml:space="preserve"> </w:t>
      </w:r>
      <w:r w:rsidR="002622CD">
        <w:t xml:space="preserve">Specifically, we </w:t>
      </w:r>
      <w:r w:rsidR="00520464">
        <w:t xml:space="preserve">are guided by the </w:t>
      </w:r>
      <w:r w:rsidR="002622CD">
        <w:t xml:space="preserve">following questions: </w:t>
      </w:r>
      <w:r w:rsidR="00FB1207">
        <w:t xml:space="preserve">1. </w:t>
      </w:r>
      <w:r w:rsidR="00FB1207">
        <w:rPr>
          <w:i/>
        </w:rPr>
        <w:t>What are the inherent selection effects present in unresolved starburst galaxy observations?</w:t>
      </w:r>
      <w:r w:rsidR="002622CD">
        <w:t xml:space="preserve"> 2. </w:t>
      </w:r>
      <w:r w:rsidR="0051557F">
        <w:rPr>
          <w:i/>
        </w:rPr>
        <w:t>W</w:t>
      </w:r>
      <w:r w:rsidR="002622CD">
        <w:rPr>
          <w:i/>
        </w:rPr>
        <w:t>hat</w:t>
      </w:r>
      <w:r w:rsidR="00EE0D24">
        <w:rPr>
          <w:i/>
        </w:rPr>
        <w:t xml:space="preserve"> physical</w:t>
      </w:r>
      <w:r w:rsidR="002622CD">
        <w:rPr>
          <w:i/>
        </w:rPr>
        <w:t xml:space="preserve"> conditions are necessary to produce strong higher ionization emission lines</w:t>
      </w:r>
      <w:r w:rsidR="0051557F">
        <w:rPr>
          <w:i/>
        </w:rPr>
        <w:t xml:space="preserve"> assuming photoionization via starlight</w:t>
      </w:r>
      <w:r w:rsidR="002622CD">
        <w:rPr>
          <w:i/>
        </w:rPr>
        <w:t>?</w:t>
      </w:r>
      <w:r w:rsidR="004068E2">
        <w:t xml:space="preserve"> 3. </w:t>
      </w:r>
      <w:r w:rsidR="004068E2">
        <w:rPr>
          <w:i/>
        </w:rPr>
        <w:t xml:space="preserve">To what degree </w:t>
      </w:r>
      <w:r w:rsidR="00052E3F">
        <w:rPr>
          <w:i/>
        </w:rPr>
        <w:t xml:space="preserve">can </w:t>
      </w:r>
      <w:r w:rsidR="004068E2">
        <w:rPr>
          <w:i/>
        </w:rPr>
        <w:t xml:space="preserve">star clusters </w:t>
      </w:r>
      <w:r w:rsidR="00052E3F">
        <w:rPr>
          <w:i/>
        </w:rPr>
        <w:t>contaminate emission line observations of galaxies classified as AGN?</w:t>
      </w:r>
    </w:p>
    <w:p w14:paraId="7A264FE6" w14:textId="1BC7788F" w:rsidR="00D7725F" w:rsidRPr="003106CC" w:rsidRDefault="0017384A" w:rsidP="00DA52CB">
      <w:pPr>
        <w:spacing w:after="115"/>
        <w:rPr>
          <w:rFonts w:eastAsia="Times New Roman" w:cs="Times New Roman"/>
          <w:color w:val="000000"/>
        </w:rPr>
      </w:pPr>
      <w:r>
        <w:t>To probe the answers to our guiding</w:t>
      </w:r>
      <w:r w:rsidR="00520464">
        <w:t xml:space="preserve"> questions, w</w:t>
      </w:r>
      <w:r w:rsidR="00BD5139">
        <w:t xml:space="preserve">e present a massive suite of </w:t>
      </w:r>
      <w:r w:rsidR="001D74FC">
        <w:t>plasma simulations</w:t>
      </w:r>
      <w:r w:rsidR="00520464">
        <w:t>,</w:t>
      </w:r>
      <w:r w:rsidR="001D74FC">
        <w:t xml:space="preserve"> </w:t>
      </w:r>
      <w:r w:rsidR="00520464">
        <w:t>based on</w:t>
      </w:r>
      <w:r w:rsidR="00403406">
        <w:t xml:space="preserve"> a</w:t>
      </w:r>
      <w:r w:rsidR="00520464">
        <w:t xml:space="preserve"> LOC methodology, which span</w:t>
      </w:r>
      <w:r w:rsidR="005F001F">
        <w:t xml:space="preserve"> a large range of </w:t>
      </w:r>
      <w:r w:rsidR="005F001F">
        <w:rPr>
          <w:i/>
        </w:rPr>
        <w:t>U</w:t>
      </w:r>
      <w:r w:rsidR="005F001F">
        <w:t xml:space="preserve">, </w:t>
      </w:r>
      <w:r w:rsidR="005F001F">
        <w:rPr>
          <w:i/>
        </w:rPr>
        <w:t xml:space="preserve">Z, </w:t>
      </w:r>
      <w:r w:rsidR="005F001F">
        <w:t xml:space="preserve">grain abundance and starburst age. Unlike previous work, we do not explicitly specify the ionization parameter in our calculations. Instead, our standard simulation grids include a vast range of </w:t>
      </w:r>
      <w:r w:rsidR="005F001F">
        <w:rPr>
          <w:rFonts w:eastAsia="Times New Roman" w:cs="Times New Roman"/>
          <w:i/>
          <w:color w:val="000000"/>
        </w:rPr>
        <w:sym w:font="Symbol" w:char="F066"/>
      </w:r>
      <w:r w:rsidR="005F001F" w:rsidRPr="00970C44">
        <w:rPr>
          <w:rFonts w:eastAsia="Times New Roman" w:cs="Times New Roman"/>
          <w:color w:val="000000"/>
          <w:vertAlign w:val="subscript"/>
        </w:rPr>
        <w:t>H</w:t>
      </w:r>
      <w:r w:rsidR="005F001F">
        <w:rPr>
          <w:rFonts w:eastAsia="Times New Roman" w:cs="Times New Roman"/>
          <w:color w:val="000000"/>
        </w:rPr>
        <w:t xml:space="preserve"> and </w:t>
      </w:r>
      <w:r w:rsidR="005F001F">
        <w:rPr>
          <w:rFonts w:eastAsia="Times New Roman" w:cs="Times New Roman"/>
          <w:i/>
          <w:color w:val="000000"/>
        </w:rPr>
        <w:t>n</w:t>
      </w:r>
      <w:r w:rsidR="005F001F">
        <w:rPr>
          <w:rFonts w:eastAsia="Times New Roman" w:cs="Times New Roman"/>
          <w:color w:val="000000"/>
          <w:vertAlign w:val="subscript"/>
        </w:rPr>
        <w:t>H</w:t>
      </w:r>
      <w:r w:rsidR="005F001F">
        <w:rPr>
          <w:rFonts w:eastAsia="Times New Roman" w:cs="Times New Roman"/>
          <w:color w:val="000000"/>
        </w:rPr>
        <w:t>, which reveals variations in the emission line properties present in clouds with similar ionization parameter.</w:t>
      </w:r>
      <w:r w:rsidR="00520464">
        <w:rPr>
          <w:rFonts w:eastAsia="Times New Roman" w:cs="Times New Roman"/>
          <w:color w:val="000000"/>
        </w:rPr>
        <w:t xml:space="preserve"> We present equivalent widths for over </w:t>
      </w:r>
      <w:r w:rsidR="00FC5B03">
        <w:rPr>
          <w:rFonts w:eastAsia="Times New Roman" w:cs="Times New Roman"/>
          <w:color w:val="000000"/>
        </w:rPr>
        <w:t xml:space="preserve">150 </w:t>
      </w:r>
      <w:r w:rsidR="00520464">
        <w:rPr>
          <w:rFonts w:eastAsia="Times New Roman" w:cs="Times New Roman"/>
          <w:color w:val="000000"/>
        </w:rPr>
        <w:t>emission lines covering wavelengths from EUV to the FIR.</w:t>
      </w:r>
      <w:r w:rsidR="004C3F20">
        <w:rPr>
          <w:rFonts w:eastAsia="Times New Roman" w:cs="Times New Roman"/>
          <w:color w:val="000000"/>
        </w:rPr>
        <w:t xml:space="preserve"> Our choice in emission lines is guided by observations at </w:t>
      </w:r>
      <w:r w:rsidR="004C3F20">
        <w:rPr>
          <w:rFonts w:eastAsia="Times New Roman" w:cs="Times New Roman"/>
          <w:i/>
          <w:color w:val="000000"/>
        </w:rPr>
        <w:t>z ~</w:t>
      </w:r>
      <w:r w:rsidR="004C3F20">
        <w:rPr>
          <w:rFonts w:eastAsia="Times New Roman" w:cs="Times New Roman"/>
          <w:color w:val="000000"/>
        </w:rPr>
        <w:t xml:space="preserve"> 0.0-6.0</w:t>
      </w:r>
      <w:r w:rsidR="00DC5D54">
        <w:rPr>
          <w:rFonts w:eastAsia="Times New Roman" w:cs="Times New Roman"/>
          <w:color w:val="000000"/>
        </w:rPr>
        <w:t xml:space="preserve">, along with lines that have diagnostic value (e.g. </w:t>
      </w:r>
      <w:r w:rsidR="00DC5D54">
        <w:rPr>
          <w:rFonts w:eastAsia="Times New Roman" w:cs="Times New Roman"/>
          <w:i/>
          <w:color w:val="000000"/>
        </w:rPr>
        <w:t>n</w:t>
      </w:r>
      <w:r w:rsidR="00DC5D54">
        <w:rPr>
          <w:rFonts w:eastAsia="Times New Roman" w:cs="Times New Roman"/>
          <w:color w:val="000000"/>
          <w:vertAlign w:val="subscript"/>
        </w:rPr>
        <w:t>e</w:t>
      </w:r>
      <w:r w:rsidR="00DC5D54">
        <w:rPr>
          <w:rFonts w:eastAsia="Times New Roman" w:cs="Times New Roman"/>
          <w:color w:val="000000"/>
        </w:rPr>
        <w:t xml:space="preserve">, </w:t>
      </w:r>
      <w:r w:rsidR="00DC5D54">
        <w:rPr>
          <w:rFonts w:eastAsia="Times New Roman" w:cs="Times New Roman"/>
          <w:i/>
          <w:color w:val="000000"/>
        </w:rPr>
        <w:t>T</w:t>
      </w:r>
      <w:r w:rsidR="00DC5D54">
        <w:rPr>
          <w:rFonts w:eastAsia="Times New Roman" w:cs="Times New Roman"/>
          <w:i/>
          <w:color w:val="000000"/>
          <w:vertAlign w:val="subscript"/>
        </w:rPr>
        <w:t>e</w:t>
      </w:r>
      <w:r w:rsidR="00DC5D54">
        <w:rPr>
          <w:rFonts w:eastAsia="Times New Roman" w:cs="Times New Roman"/>
          <w:i/>
          <w:color w:val="000000"/>
        </w:rPr>
        <w:t xml:space="preserve">, </w:t>
      </w:r>
      <w:r w:rsidR="00DC5D54">
        <w:rPr>
          <w:rFonts w:eastAsia="Times New Roman" w:cs="Times New Roman"/>
          <w:color w:val="000000"/>
        </w:rPr>
        <w:t>SFR, etc.)</w:t>
      </w:r>
      <w:r w:rsidR="0084106F">
        <w:rPr>
          <w:rFonts w:eastAsia="Times New Roman" w:cs="Times New Roman"/>
          <w:color w:val="000000"/>
        </w:rPr>
        <w:t xml:space="preserve"> We </w:t>
      </w:r>
      <w:r w:rsidR="00052E3F">
        <w:rPr>
          <w:rFonts w:eastAsia="Times New Roman" w:cs="Times New Roman"/>
          <w:color w:val="000000"/>
        </w:rPr>
        <w:t>have made</w:t>
      </w:r>
      <w:r w:rsidR="0084106F">
        <w:t xml:space="preserve"> all of our locally optimally emitting cloud</w:t>
      </w:r>
      <w:r w:rsidR="0084106F" w:rsidDel="007C5449">
        <w:t xml:space="preserve"> </w:t>
      </w:r>
      <w:r w:rsidR="0084106F">
        <w:t>model simulations freely available to the astronomy community.</w:t>
      </w:r>
    </w:p>
    <w:p w14:paraId="17E6A449" w14:textId="386E40E9" w:rsidR="00FC2C14" w:rsidRPr="00800514" w:rsidRDefault="0048054E" w:rsidP="00DA52CB">
      <w:pPr>
        <w:spacing w:after="115"/>
      </w:pPr>
      <w:r>
        <w:t xml:space="preserve">In this paper, we use an LOC methodology to </w:t>
      </w:r>
      <w:r w:rsidR="001052DD">
        <w:t xml:space="preserve">particularly </w:t>
      </w:r>
      <w:r w:rsidR="000B6DD6">
        <w:t>focus on the sensitivity</w:t>
      </w:r>
      <w:r>
        <w:t xml:space="preserve"> to typical photoionization model parameters</w:t>
      </w:r>
      <w:r w:rsidR="000B6DD6">
        <w:t xml:space="preserve"> </w:t>
      </w:r>
      <w:r>
        <w:t xml:space="preserve">in </w:t>
      </w:r>
      <w:r w:rsidR="000B6DD6">
        <w:t>producing higher ionization emission lines</w:t>
      </w:r>
      <w:r w:rsidR="00F07620">
        <w:t xml:space="preserve"> and </w:t>
      </w:r>
      <w:r w:rsidR="00C05651">
        <w:t xml:space="preserve">notoriously </w:t>
      </w:r>
      <w:r w:rsidR="00F07620">
        <w:t>weak</w:t>
      </w:r>
      <w:r w:rsidR="00C05651">
        <w:t xml:space="preserve"> emission lines. </w:t>
      </w:r>
      <w:r w:rsidR="003106CC">
        <w:t xml:space="preserve">Our results will provide observers with an understanding of what conditions could produce anomalous emission in star forming </w:t>
      </w:r>
      <w:r w:rsidR="0075788F">
        <w:t>galaxies</w:t>
      </w:r>
      <w:r w:rsidR="008F20CE">
        <w:t xml:space="preserve"> at </w:t>
      </w:r>
      <w:r w:rsidR="008F20CE">
        <w:rPr>
          <w:i/>
        </w:rPr>
        <w:t xml:space="preserve">z </w:t>
      </w:r>
      <w:r w:rsidR="008F20CE">
        <w:t>~ 0.0-7.0</w:t>
      </w:r>
      <w:r w:rsidR="0075788F">
        <w:t>,</w:t>
      </w:r>
      <w:r w:rsidR="00C05651">
        <w:t xml:space="preserve"> </w:t>
      </w:r>
      <w:r w:rsidR="00E66C5C">
        <w:t xml:space="preserve">aide in </w:t>
      </w:r>
      <w:r w:rsidR="00C05651">
        <w:t>distinguish</w:t>
      </w:r>
      <w:r w:rsidR="00E66C5C">
        <w:t>ing</w:t>
      </w:r>
      <w:r w:rsidR="00C05651">
        <w:t xml:space="preserve"> between </w:t>
      </w:r>
      <w:r w:rsidR="00E66C5C">
        <w:t xml:space="preserve">possible </w:t>
      </w:r>
      <w:r w:rsidR="00C05651">
        <w:t>excitation mechanisms</w:t>
      </w:r>
      <w:r w:rsidR="00E66C5C">
        <w:t>,</w:t>
      </w:r>
      <w:r w:rsidR="0075788F">
        <w:t xml:space="preserve"> supply baseline grids</w:t>
      </w:r>
      <w:r w:rsidR="00475D5D">
        <w:t xml:space="preserve"> for LOC integration modeling</w:t>
      </w:r>
      <w:r w:rsidR="003106CC">
        <w:t xml:space="preserve"> (Richardson et</w:t>
      </w:r>
      <w:r w:rsidR="0075788F">
        <w:t xml:space="preserve"> al. 2015), and inform next generation surveys about the best possible emission line wavelengths to probe </w:t>
      </w:r>
      <w:r w:rsidR="0075788F">
        <w:rPr>
          <w:i/>
        </w:rPr>
        <w:t>z</w:t>
      </w:r>
      <w:r w:rsidR="0075788F">
        <w:t xml:space="preserve"> &gt; 7 galaxies.</w:t>
      </w:r>
      <w:r w:rsidR="00800514">
        <w:t xml:space="preserve"> Indeed, Ly</w:t>
      </w:r>
      <w:r w:rsidR="0004723D">
        <w:rPr>
          <w:rFonts w:eastAsia="Times New Roman" w:cs="Times New Roman"/>
          <w:color w:val="000000"/>
        </w:rPr>
        <w:t>α</w:t>
      </w:r>
      <w:r w:rsidR="00800514">
        <w:t xml:space="preserve"> at </w:t>
      </w:r>
      <w:r w:rsidR="00800514">
        <w:rPr>
          <w:i/>
        </w:rPr>
        <w:t>z</w:t>
      </w:r>
      <w:r w:rsidR="0004723D">
        <w:t xml:space="preserve"> &gt; 6 becomes attenuated leaving other U</w:t>
      </w:r>
      <w:r w:rsidR="006A0CAD">
        <w:t>V emission lines, s</w:t>
      </w:r>
      <w:r w:rsidR="0004723D">
        <w:t xml:space="preserve">uch as C III] </w:t>
      </w:r>
      <w:r w:rsidR="0004723D">
        <w:rPr>
          <w:rFonts w:eastAsia="Symbol" w:cs="Times New Roman"/>
          <w:color w:val="000000"/>
        </w:rPr>
        <w:t>λ</w:t>
      </w:r>
      <w:r w:rsidR="0004723D">
        <w:rPr>
          <w:rFonts w:eastAsia="Times New Roman" w:cs="Times New Roman"/>
          <w:color w:val="000000"/>
        </w:rPr>
        <w:t>1909</w:t>
      </w:r>
      <w:r w:rsidR="006A0CAD">
        <w:rPr>
          <w:rFonts w:eastAsia="Times New Roman" w:cs="Times New Roman"/>
          <w:color w:val="000000"/>
        </w:rPr>
        <w:t>, as better candidates for detection</w:t>
      </w:r>
      <w:r w:rsidR="00B37C1D">
        <w:rPr>
          <w:rFonts w:eastAsia="Times New Roman" w:cs="Times New Roman"/>
          <w:color w:val="000000"/>
        </w:rPr>
        <w:t xml:space="preserve"> (Stark et al. 2014)</w:t>
      </w:r>
      <w:r w:rsidR="006A0CAD">
        <w:rPr>
          <w:rFonts w:eastAsia="Times New Roman" w:cs="Times New Roman"/>
          <w:color w:val="000000"/>
        </w:rPr>
        <w:t>.</w:t>
      </w:r>
    </w:p>
    <w:p w14:paraId="7126C1ED" w14:textId="47D0B87E" w:rsidR="00D45356" w:rsidRDefault="00A36D9C" w:rsidP="002E5259">
      <w:pPr>
        <w:spacing w:after="115"/>
        <w:rPr>
          <w:rFonts w:eastAsia="Times New Roman" w:cs="Times New Roman"/>
          <w:color w:val="000000"/>
          <w:kern w:val="0"/>
          <w:shd w:val="clear" w:color="auto" w:fill="FFFFFF"/>
          <w:lang w:eastAsia="en-US" w:bidi="ar-SA"/>
        </w:rPr>
      </w:pPr>
      <w:r>
        <w:t xml:space="preserve">In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2 we present our </w:t>
      </w:r>
      <w:r w:rsidR="00EC21BB">
        <w:rPr>
          <w:rFonts w:eastAsia="Times New Roman" w:cs="Times New Roman"/>
          <w:color w:val="000000"/>
          <w:kern w:val="0"/>
          <w:shd w:val="clear" w:color="auto" w:fill="FFFFFF"/>
          <w:lang w:eastAsia="en-US" w:bidi="ar-SA"/>
        </w:rPr>
        <w:t>spectral energy distributions generated by a population synthesis code that were</w:t>
      </w:r>
      <w:r w:rsidR="005024BC">
        <w:rPr>
          <w:rFonts w:eastAsia="Times New Roman" w:cs="Times New Roman"/>
          <w:color w:val="000000"/>
          <w:kern w:val="0"/>
          <w:shd w:val="clear" w:color="auto" w:fill="FFFFFF"/>
          <w:lang w:eastAsia="en-US" w:bidi="ar-SA"/>
        </w:rPr>
        <w:t xml:space="preserve"> used as input for our plasma simulations. In </w:t>
      </w:r>
      <w:r w:rsidR="005024BC" w:rsidRPr="00A36D9C">
        <w:rPr>
          <w:rFonts w:eastAsia="Times New Roman" w:cs="Times New Roman"/>
          <w:color w:val="000000"/>
          <w:kern w:val="0"/>
          <w:shd w:val="clear" w:color="auto" w:fill="FFFFFF"/>
          <w:lang w:eastAsia="en-US" w:bidi="ar-SA"/>
        </w:rPr>
        <w:t>§</w:t>
      </w:r>
      <w:r w:rsidR="005024BC">
        <w:rPr>
          <w:rFonts w:eastAsia="Times New Roman" w:cs="Times New Roman"/>
          <w:color w:val="000000"/>
          <w:kern w:val="0"/>
          <w:shd w:val="clear" w:color="auto" w:fill="FFFFFF"/>
          <w:lang w:eastAsia="en-US" w:bidi="ar-SA"/>
        </w:rPr>
        <w:t xml:space="preserve">3 we present our </w:t>
      </w:r>
      <w:r w:rsidR="00823957">
        <w:rPr>
          <w:rFonts w:eastAsia="Times New Roman" w:cs="Times New Roman"/>
          <w:color w:val="000000"/>
          <w:kern w:val="0"/>
          <w:shd w:val="clear" w:color="auto" w:fill="FFFFFF"/>
          <w:lang w:eastAsia="en-US" w:bidi="ar-SA"/>
        </w:rPr>
        <w:t>baseline</w:t>
      </w:r>
      <w:r w:rsidR="00F43F2D">
        <w:rPr>
          <w:rFonts w:eastAsia="Times New Roman" w:cs="Times New Roman"/>
          <w:color w:val="000000"/>
          <w:kern w:val="0"/>
          <w:shd w:val="clear" w:color="auto" w:fill="FFFFFF"/>
          <w:lang w:eastAsia="en-US" w:bidi="ar-SA"/>
        </w:rPr>
        <w:t xml:space="preserve"> model</w:t>
      </w:r>
      <w:r w:rsidR="004C3F20">
        <w:rPr>
          <w:rFonts w:eastAsia="Times New Roman" w:cs="Times New Roman"/>
          <w:color w:val="000000"/>
          <w:kern w:val="0"/>
          <w:shd w:val="clear" w:color="auto" w:fill="FFFFFF"/>
          <w:lang w:eastAsia="en-US" w:bidi="ar-SA"/>
        </w:rPr>
        <w:t xml:space="preserve"> </w:t>
      </w:r>
      <w:r w:rsidR="00DD5EB6">
        <w:rPr>
          <w:rFonts w:eastAsia="Times New Roman" w:cs="Times New Roman"/>
          <w:color w:val="000000"/>
          <w:kern w:val="0"/>
          <w:shd w:val="clear" w:color="auto" w:fill="FFFFFF"/>
          <w:lang w:eastAsia="en-US" w:bidi="ar-SA"/>
        </w:rPr>
        <w:t>along with the physical characteristics of clouds in the LOC plane</w:t>
      </w:r>
      <w:r>
        <w:rPr>
          <w:rFonts w:eastAsia="Times New Roman" w:cs="Times New Roman"/>
          <w:color w:val="000000"/>
          <w:kern w:val="0"/>
          <w:shd w:val="clear" w:color="auto" w:fill="FFFFFF"/>
          <w:lang w:eastAsia="en-US" w:bidi="ar-SA"/>
        </w:rPr>
        <w:t>. We follow this</w:t>
      </w:r>
      <w:r w:rsidR="00AC3935">
        <w:rPr>
          <w:rFonts w:eastAsia="Times New Roman" w:cs="Times New Roman"/>
          <w:color w:val="000000"/>
          <w:kern w:val="0"/>
          <w:shd w:val="clear" w:color="auto" w:fill="FFFFFF"/>
          <w:lang w:eastAsia="en-US" w:bidi="ar-SA"/>
        </w:rPr>
        <w:t xml:space="preserve"> </w:t>
      </w:r>
      <w:r w:rsidR="00491C56">
        <w:rPr>
          <w:rFonts w:eastAsia="Times New Roman" w:cs="Times New Roman"/>
          <w:color w:val="000000"/>
          <w:kern w:val="0"/>
          <w:shd w:val="clear" w:color="auto" w:fill="FFFFFF"/>
          <w:lang w:eastAsia="en-US" w:bidi="ar-SA"/>
        </w:rPr>
        <w:t>up</w:t>
      </w:r>
      <w:r w:rsidR="001F050F">
        <w:rPr>
          <w:rFonts w:eastAsia="Times New Roman" w:cs="Times New Roman"/>
          <w:color w:val="000000"/>
          <w:kern w:val="0"/>
          <w:shd w:val="clear" w:color="auto" w:fill="FFFFFF"/>
          <w:lang w:eastAsia="en-US" w:bidi="ar-SA"/>
        </w:rPr>
        <w:t xml:space="preserve"> </w:t>
      </w:r>
      <w:r w:rsidR="00AC3935">
        <w:rPr>
          <w:rFonts w:eastAsia="Times New Roman" w:cs="Times New Roman"/>
          <w:color w:val="000000"/>
          <w:kern w:val="0"/>
          <w:shd w:val="clear" w:color="auto" w:fill="FFFFFF"/>
          <w:lang w:eastAsia="en-US" w:bidi="ar-SA"/>
        </w:rPr>
        <w:t>with</w:t>
      </w:r>
      <w:r>
        <w:rPr>
          <w:rFonts w:eastAsia="Times New Roman" w:cs="Times New Roman"/>
          <w:color w:val="000000"/>
          <w:kern w:val="0"/>
          <w:shd w:val="clear" w:color="auto" w:fill="FFFFFF"/>
          <w:lang w:eastAsia="en-US" w:bidi="ar-SA"/>
        </w:rPr>
        <w:t xml:space="preserve"> a comprehensive set of equivalent </w:t>
      </w:r>
      <w:r w:rsidR="00491C56">
        <w:rPr>
          <w:rFonts w:eastAsia="Times New Roman" w:cs="Times New Roman"/>
          <w:color w:val="000000"/>
          <w:kern w:val="0"/>
          <w:shd w:val="clear" w:color="auto" w:fill="FFFFFF"/>
          <w:lang w:eastAsia="en-US" w:bidi="ar-SA"/>
        </w:rPr>
        <w:t xml:space="preserve">widths, covering a large range of wavelengths, </w:t>
      </w:r>
      <w:r w:rsidR="00DD5EB6">
        <w:rPr>
          <w:rFonts w:eastAsia="Times New Roman" w:cs="Times New Roman"/>
          <w:color w:val="000000"/>
          <w:kern w:val="0"/>
          <w:shd w:val="clear" w:color="auto" w:fill="FFFFFF"/>
          <w:lang w:eastAsia="en-US" w:bidi="ar-SA"/>
        </w:rPr>
        <w:t xml:space="preserve">and </w:t>
      </w:r>
      <w:r w:rsidR="00823957">
        <w:rPr>
          <w:rFonts w:eastAsia="Times New Roman" w:cs="Times New Roman"/>
          <w:color w:val="000000"/>
          <w:kern w:val="0"/>
          <w:shd w:val="clear" w:color="auto" w:fill="FFFFFF"/>
          <w:lang w:eastAsia="en-US" w:bidi="ar-SA"/>
        </w:rPr>
        <w:t>discuss many of the prominent features</w:t>
      </w:r>
      <w:r w:rsidR="00AC3935">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W</w:t>
      </w:r>
      <w:r w:rsidR="00150FA4">
        <w:rPr>
          <w:rFonts w:eastAsia="Times New Roman" w:cs="Times New Roman"/>
          <w:color w:val="000000"/>
          <w:kern w:val="0"/>
          <w:shd w:val="clear" w:color="auto" w:fill="FFFFFF"/>
          <w:lang w:eastAsia="en-US" w:bidi="ar-SA"/>
        </w:rPr>
        <w:t>e elaborate on</w:t>
      </w:r>
      <w:r w:rsidR="001F050F">
        <w:rPr>
          <w:rFonts w:eastAsia="Times New Roman" w:cs="Times New Roman"/>
          <w:color w:val="000000"/>
          <w:kern w:val="0"/>
          <w:shd w:val="clear" w:color="auto" w:fill="FFFFFF"/>
          <w:lang w:eastAsia="en-US" w:bidi="ar-SA"/>
        </w:rPr>
        <w:t xml:space="preserve"> the </w:t>
      </w:r>
      <w:r w:rsidR="00DD5EB6">
        <w:rPr>
          <w:rFonts w:eastAsia="Times New Roman" w:cs="Times New Roman"/>
          <w:color w:val="000000"/>
          <w:kern w:val="0"/>
          <w:shd w:val="clear" w:color="auto" w:fill="FFFFFF"/>
          <w:lang w:eastAsia="en-US" w:bidi="ar-SA"/>
        </w:rPr>
        <w:t xml:space="preserve">differences across the LOC plane associated with a starburst age, gas metallicity, and dust content in </w:t>
      </w:r>
      <w:r w:rsidR="001F050F" w:rsidRPr="00A36D9C">
        <w:rPr>
          <w:rFonts w:eastAsia="Times New Roman" w:cs="Times New Roman"/>
          <w:color w:val="000000"/>
          <w:kern w:val="0"/>
          <w:shd w:val="clear" w:color="auto" w:fill="FFFFFF"/>
          <w:lang w:eastAsia="en-US" w:bidi="ar-SA"/>
        </w:rPr>
        <w:t>§</w:t>
      </w:r>
      <w:r w:rsidR="001F050F">
        <w:rPr>
          <w:rFonts w:eastAsia="Times New Roman" w:cs="Times New Roman"/>
          <w:color w:val="000000"/>
          <w:kern w:val="0"/>
          <w:shd w:val="clear" w:color="auto" w:fill="FFFFFF"/>
          <w:lang w:eastAsia="en-US" w:bidi="ar-SA"/>
        </w:rPr>
        <w:t>4.</w:t>
      </w:r>
      <w:r w:rsidR="00DD5EB6">
        <w:rPr>
          <w:rFonts w:eastAsia="Times New Roman" w:cs="Times New Roman"/>
          <w:color w:val="000000"/>
          <w:kern w:val="0"/>
          <w:shd w:val="clear" w:color="auto" w:fill="FFFFFF"/>
          <w:lang w:eastAsia="en-US" w:bidi="ar-SA"/>
        </w:rPr>
        <w:t xml:space="preserve"> </w:t>
      </w:r>
      <w:r w:rsidR="0040665B">
        <w:rPr>
          <w:rFonts w:eastAsia="Times New Roman" w:cs="Times New Roman"/>
          <w:color w:val="000000"/>
          <w:kern w:val="0"/>
          <w:shd w:val="clear" w:color="auto" w:fill="FFFFFF"/>
          <w:lang w:eastAsia="en-US" w:bidi="ar-SA"/>
        </w:rPr>
        <w:t>The implications of our results on local and high-</w:t>
      </w:r>
      <w:r w:rsidR="0040665B">
        <w:rPr>
          <w:rFonts w:eastAsia="Times New Roman" w:cs="Times New Roman"/>
          <w:i/>
          <w:color w:val="000000"/>
          <w:kern w:val="0"/>
          <w:shd w:val="clear" w:color="auto" w:fill="FFFFFF"/>
          <w:lang w:eastAsia="en-US" w:bidi="ar-SA"/>
        </w:rPr>
        <w:t>z</w:t>
      </w:r>
      <w:r w:rsidR="0040665B">
        <w:rPr>
          <w:rFonts w:eastAsia="Times New Roman" w:cs="Times New Roman"/>
          <w:color w:val="000000"/>
          <w:kern w:val="0"/>
          <w:shd w:val="clear" w:color="auto" w:fill="FFFFFF"/>
          <w:lang w:eastAsia="en-US" w:bidi="ar-SA"/>
        </w:rPr>
        <w:t xml:space="preserve"> galaxies</w:t>
      </w:r>
      <w:r w:rsidR="00052E3F">
        <w:rPr>
          <w:rFonts w:eastAsia="Times New Roman" w:cs="Times New Roman"/>
          <w:color w:val="000000"/>
          <w:kern w:val="0"/>
          <w:shd w:val="clear" w:color="auto" w:fill="FFFFFF"/>
          <w:lang w:eastAsia="en-US" w:bidi="ar-SA"/>
        </w:rPr>
        <w:t>, and future observations with the James Webb Space Telescope (JWST)</w:t>
      </w:r>
      <w:r w:rsidR="0040665B">
        <w:rPr>
          <w:rFonts w:eastAsia="Times New Roman" w:cs="Times New Roman"/>
          <w:color w:val="000000"/>
          <w:kern w:val="0"/>
          <w:shd w:val="clear" w:color="auto" w:fill="FFFFFF"/>
          <w:lang w:eastAsia="en-US" w:bidi="ar-SA"/>
        </w:rPr>
        <w:t xml:space="preserve"> are presented in </w:t>
      </w:r>
      <w:r w:rsidR="0040665B"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5, and f</w:t>
      </w:r>
      <w:r w:rsidR="00DD5EB6">
        <w:rPr>
          <w:rFonts w:eastAsia="Times New Roman" w:cs="Times New Roman"/>
          <w:color w:val="000000"/>
          <w:kern w:val="0"/>
          <w:shd w:val="clear" w:color="auto" w:fill="FFFFFF"/>
          <w:lang w:eastAsia="en-US" w:bidi="ar-SA"/>
        </w:rPr>
        <w:t xml:space="preserve">inally, in </w:t>
      </w:r>
      <w:r w:rsidR="00DD5EB6" w:rsidRPr="00A36D9C">
        <w:rPr>
          <w:rFonts w:eastAsia="Times New Roman" w:cs="Times New Roman"/>
          <w:color w:val="000000"/>
          <w:kern w:val="0"/>
          <w:shd w:val="clear" w:color="auto" w:fill="FFFFFF"/>
          <w:lang w:eastAsia="en-US" w:bidi="ar-SA"/>
        </w:rPr>
        <w:t>§</w:t>
      </w:r>
      <w:r w:rsidR="0040665B">
        <w:rPr>
          <w:rFonts w:eastAsia="Times New Roman" w:cs="Times New Roman"/>
          <w:color w:val="000000"/>
          <w:kern w:val="0"/>
          <w:shd w:val="clear" w:color="auto" w:fill="FFFFFF"/>
          <w:lang w:eastAsia="en-US" w:bidi="ar-SA"/>
        </w:rPr>
        <w:t>6</w:t>
      </w:r>
      <w:r w:rsidR="00DD5EB6">
        <w:rPr>
          <w:rFonts w:eastAsia="Times New Roman" w:cs="Times New Roman"/>
          <w:color w:val="000000"/>
          <w:kern w:val="0"/>
          <w:shd w:val="clear" w:color="auto" w:fill="FFFFFF"/>
          <w:lang w:eastAsia="en-US" w:bidi="ar-SA"/>
        </w:rPr>
        <w:t xml:space="preserve"> we summarize our results and outline avenues for future work. </w:t>
      </w:r>
    </w:p>
    <w:p w14:paraId="02817A40" w14:textId="77777777" w:rsidR="00EC7F5F" w:rsidRPr="00EC7F5F" w:rsidRDefault="00EC7F5F" w:rsidP="002E5259">
      <w:pPr>
        <w:spacing w:after="115"/>
        <w:rPr>
          <w:rFonts w:eastAsia="Times New Roman" w:cs="Times New Roman"/>
          <w:color w:val="000000"/>
          <w:kern w:val="0"/>
          <w:shd w:val="clear" w:color="auto" w:fill="FFFFFF"/>
          <w:lang w:eastAsia="en-US" w:bidi="ar-SA"/>
        </w:rPr>
      </w:pPr>
    </w:p>
    <w:p w14:paraId="0ABA73F8" w14:textId="70734A8B" w:rsidR="00CA6135" w:rsidRPr="00CA6135" w:rsidRDefault="00CA6135" w:rsidP="002E5259">
      <w:pPr>
        <w:spacing w:after="115"/>
      </w:pPr>
      <w:r>
        <w:rPr>
          <w:b/>
        </w:rPr>
        <w:t>2. Population Synthesis Synthetic Spectra</w:t>
      </w:r>
    </w:p>
    <w:p w14:paraId="31B9D0CB" w14:textId="2D0363B5" w:rsidR="00587AD3" w:rsidRDefault="00587AD3" w:rsidP="00587AD3">
      <w:pPr>
        <w:spacing w:after="115"/>
      </w:pPr>
      <w:r>
        <w:t xml:space="preserve">For generating our incident spectral energy distributions, we used the code Starburst99 (Leitherer et al. 1999). </w:t>
      </w:r>
      <w:r w:rsidRPr="00F92AA6">
        <w:t>We</w:t>
      </w:r>
      <w:r>
        <w:t xml:space="preserve"> explored the Padova track evolutionary sequence with </w:t>
      </w:r>
      <w:r w:rsidR="00DF0CF6">
        <w:rPr>
          <w:rFonts w:eastAsia="Times New Roman" w:cs="Times New Roman"/>
          <w:color w:val="000000"/>
          <w:kern w:val="0"/>
          <w:shd w:val="clear" w:color="auto" w:fill="FFFFFF"/>
          <w:lang w:eastAsia="en-US" w:bidi="ar-SA"/>
        </w:rPr>
        <w:t xml:space="preserve">Asymptotic Giant Branch (AGB) </w:t>
      </w:r>
      <w:r>
        <w:t xml:space="preserve">stars (Bressan et al. 1993) and the Geneva </w:t>
      </w:r>
      <w:r w:rsidR="00DF0CF6">
        <w:t>evolutionary sequence</w:t>
      </w:r>
      <w:r w:rsidR="00B46C9D">
        <w:t xml:space="preserve"> </w:t>
      </w:r>
      <w:r>
        <w:t xml:space="preserve">with zero rotation and 40% break up velocity (Leitherer et al. 2014). For each track, we included the Pauldrach / Hillier model atmospheres (Pauldrach et al. 2001; Hillier &amp; Miller 1998) for all of the SEDs. We assumed a Kroupa broken power law initial mass function (IMF; Kroupa 2001) with </w:t>
      </w:r>
      <w:r w:rsidRPr="0093459D">
        <w:t xml:space="preserve">mass intervals </w:t>
      </w:r>
      <w:r>
        <w:t>of 0.1 M_solar to 0.5 M_solar and 0.5 M_solar to 100 M_solar</w:t>
      </w:r>
      <w:r w:rsidR="00592442">
        <w:t>, which are the default values for a Starburst99 simulation.</w:t>
      </w:r>
    </w:p>
    <w:p w14:paraId="408BB7EA" w14:textId="0B5E988E" w:rsidR="00587AD3" w:rsidRDefault="00587AD3" w:rsidP="00587AD3">
      <w:pPr>
        <w:spacing w:after="115"/>
      </w:pPr>
      <w:r>
        <w:t>We investigated the sensitivity of the SED to three additional parameters: SFH, stellar population age</w:t>
      </w:r>
      <w:ins w:id="1" w:author="Helen  Meskhidze" w:date="2015-06-20T12:28:00Z">
        <w:r w:rsidR="00DF0CF6">
          <w:t>,</w:t>
        </w:r>
      </w:ins>
      <w:r>
        <w:t xml:space="preserve"> and stellar metallicity. The greatest effects come from the SFH and cluster age, with metallicity only introducing small changes to the overall spectrum </w:t>
      </w:r>
      <w:r w:rsidRPr="002713C5">
        <w:rPr>
          <w:highlight w:val="yellow"/>
        </w:rPr>
        <w:t>[TRUE?]</w:t>
      </w:r>
      <w:r>
        <w:t xml:space="preserve">. </w:t>
      </w:r>
      <w:r w:rsidR="00DF0CF6">
        <w:t xml:space="preserve">Each evolutionary sequence of </w:t>
      </w:r>
      <w:r>
        <w:t>Starburst99 uses either a continuous or instantaneous SFH</w:t>
      </w:r>
      <w:r w:rsidRPr="00D50CF1">
        <w:t>.</w:t>
      </w:r>
      <w:r w:rsidR="00BD4F38" w:rsidRPr="00D50CF1">
        <w:t xml:space="preserve"> </w:t>
      </w:r>
      <w:r w:rsidR="00D50CF1" w:rsidRPr="00D50CF1">
        <w:t>Our instantaneous starbursts assumed a fixed mass of 10</w:t>
      </w:r>
      <w:r w:rsidR="00D50CF1" w:rsidRPr="00D50CF1">
        <w:rPr>
          <w:vertAlign w:val="superscript"/>
        </w:rPr>
        <w:t>6</w:t>
      </w:r>
      <w:r w:rsidR="00D50CF1" w:rsidRPr="00D50CF1">
        <w:t xml:space="preserve"> M_solar, while our continuous starbursts assumed a star formation rate of 1 M_solar yr</w:t>
      </w:r>
      <w:r w:rsidR="00D50CF1" w:rsidRPr="00D50CF1">
        <w:rPr>
          <w:vertAlign w:val="superscript"/>
        </w:rPr>
        <w:t>-1</w:t>
      </w:r>
      <w:r w:rsidR="00D50CF1" w:rsidRPr="00D50CF1">
        <w:t>, both of which are the default parameters for a Starburst99 simulation.</w:t>
      </w:r>
      <w:r w:rsidR="00D50CF1">
        <w:t xml:space="preserve"> </w:t>
      </w:r>
      <w:r w:rsidR="002713C5">
        <w:t>We considered two stellar metallicities: Z_solar and 0.4Z_solar.</w:t>
      </w:r>
    </w:p>
    <w:p w14:paraId="067A3131" w14:textId="26F96B9B" w:rsidR="007A48B9" w:rsidRDefault="007A48B9" w:rsidP="00587AD3">
      <w:pPr>
        <w:spacing w:after="115"/>
        <w:rPr>
          <w:rFonts w:eastAsia="Times New Roman" w:cs="Times New Roman"/>
          <w:color w:val="000000"/>
          <w:kern w:val="0"/>
          <w:shd w:val="clear" w:color="auto" w:fill="FFFFFF"/>
          <w:lang w:eastAsia="en-US" w:bidi="ar-SA"/>
        </w:rPr>
      </w:pPr>
      <w:r>
        <w:t>One of the primary focuses of this paper is determining the conditions necessary to produce high ionization emission lines in simulations, and as such, we wanted to choose the hardest SED possible for our baseline model (</w:t>
      </w:r>
      <w:r w:rsidRPr="00A36D9C">
        <w:rPr>
          <w:rFonts w:eastAsia="Times New Roman" w:cs="Times New Roman"/>
          <w:color w:val="000000"/>
          <w:kern w:val="0"/>
          <w:shd w:val="clear" w:color="auto" w:fill="FFFFFF"/>
          <w:lang w:eastAsia="en-US" w:bidi="ar-SA"/>
        </w:rPr>
        <w:t>§</w:t>
      </w:r>
      <w:r>
        <w:rPr>
          <w:rFonts w:eastAsia="Times New Roman" w:cs="Times New Roman"/>
          <w:color w:val="000000"/>
          <w:kern w:val="0"/>
          <w:shd w:val="clear" w:color="auto" w:fill="FFFFFF"/>
          <w:lang w:eastAsia="en-US" w:bidi="ar-SA"/>
        </w:rPr>
        <w:t xml:space="preserve">3). </w:t>
      </w:r>
      <w:r w:rsidR="00253641">
        <w:rPr>
          <w:rFonts w:eastAsia="Times New Roman" w:cs="Times New Roman"/>
          <w:color w:val="000000"/>
          <w:kern w:val="0"/>
          <w:shd w:val="clear" w:color="auto" w:fill="FFFFFF"/>
          <w:lang w:eastAsia="en-US" w:bidi="ar-SA"/>
        </w:rPr>
        <w:t>Fig. 1</w:t>
      </w:r>
      <w:r w:rsidR="00BC566E">
        <w:rPr>
          <w:rFonts w:eastAsia="Times New Roman" w:cs="Times New Roman"/>
          <w:color w:val="000000"/>
          <w:kern w:val="0"/>
          <w:shd w:val="clear" w:color="auto" w:fill="FFFFFF"/>
          <w:lang w:eastAsia="en-US" w:bidi="ar-SA"/>
        </w:rPr>
        <w:t xml:space="preserve"> displays</w:t>
      </w:r>
      <w:r w:rsidR="009D771F">
        <w:rPr>
          <w:rFonts w:eastAsia="Times New Roman" w:cs="Times New Roman"/>
          <w:color w:val="000000"/>
          <w:kern w:val="0"/>
          <w:shd w:val="clear" w:color="auto" w:fill="FFFFFF"/>
          <w:lang w:eastAsia="en-US" w:bidi="ar-SA"/>
        </w:rPr>
        <w:t xml:space="preserve"> the</w:t>
      </w:r>
      <w:r w:rsidR="00BC566E">
        <w:rPr>
          <w:rFonts w:eastAsia="Times New Roman" w:cs="Times New Roman"/>
          <w:color w:val="000000"/>
          <w:kern w:val="0"/>
          <w:shd w:val="clear" w:color="auto" w:fill="FFFFFF"/>
          <w:lang w:eastAsia="en-US" w:bidi="ar-SA"/>
        </w:rPr>
        <w:t xml:space="preserve"> </w:t>
      </w:r>
      <w:r w:rsidR="0065559C">
        <w:rPr>
          <w:rFonts w:eastAsia="Times New Roman" w:cs="Times New Roman"/>
          <w:color w:val="000000"/>
          <w:kern w:val="0"/>
          <w:shd w:val="clear" w:color="auto" w:fill="FFFFFF"/>
          <w:lang w:eastAsia="en-US" w:bidi="ar-SA"/>
        </w:rPr>
        <w:t xml:space="preserve">spectra from star clusters with instantaneous SFHs on the left side panels and </w:t>
      </w:r>
      <w:r w:rsidR="009D771F">
        <w:rPr>
          <w:rFonts w:eastAsia="Times New Roman" w:cs="Times New Roman"/>
          <w:color w:val="000000"/>
          <w:kern w:val="0"/>
          <w:shd w:val="clear" w:color="auto" w:fill="FFFFFF"/>
          <w:lang w:eastAsia="en-US" w:bidi="ar-SA"/>
        </w:rPr>
        <w:t xml:space="preserve">the </w:t>
      </w:r>
      <w:r w:rsidR="0065559C">
        <w:rPr>
          <w:rFonts w:eastAsia="Times New Roman" w:cs="Times New Roman"/>
          <w:color w:val="000000"/>
          <w:kern w:val="0"/>
          <w:shd w:val="clear" w:color="auto" w:fill="FFFFFF"/>
          <w:lang w:eastAsia="en-US" w:bidi="ar-SA"/>
        </w:rPr>
        <w:t>spectra from star clusters with continuous SFHs on</w:t>
      </w:r>
      <w:r w:rsidR="009D771F">
        <w:rPr>
          <w:rFonts w:eastAsia="Times New Roman" w:cs="Times New Roman"/>
          <w:color w:val="000000"/>
          <w:kern w:val="0"/>
          <w:shd w:val="clear" w:color="auto" w:fill="FFFFFF"/>
          <w:lang w:eastAsia="en-US" w:bidi="ar-SA"/>
        </w:rPr>
        <w:t xml:space="preserve"> the</w:t>
      </w:r>
      <w:r w:rsidR="0065559C">
        <w:rPr>
          <w:rFonts w:eastAsia="Times New Roman" w:cs="Times New Roman"/>
          <w:color w:val="000000"/>
          <w:kern w:val="0"/>
          <w:shd w:val="clear" w:color="auto" w:fill="FFFFFF"/>
          <w:lang w:eastAsia="en-US" w:bidi="ar-SA"/>
        </w:rPr>
        <w:t xml:space="preserve"> right side panels. The upper two rows of spectra are distinguished by differences in stellar rotation following the Geneva evolutionary trac</w:t>
      </w:r>
      <w:r w:rsidR="00860895">
        <w:rPr>
          <w:rFonts w:eastAsia="Times New Roman" w:cs="Times New Roman"/>
          <w:color w:val="000000"/>
          <w:kern w:val="0"/>
          <w:shd w:val="clear" w:color="auto" w:fill="FFFFFF"/>
          <w:lang w:eastAsia="en-US" w:bidi="ar-SA"/>
        </w:rPr>
        <w:t>k</w:t>
      </w:r>
      <w:r w:rsidR="0065559C">
        <w:rPr>
          <w:rFonts w:eastAsia="Times New Roman" w:cs="Times New Roman"/>
          <w:color w:val="000000"/>
          <w:kern w:val="0"/>
          <w:shd w:val="clear" w:color="auto" w:fill="FFFFFF"/>
          <w:lang w:eastAsia="en-US" w:bidi="ar-SA"/>
        </w:rPr>
        <w:t xml:space="preserve">, while </w:t>
      </w:r>
      <w:r w:rsidR="00860895">
        <w:rPr>
          <w:rFonts w:eastAsia="Times New Roman" w:cs="Times New Roman"/>
          <w:color w:val="000000"/>
          <w:kern w:val="0"/>
          <w:shd w:val="clear" w:color="auto" w:fill="FFFFFF"/>
          <w:lang w:eastAsia="en-US" w:bidi="ar-SA"/>
        </w:rPr>
        <w:t xml:space="preserve">the bottom row features spectra following the Padova </w:t>
      </w:r>
      <w:r w:rsidR="00892600">
        <w:rPr>
          <w:rFonts w:eastAsia="Times New Roman" w:cs="Times New Roman"/>
          <w:color w:val="000000"/>
          <w:kern w:val="0"/>
          <w:shd w:val="clear" w:color="auto" w:fill="FFFFFF"/>
          <w:lang w:eastAsia="en-US" w:bidi="ar-SA"/>
        </w:rPr>
        <w:t xml:space="preserve">AGB </w:t>
      </w:r>
      <w:r w:rsidR="00860895">
        <w:rPr>
          <w:rFonts w:eastAsia="Times New Roman" w:cs="Times New Roman"/>
          <w:color w:val="000000"/>
          <w:kern w:val="0"/>
          <w:shd w:val="clear" w:color="auto" w:fill="FFFFFF"/>
          <w:lang w:eastAsia="en-US" w:bidi="ar-SA"/>
        </w:rPr>
        <w:t>evolutionary track.</w:t>
      </w:r>
    </w:p>
    <w:p w14:paraId="7BF6342C" w14:textId="77777777" w:rsidR="00253641" w:rsidRDefault="001466B4"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Stellar rotation </w:t>
      </w:r>
      <w:r w:rsidR="0059447A">
        <w:rPr>
          <w:rFonts w:eastAsia="Times New Roman" w:cs="Times New Roman"/>
          <w:color w:val="000000"/>
          <w:kern w:val="0"/>
          <w:shd w:val="clear" w:color="auto" w:fill="FFFFFF"/>
          <w:lang w:eastAsia="en-US" w:bidi="ar-SA"/>
        </w:rPr>
        <w:t>affects the radiation field in a number of ways. Specifically, rotating stars will spend a longer amou</w:t>
      </w:r>
      <w:r w:rsidR="00CE4FEA">
        <w:rPr>
          <w:rFonts w:eastAsia="Times New Roman" w:cs="Times New Roman"/>
          <w:color w:val="000000"/>
          <w:kern w:val="0"/>
          <w:shd w:val="clear" w:color="auto" w:fill="FFFFFF"/>
          <w:lang w:eastAsia="en-US" w:bidi="ar-SA"/>
        </w:rPr>
        <w:t xml:space="preserve">nt of time on the main sequence, along with higher effective temperatures and luminosities than non-rotating stars (Levesque et al. 2012). Rotation also increases the number of WR stars by enhancing mass loss, which allows stars of </w:t>
      </w:r>
      <w:r w:rsidR="001A60FC">
        <w:rPr>
          <w:rFonts w:eastAsia="Times New Roman" w:cs="Times New Roman"/>
          <w:color w:val="000000"/>
          <w:kern w:val="0"/>
          <w:shd w:val="clear" w:color="auto" w:fill="FFFFFF"/>
          <w:lang w:eastAsia="en-US" w:bidi="ar-SA"/>
        </w:rPr>
        <w:t>lower mass to enter a WR phase.</w:t>
      </w:r>
      <w:r w:rsidR="00892600">
        <w:rPr>
          <w:rFonts w:eastAsia="Times New Roman" w:cs="Times New Roman"/>
          <w:color w:val="000000"/>
          <w:kern w:val="0"/>
          <w:shd w:val="clear" w:color="auto" w:fill="FFFFFF"/>
          <w:lang w:eastAsia="en-US" w:bidi="ar-SA"/>
        </w:rPr>
        <w:t xml:space="preserve"> </w:t>
      </w:r>
    </w:p>
    <w:p w14:paraId="54E0722D" w14:textId="2E93CE10" w:rsidR="001466B4" w:rsidRDefault="00892600" w:rsidP="00587AD3">
      <w:pPr>
        <w:spacing w:after="115"/>
        <w:rPr>
          <w:rFonts w:eastAsia="Times New Roman" w:cs="Times New Roman"/>
          <w:color w:val="000000"/>
          <w:kern w:val="0"/>
          <w:shd w:val="clear" w:color="auto" w:fill="FFFFFF"/>
          <w:lang w:eastAsia="en-US" w:bidi="ar-SA"/>
        </w:rPr>
      </w:pPr>
      <w:r>
        <w:rPr>
          <w:rFonts w:eastAsia="Times New Roman" w:cs="Times New Roman"/>
          <w:color w:val="000000"/>
          <w:kern w:val="0"/>
          <w:shd w:val="clear" w:color="auto" w:fill="FFFFFF"/>
          <w:lang w:eastAsia="en-US" w:bidi="ar-SA"/>
        </w:rPr>
        <w:t xml:space="preserve">Despite these effects, </w:t>
      </w:r>
      <w:r w:rsidR="00253641">
        <w:rPr>
          <w:rFonts w:eastAsia="Times New Roman" w:cs="Times New Roman"/>
          <w:color w:val="000000"/>
          <w:kern w:val="0"/>
          <w:shd w:val="clear" w:color="auto" w:fill="FFFFFF"/>
          <w:lang w:eastAsia="en-US" w:bidi="ar-SA"/>
        </w:rPr>
        <w:t>the overall hardness of the ionizing spectrum from solar metallicity stars is fairly similar for non-rotating and rotating stars as shown in Fig. 1. At subsolar metallicities however, the effects of rotation become much more apparent</w:t>
      </w:r>
      <w:r w:rsidR="00DC13F0">
        <w:rPr>
          <w:rFonts w:eastAsia="Times New Roman" w:cs="Times New Roman"/>
          <w:color w:val="000000"/>
          <w:kern w:val="0"/>
          <w:shd w:val="clear" w:color="auto" w:fill="FFFFFF"/>
          <w:lang w:eastAsia="en-US" w:bidi="ar-SA"/>
        </w:rPr>
        <w:t xml:space="preserve">. Fig. 2 displays </w:t>
      </w:r>
      <w:r w:rsidR="008150D7">
        <w:rPr>
          <w:rFonts w:eastAsia="Times New Roman" w:cs="Times New Roman"/>
          <w:color w:val="000000"/>
          <w:kern w:val="0"/>
          <w:shd w:val="clear" w:color="auto" w:fill="FFFFFF"/>
          <w:lang w:eastAsia="en-US" w:bidi="ar-SA"/>
        </w:rPr>
        <w:t>the Padova AGB track</w:t>
      </w:r>
      <w:r w:rsidR="003B2537">
        <w:rPr>
          <w:rFonts w:eastAsia="Times New Roman" w:cs="Times New Roman"/>
          <w:color w:val="000000"/>
          <w:kern w:val="0"/>
          <w:shd w:val="clear" w:color="auto" w:fill="FFFFFF"/>
          <w:lang w:eastAsia="en-US" w:bidi="ar-SA"/>
        </w:rPr>
        <w:t xml:space="preserve"> and Geneva Rotation track spectra for both SFHs, however the Padova track star clusters have solar metallicity while the Geneva track star clusters have subsolar metallicities (0.1 Z_solar and 0.4 Z_solar). </w:t>
      </w:r>
      <w:r w:rsidR="009F5A72">
        <w:rPr>
          <w:rFonts w:eastAsia="Times New Roman" w:cs="Times New Roman"/>
          <w:color w:val="000000"/>
          <w:kern w:val="0"/>
          <w:shd w:val="clear" w:color="auto" w:fill="FFFFFF"/>
          <w:lang w:eastAsia="en-US" w:bidi="ar-SA"/>
        </w:rPr>
        <w:t xml:space="preserve">At lower metallicity, the star cluster takes 10-20% longer to reach steady state (Leitherer et al. 2014). </w:t>
      </w:r>
      <w:r w:rsidR="003B2537">
        <w:rPr>
          <w:rFonts w:eastAsia="Times New Roman" w:cs="Times New Roman"/>
          <w:color w:val="000000"/>
          <w:kern w:val="0"/>
          <w:shd w:val="clear" w:color="auto" w:fill="FFFFFF"/>
          <w:lang w:eastAsia="en-US" w:bidi="ar-SA"/>
        </w:rPr>
        <w:t xml:space="preserve">At 0.4 Z_solar, the effects of rotation on the hardness of the spectrum </w:t>
      </w:r>
      <w:r w:rsidR="00E74296">
        <w:rPr>
          <w:rFonts w:eastAsia="Times New Roman" w:cs="Times New Roman"/>
          <w:color w:val="000000"/>
          <w:kern w:val="0"/>
          <w:shd w:val="clear" w:color="auto" w:fill="FFFFFF"/>
          <w:lang w:eastAsia="en-US" w:bidi="ar-SA"/>
        </w:rPr>
        <w:t>become</w:t>
      </w:r>
      <w:r w:rsidR="003B2537">
        <w:rPr>
          <w:rFonts w:eastAsia="Times New Roman" w:cs="Times New Roman"/>
          <w:color w:val="000000"/>
          <w:kern w:val="0"/>
          <w:shd w:val="clear" w:color="auto" w:fill="FFFFFF"/>
          <w:lang w:eastAsia="en-US" w:bidi="ar-SA"/>
        </w:rPr>
        <w:t xml:space="preserve"> much more apparent. </w:t>
      </w:r>
      <w:r w:rsidR="00E74296">
        <w:rPr>
          <w:rFonts w:eastAsia="Times New Roman" w:cs="Times New Roman"/>
          <w:color w:val="000000"/>
          <w:kern w:val="0"/>
          <w:shd w:val="clear" w:color="auto" w:fill="FFFFFF"/>
          <w:lang w:eastAsia="en-US" w:bidi="ar-SA"/>
        </w:rPr>
        <w:t>As the star cluster becomes even more metal poor, stars begin to skip the WR phase and thus the hardness of the spectrum deceases</w:t>
      </w:r>
      <w:r w:rsidR="00655581">
        <w:rPr>
          <w:rFonts w:eastAsia="Times New Roman" w:cs="Times New Roman"/>
          <w:color w:val="000000"/>
          <w:kern w:val="0"/>
          <w:shd w:val="clear" w:color="auto" w:fill="FFFFFF"/>
          <w:lang w:eastAsia="en-US" w:bidi="ar-SA"/>
        </w:rPr>
        <w:t>,</w:t>
      </w:r>
      <w:r w:rsidR="00E74296">
        <w:rPr>
          <w:rFonts w:eastAsia="Times New Roman" w:cs="Times New Roman"/>
          <w:color w:val="000000"/>
          <w:kern w:val="0"/>
          <w:shd w:val="clear" w:color="auto" w:fill="FFFFFF"/>
          <w:lang w:eastAsia="en-US" w:bidi="ar-SA"/>
        </w:rPr>
        <w:t xml:space="preserve"> </w:t>
      </w:r>
      <w:r w:rsidR="002F4B4F">
        <w:rPr>
          <w:rFonts w:eastAsia="Times New Roman" w:cs="Times New Roman"/>
          <w:color w:val="000000"/>
          <w:kern w:val="0"/>
          <w:shd w:val="clear" w:color="auto" w:fill="FFFFFF"/>
          <w:lang w:eastAsia="en-US" w:bidi="ar-SA"/>
        </w:rPr>
        <w:t>relative to the spectrum emitted from 0.4 Z_solar stars</w:t>
      </w:r>
      <w:r w:rsidR="00655581">
        <w:rPr>
          <w:rFonts w:eastAsia="Times New Roman" w:cs="Times New Roman"/>
          <w:color w:val="000000"/>
          <w:kern w:val="0"/>
          <w:shd w:val="clear" w:color="auto" w:fill="FFFFFF"/>
          <w:lang w:eastAsia="en-US" w:bidi="ar-SA"/>
        </w:rPr>
        <w:t>,</w:t>
      </w:r>
      <w:r w:rsidR="002F4B4F">
        <w:rPr>
          <w:rFonts w:eastAsia="Times New Roman" w:cs="Times New Roman"/>
          <w:color w:val="000000"/>
          <w:kern w:val="0"/>
          <w:shd w:val="clear" w:color="auto" w:fill="FFFFFF"/>
          <w:lang w:eastAsia="en-US" w:bidi="ar-SA"/>
        </w:rPr>
        <w:t xml:space="preserve"> </w:t>
      </w:r>
      <w:r w:rsidR="00E74296">
        <w:rPr>
          <w:rFonts w:eastAsia="Times New Roman" w:cs="Times New Roman"/>
          <w:color w:val="000000"/>
          <w:kern w:val="0"/>
          <w:shd w:val="clear" w:color="auto" w:fill="FFFFFF"/>
          <w:lang w:eastAsia="en-US" w:bidi="ar-SA"/>
        </w:rPr>
        <w:t xml:space="preserve">as evident in Fig. </w:t>
      </w:r>
      <w:r w:rsidR="00C50EFC">
        <w:rPr>
          <w:rFonts w:eastAsia="Times New Roman" w:cs="Times New Roman"/>
          <w:color w:val="000000"/>
          <w:kern w:val="0"/>
          <w:shd w:val="clear" w:color="auto" w:fill="FFFFFF"/>
          <w:lang w:eastAsia="en-US" w:bidi="ar-SA"/>
        </w:rPr>
        <w:t xml:space="preserve">2. </w:t>
      </w:r>
      <w:r w:rsidR="00655581">
        <w:rPr>
          <w:rFonts w:eastAsia="Times New Roman" w:cs="Times New Roman"/>
          <w:color w:val="000000"/>
          <w:kern w:val="0"/>
          <w:shd w:val="clear" w:color="auto" w:fill="FFFFFF"/>
          <w:lang w:eastAsia="en-US" w:bidi="ar-SA"/>
        </w:rPr>
        <w:t xml:space="preserve">In spite of rotation resulting in a greater number of higher energy photons, the steady state Padova AGB track SED at 5 Myr or </w:t>
      </w:r>
      <w:r w:rsidR="00267F95">
        <w:rPr>
          <w:rFonts w:eastAsia="Times New Roman" w:cs="Times New Roman"/>
          <w:color w:val="000000"/>
          <w:kern w:val="0"/>
          <w:shd w:val="clear" w:color="auto" w:fill="FFFFFF"/>
          <w:lang w:eastAsia="en-US" w:bidi="ar-SA"/>
        </w:rPr>
        <w:t>older</w:t>
      </w:r>
      <w:r w:rsidR="00655581">
        <w:rPr>
          <w:rFonts w:eastAsia="Times New Roman" w:cs="Times New Roman"/>
          <w:color w:val="000000"/>
          <w:kern w:val="0"/>
          <w:shd w:val="clear" w:color="auto" w:fill="FFFFFF"/>
          <w:lang w:eastAsia="en-US" w:bidi="ar-SA"/>
        </w:rPr>
        <w:t xml:space="preserve"> produces the hardest ionizing spectrum, which can by seen by comparing in the FUV and EUV intensities in Fig. 1 and Fig. 2. </w:t>
      </w:r>
      <w:r w:rsidR="007F0C8C">
        <w:rPr>
          <w:rFonts w:eastAsia="Times New Roman" w:cs="Times New Roman"/>
          <w:color w:val="000000"/>
          <w:kern w:val="0"/>
          <w:shd w:val="clear" w:color="auto" w:fill="FFFFFF"/>
          <w:lang w:eastAsia="en-US" w:bidi="ar-SA"/>
        </w:rPr>
        <w:t xml:space="preserve">For this reason, we selected this SED for the ionizing radiation field </w:t>
      </w:r>
      <w:r w:rsidR="00214CFB">
        <w:rPr>
          <w:rFonts w:eastAsia="Times New Roman" w:cs="Times New Roman"/>
          <w:color w:val="000000"/>
          <w:kern w:val="0"/>
          <w:shd w:val="clear" w:color="auto" w:fill="FFFFFF"/>
          <w:lang w:eastAsia="en-US" w:bidi="ar-SA"/>
        </w:rPr>
        <w:t>for our baseline model photoionization simulations described in the next section.</w:t>
      </w:r>
    </w:p>
    <w:p w14:paraId="7651CBCA" w14:textId="77777777" w:rsidR="00BD1F1F" w:rsidRDefault="00BD1F1F" w:rsidP="002E5259">
      <w:pPr>
        <w:spacing w:after="115"/>
      </w:pPr>
    </w:p>
    <w:p w14:paraId="441F8395" w14:textId="040F7A13" w:rsidR="00194078" w:rsidRPr="008E3CE2" w:rsidRDefault="00CA6135" w:rsidP="008E3CE2">
      <w:pPr>
        <w:spacing w:after="115"/>
        <w:rPr>
          <w:b/>
        </w:rPr>
      </w:pPr>
      <w:r>
        <w:rPr>
          <w:b/>
        </w:rPr>
        <w:t xml:space="preserve">3. </w:t>
      </w:r>
      <w:r w:rsidR="00ED2C7E">
        <w:rPr>
          <w:b/>
        </w:rPr>
        <w:t>Baseline</w:t>
      </w:r>
      <w:r w:rsidR="002A506A">
        <w:rPr>
          <w:b/>
        </w:rPr>
        <w:t xml:space="preserve"> Model</w:t>
      </w:r>
    </w:p>
    <w:p w14:paraId="0807B22A" w14:textId="60CAEC03" w:rsidR="00194078" w:rsidRPr="000A6EB6" w:rsidRDefault="004F1956" w:rsidP="00194078">
      <w:pPr>
        <w:rPr>
          <w:rFonts w:cs="Times New Roman"/>
        </w:rPr>
      </w:pPr>
      <w:r>
        <w:rPr>
          <w:rFonts w:cs="Times New Roman"/>
        </w:rPr>
        <w:t>We</w:t>
      </w:r>
      <w:r w:rsidR="00194078" w:rsidRPr="000A6EB6">
        <w:rPr>
          <w:rFonts w:cs="Times New Roman"/>
        </w:rPr>
        <w:t xml:space="preserve"> </w:t>
      </w:r>
      <w:r w:rsidR="00383465">
        <w:rPr>
          <w:rFonts w:cs="Times New Roman"/>
        </w:rPr>
        <w:t>chose</w:t>
      </w:r>
      <w:r w:rsidR="00194078" w:rsidRPr="000A6EB6">
        <w:rPr>
          <w:rFonts w:cs="Times New Roman"/>
        </w:rPr>
        <w:t xml:space="preserve"> characteristic values for various parameters of starburst regions</w:t>
      </w:r>
      <w:r>
        <w:rPr>
          <w:rFonts w:cs="Times New Roman"/>
        </w:rPr>
        <w:t xml:space="preserve"> for our baseline model</w:t>
      </w:r>
      <w:r w:rsidR="00194078" w:rsidRPr="000A6EB6">
        <w:rPr>
          <w:rFonts w:cs="Times New Roman"/>
        </w:rPr>
        <w:t xml:space="preserve">. In the following, we </w:t>
      </w:r>
      <w:r w:rsidR="00383465">
        <w:rPr>
          <w:rFonts w:cs="Times New Roman"/>
        </w:rPr>
        <w:t>justify</w:t>
      </w:r>
      <w:r w:rsidR="00383465" w:rsidRPr="000A6EB6">
        <w:rPr>
          <w:rFonts w:cs="Times New Roman"/>
        </w:rPr>
        <w:t xml:space="preserve"> </w:t>
      </w:r>
      <w:r w:rsidR="00194078" w:rsidRPr="000A6EB6">
        <w:rPr>
          <w:rFonts w:cs="Times New Roman"/>
        </w:rPr>
        <w:t xml:space="preserve">these </w:t>
      </w:r>
      <w:r w:rsidR="00383465">
        <w:rPr>
          <w:rFonts w:cs="Times New Roman"/>
        </w:rPr>
        <w:t>choices</w:t>
      </w:r>
      <w:r w:rsidR="00383465" w:rsidRPr="000A6EB6">
        <w:rPr>
          <w:rFonts w:cs="Times New Roman"/>
        </w:rPr>
        <w:t xml:space="preserve"> </w:t>
      </w:r>
      <w:r w:rsidR="00194078" w:rsidRPr="000A6EB6">
        <w:rPr>
          <w:rFonts w:cs="Times New Roman"/>
        </w:rPr>
        <w:t xml:space="preserve">as well as </w:t>
      </w:r>
      <w:r w:rsidR="00383465">
        <w:rPr>
          <w:rFonts w:cs="Times New Roman"/>
        </w:rPr>
        <w:t>discuss the</w:t>
      </w:r>
      <w:r w:rsidR="00383465" w:rsidRPr="000A6EB6">
        <w:rPr>
          <w:rFonts w:cs="Times New Roman"/>
        </w:rPr>
        <w:t xml:space="preserve"> </w:t>
      </w:r>
      <w:r w:rsidR="00194078" w:rsidRPr="000A6EB6">
        <w:rPr>
          <w:rFonts w:cs="Times New Roman"/>
        </w:rPr>
        <w:t xml:space="preserve">characteristics of the emission lines produced by adopting such parameters. We first detail the input parameters to our model, including the assumed abundances and boundary conditions.  Next, we explain features of the model, including temperature contours and grain sublimation points. Lastly, we explore the variation of emission line contours across our grid in the UV, optical, and IR. </w:t>
      </w:r>
    </w:p>
    <w:p w14:paraId="2A4AB03A" w14:textId="77777777" w:rsidR="00194078" w:rsidRDefault="00194078" w:rsidP="00194078">
      <w:pPr>
        <w:rPr>
          <w:rFonts w:cs="Times New Roman"/>
        </w:rPr>
      </w:pPr>
    </w:p>
    <w:p w14:paraId="17C8EBAE" w14:textId="77777777" w:rsidR="00267F95" w:rsidRDefault="00267F95" w:rsidP="00267F95">
      <w:pPr>
        <w:rPr>
          <w:rFonts w:cs="Times New Roman"/>
          <w:b/>
        </w:rPr>
      </w:pPr>
      <w:r>
        <w:rPr>
          <w:rFonts w:cs="Times New Roman"/>
          <w:b/>
        </w:rPr>
        <w:t>3.1 Input Parameters</w:t>
      </w:r>
    </w:p>
    <w:p w14:paraId="12063C05" w14:textId="7C677BFD" w:rsidR="00267F95" w:rsidRPr="008B7D9E" w:rsidRDefault="001E1A27" w:rsidP="00267F95">
      <w:pPr>
        <w:rPr>
          <w:rFonts w:cs="Times New Roman"/>
          <w:i/>
        </w:rPr>
      </w:pPr>
      <w:r>
        <w:rPr>
          <w:rFonts w:cs="Times New Roman"/>
          <w:i/>
        </w:rPr>
        <w:t>3.1.1</w:t>
      </w:r>
      <w:r w:rsidR="00267F95">
        <w:rPr>
          <w:rFonts w:cs="Times New Roman"/>
          <w:i/>
        </w:rPr>
        <w:t xml:space="preserve"> Spectral Energy Distribution</w:t>
      </w:r>
    </w:p>
    <w:p w14:paraId="3226DBBF" w14:textId="77777777" w:rsidR="00267F95" w:rsidRPr="000A6EB6" w:rsidRDefault="00267F95" w:rsidP="00194078">
      <w:pPr>
        <w:rPr>
          <w:rFonts w:cs="Times New Roman"/>
        </w:rPr>
      </w:pPr>
    </w:p>
    <w:p w14:paraId="0E57790A" w14:textId="009DCA5E" w:rsidR="00194078" w:rsidRPr="000A6EB6" w:rsidRDefault="00194078" w:rsidP="00383465">
      <w:pPr>
        <w:rPr>
          <w:rFonts w:cs="Times New Roman"/>
        </w:rPr>
      </w:pPr>
      <w:r w:rsidRPr="000A6EB6">
        <w:rPr>
          <w:rFonts w:cs="Times New Roman"/>
        </w:rPr>
        <w:t>As discussed in the introduction, we are interested in reproducing observed high ionization potential emission lines and probing the parameters inferred in high-</w:t>
      </w:r>
      <w:r w:rsidRPr="000A6EB6">
        <w:rPr>
          <w:rFonts w:cs="Times New Roman"/>
          <w:i/>
        </w:rPr>
        <w:t>z</w:t>
      </w:r>
      <w:r w:rsidRPr="000A6EB6">
        <w:rPr>
          <w:rFonts w:cs="Times New Roman"/>
        </w:rPr>
        <w:t xml:space="preserve"> surveys (e.g. Kewley et al. 2013, Raiter et al. 2010, Shapley et al. 2003, Stanway et al. 2014). </w:t>
      </w:r>
      <w:r w:rsidR="00383465">
        <w:rPr>
          <w:rFonts w:cs="Times New Roman"/>
        </w:rPr>
        <w:t>Furthermore, the studies of</w:t>
      </w:r>
      <w:r w:rsidR="00383465" w:rsidRPr="00383465">
        <w:rPr>
          <w:rFonts w:cs="Times New Roman"/>
        </w:rPr>
        <w:t xml:space="preserve"> </w:t>
      </w:r>
      <w:r w:rsidR="00383465" w:rsidRPr="000A6EB6">
        <w:rPr>
          <w:rFonts w:cs="Times New Roman"/>
        </w:rPr>
        <w:t>Abel &amp; Satyapal (2008) and Shirazi &amp; Brinchmann (2012)</w:t>
      </w:r>
      <w:r w:rsidR="00383465">
        <w:rPr>
          <w:rFonts w:cs="Times New Roman"/>
        </w:rPr>
        <w:t xml:space="preserve">, who </w:t>
      </w:r>
      <w:r w:rsidR="00383465" w:rsidRPr="000A6EB6">
        <w:rPr>
          <w:rFonts w:cs="Times New Roman"/>
        </w:rPr>
        <w:t>look for [Ne V] and He II λ4686 emission lines respectively</w:t>
      </w:r>
      <w:r w:rsidR="00383465">
        <w:rPr>
          <w:rFonts w:cs="Times New Roman"/>
        </w:rPr>
        <w:t xml:space="preserve">, investigate </w:t>
      </w:r>
      <w:r w:rsidR="00383465" w:rsidRPr="000A6EB6">
        <w:rPr>
          <w:rFonts w:cs="Times New Roman"/>
        </w:rPr>
        <w:t>relatively local starburst galaxies (</w:t>
      </w:r>
      <w:r w:rsidR="00383465" w:rsidRPr="000A6EB6">
        <w:rPr>
          <w:rFonts w:cs="Times New Roman"/>
          <w:i/>
        </w:rPr>
        <w:t>z</w:t>
      </w:r>
      <w:r w:rsidR="00383465" w:rsidRPr="000A6EB6">
        <w:rPr>
          <w:rFonts w:cs="Times New Roman"/>
        </w:rPr>
        <w:t xml:space="preserve"> &lt; 0.6)</w:t>
      </w:r>
      <w:r w:rsidR="00383465">
        <w:rPr>
          <w:rFonts w:cs="Times New Roman"/>
        </w:rPr>
        <w:t xml:space="preserve">. </w:t>
      </w:r>
      <w:r w:rsidRPr="000A6EB6">
        <w:rPr>
          <w:rFonts w:cs="Times New Roman"/>
        </w:rPr>
        <w:t xml:space="preserve">Consequently, </w:t>
      </w:r>
      <w:r w:rsidR="004F1956">
        <w:rPr>
          <w:rFonts w:cs="Times New Roman"/>
        </w:rPr>
        <w:t xml:space="preserve">the </w:t>
      </w:r>
      <w:r w:rsidR="00267F95">
        <w:rPr>
          <w:rFonts w:cs="Times New Roman"/>
        </w:rPr>
        <w:t>SED we adopt</w:t>
      </w:r>
      <w:r w:rsidRPr="000A6EB6">
        <w:rPr>
          <w:rFonts w:cs="Times New Roman"/>
        </w:rPr>
        <w:t xml:space="preserve"> in our baseline model reflect our goal to produce similar high ionization potential emission lines. </w:t>
      </w:r>
    </w:p>
    <w:p w14:paraId="77034670" w14:textId="77777777" w:rsidR="00194078" w:rsidRPr="000A6EB6" w:rsidRDefault="00194078" w:rsidP="00194078">
      <w:pPr>
        <w:rPr>
          <w:rFonts w:cs="Times New Roman"/>
        </w:rPr>
      </w:pPr>
    </w:p>
    <w:p w14:paraId="53B23803" w14:textId="63CD295F" w:rsidR="00194078" w:rsidRPr="000A6EB6" w:rsidRDefault="00194078" w:rsidP="00194078">
      <w:pPr>
        <w:rPr>
          <w:rFonts w:cs="Times New Roman"/>
        </w:rPr>
      </w:pPr>
      <w:r w:rsidRPr="000A6EB6">
        <w:rPr>
          <w:rFonts w:cs="Times New Roman"/>
        </w:rPr>
        <w:t xml:space="preserve">Starburst99 offers two star formation histories for starburst galaxies: continuous evolution and instantaneous evolution. We chose to use the continuous track evolution states for our baseline model because it </w:t>
      </w:r>
      <w:r w:rsidR="003F3A80">
        <w:rPr>
          <w:rFonts w:cs="Times New Roman"/>
        </w:rPr>
        <w:t xml:space="preserve">includes higher energy photons that </w:t>
      </w:r>
      <w:r w:rsidRPr="000A6EB6">
        <w:rPr>
          <w:rFonts w:cs="Times New Roman"/>
        </w:rPr>
        <w:t>produce stronger high ionization potential emissi</w:t>
      </w:r>
      <w:r w:rsidR="00D90E86">
        <w:rPr>
          <w:rFonts w:cs="Times New Roman"/>
        </w:rPr>
        <w:t>on lines</w:t>
      </w:r>
      <w:r w:rsidR="003F3A80">
        <w:rPr>
          <w:rFonts w:cs="Times New Roman"/>
        </w:rPr>
        <w:t xml:space="preserve"> </w:t>
      </w:r>
      <w:r w:rsidR="00D90E86">
        <w:rPr>
          <w:rFonts w:cs="Times New Roman"/>
        </w:rPr>
        <w:t>(see Fig. 1</w:t>
      </w:r>
      <w:r w:rsidRPr="000A6EB6">
        <w:rPr>
          <w:rFonts w:cs="Times New Roman"/>
        </w:rPr>
        <w:t xml:space="preserve"> for energies &gt; 60 eV).</w:t>
      </w:r>
      <w:r w:rsidR="003F3A80" w:rsidRPr="003F3A80">
        <w:rPr>
          <w:rFonts w:cs="Times New Roman"/>
        </w:rPr>
        <w:t xml:space="preserve"> </w:t>
      </w:r>
      <w:r w:rsidR="003F3A80">
        <w:rPr>
          <w:rFonts w:cs="Times New Roman"/>
        </w:rPr>
        <w:t>Abel &amp; Satyapal 2008 and Shirazi &amp; Brinchmann 2012</w:t>
      </w:r>
      <w:r w:rsidR="003F3A80" w:rsidRPr="000A6EB6">
        <w:rPr>
          <w:rFonts w:cs="Times New Roman"/>
        </w:rPr>
        <w:t xml:space="preserve"> look for [Ne V] and He II λ4686 emission</w:t>
      </w:r>
      <w:r w:rsidR="003F3A80">
        <w:rPr>
          <w:rFonts w:cs="Times New Roman"/>
        </w:rPr>
        <w:t xml:space="preserve">. The ionization potentials are for </w:t>
      </w:r>
      <w:r w:rsidR="003F3A80" w:rsidRPr="000A6EB6">
        <w:rPr>
          <w:rFonts w:cs="Times New Roman"/>
        </w:rPr>
        <w:t xml:space="preserve">[Ne V] and He II λ4686 </w:t>
      </w:r>
      <w:r w:rsidR="003F3A80">
        <w:rPr>
          <w:rFonts w:cs="Times New Roman"/>
        </w:rPr>
        <w:t xml:space="preserve">are </w:t>
      </w:r>
      <w:r w:rsidR="003F3A80" w:rsidRPr="000A6EB6">
        <w:rPr>
          <w:rFonts w:cs="Times New Roman"/>
        </w:rPr>
        <w:t xml:space="preserve">126.21 eV </w:t>
      </w:r>
      <w:r w:rsidR="003F3A80">
        <w:rPr>
          <w:rFonts w:cs="Times New Roman"/>
        </w:rPr>
        <w:t>and</w:t>
      </w:r>
      <w:r w:rsidR="003F3A80" w:rsidRPr="000A6EB6">
        <w:rPr>
          <w:rFonts w:cs="Times New Roman"/>
        </w:rPr>
        <w:t xml:space="preserve"> 54.42</w:t>
      </w:r>
      <w:r w:rsidR="003F3A80" w:rsidRPr="000A6EB6">
        <w:rPr>
          <w:rFonts w:eastAsia="Times New Roman" w:cs="Times New Roman"/>
        </w:rPr>
        <w:t xml:space="preserve"> </w:t>
      </w:r>
      <w:r w:rsidR="003F3A80" w:rsidRPr="000A6EB6">
        <w:rPr>
          <w:rFonts w:cs="Times New Roman"/>
        </w:rPr>
        <w:t>eV</w:t>
      </w:r>
      <w:r w:rsidR="003F3A80">
        <w:rPr>
          <w:rFonts w:cs="Times New Roman"/>
        </w:rPr>
        <w:t xml:space="preserve"> respectively</w:t>
      </w:r>
      <w:r w:rsidR="003F3A80" w:rsidRPr="000A6EB6">
        <w:rPr>
          <w:rFonts w:cs="Times New Roman"/>
        </w:rPr>
        <w:t>.</w:t>
      </w:r>
      <w:r w:rsidR="003F3A80">
        <w:rPr>
          <w:rFonts w:cs="Times New Roman"/>
        </w:rPr>
        <w:t xml:space="preserve"> To reproduce similar high-ionization potential emission lines, </w:t>
      </w:r>
      <w:r w:rsidR="003F3A80" w:rsidRPr="000A6EB6">
        <w:rPr>
          <w:rFonts w:cs="Times New Roman"/>
        </w:rPr>
        <w:t xml:space="preserve">we are interested </w:t>
      </w:r>
      <w:r w:rsidR="003F3A80">
        <w:rPr>
          <w:rFonts w:cs="Times New Roman"/>
        </w:rPr>
        <w:t>in high-energy photons and consequently adopt the continuous evolution model. Indeed, t</w:t>
      </w:r>
      <w:r w:rsidRPr="000A6EB6">
        <w:rPr>
          <w:rFonts w:cs="Times New Roman"/>
        </w:rPr>
        <w:t xml:space="preserve">he differences between the emission lines that </w:t>
      </w:r>
      <w:r w:rsidR="003F3A80">
        <w:rPr>
          <w:rFonts w:cs="Times New Roman"/>
        </w:rPr>
        <w:t xml:space="preserve">the </w:t>
      </w:r>
      <w:r w:rsidR="003F3A80" w:rsidRPr="000A6EB6">
        <w:rPr>
          <w:rFonts w:cs="Times New Roman"/>
        </w:rPr>
        <w:t xml:space="preserve">continuous evolution and instantaneous evolution </w:t>
      </w:r>
      <w:r w:rsidRPr="000A6EB6">
        <w:rPr>
          <w:rFonts w:cs="Times New Roman"/>
        </w:rPr>
        <w:t>model</w:t>
      </w:r>
      <w:r w:rsidR="003F3A80">
        <w:rPr>
          <w:rFonts w:cs="Times New Roman"/>
        </w:rPr>
        <w:t>s</w:t>
      </w:r>
      <w:r w:rsidRPr="000A6EB6">
        <w:rPr>
          <w:rFonts w:cs="Times New Roman"/>
        </w:rPr>
        <w:t xml:space="preserve"> predict </w:t>
      </w:r>
      <w:r w:rsidR="003F3A80">
        <w:rPr>
          <w:rFonts w:cs="Times New Roman"/>
        </w:rPr>
        <w:t>become</w:t>
      </w:r>
      <w:r w:rsidR="003F3A80" w:rsidRPr="000A6EB6">
        <w:rPr>
          <w:rFonts w:cs="Times New Roman"/>
        </w:rPr>
        <w:t xml:space="preserve"> </w:t>
      </w:r>
      <w:r w:rsidRPr="000A6EB6">
        <w:rPr>
          <w:rFonts w:cs="Times New Roman"/>
        </w:rPr>
        <w:t>quite evident</w:t>
      </w:r>
      <w:r w:rsidR="003F3A80">
        <w:rPr>
          <w:rFonts w:cs="Times New Roman"/>
        </w:rPr>
        <w:t xml:space="preserve"> when looking at the produced </w:t>
      </w:r>
      <w:r w:rsidRPr="000A6EB6">
        <w:rPr>
          <w:rFonts w:cs="Times New Roman"/>
        </w:rPr>
        <w:t>peak equivalent widths (</w:t>
      </w:r>
      <w:r w:rsidRPr="000A6EB6">
        <w:rPr>
          <w:rFonts w:cs="Times New Roman"/>
          <w:i/>
        </w:rPr>
        <w:t>W</w:t>
      </w:r>
      <w:r w:rsidRPr="000A6EB6">
        <w:rPr>
          <w:rFonts w:cs="Times New Roman"/>
          <w:vertAlign w:val="subscript"/>
        </w:rPr>
        <w:t>λ</w:t>
      </w:r>
      <w:r w:rsidRPr="000A6EB6">
        <w:rPr>
          <w:rFonts w:cs="Times New Roman"/>
        </w:rPr>
        <w:t>) for high ionization potential emission lines</w:t>
      </w:r>
      <w:r w:rsidR="003F3A80">
        <w:rPr>
          <w:rFonts w:cs="Times New Roman"/>
        </w:rPr>
        <w:t xml:space="preserve">. </w:t>
      </w:r>
      <w:r w:rsidRPr="000A6EB6">
        <w:rPr>
          <w:rFonts w:cs="Times New Roman"/>
        </w:rPr>
        <w:t>For example, at 5 My</w:t>
      </w:r>
      <w:r w:rsidR="00E43A08">
        <w:rPr>
          <w:rFonts w:cs="Times New Roman"/>
        </w:rPr>
        <w:t>r</w:t>
      </w:r>
      <w:r w:rsidRPr="000A6EB6">
        <w:rPr>
          <w:rFonts w:cs="Times New Roman"/>
        </w:rPr>
        <w:t xml:space="preserve"> (when the continuous evolution model has reached steady state), </w:t>
      </w:r>
      <w:r w:rsidRPr="000A6EB6">
        <w:rPr>
          <w:rFonts w:cs="Times New Roman"/>
          <w:i/>
        </w:rPr>
        <w:t>W</w:t>
      </w:r>
      <w:r w:rsidRPr="000A6EB6">
        <w:rPr>
          <w:rFonts w:cs="Times New Roman"/>
          <w:vertAlign w:val="subscript"/>
        </w:rPr>
        <w:t>λ</w:t>
      </w:r>
      <w:r w:rsidRPr="000A6EB6" w:rsidDel="007C31B8">
        <w:rPr>
          <w:rFonts w:cs="Times New Roman"/>
        </w:rPr>
        <w:t xml:space="preserve"> </w:t>
      </w:r>
      <w:r w:rsidRPr="000A6EB6">
        <w:rPr>
          <w:rFonts w:cs="Times New Roman"/>
        </w:rPr>
        <w:t xml:space="preserve">of [Ne V] </w:t>
      </w:r>
      <w:r w:rsidRPr="000A6EB6">
        <w:rPr>
          <w:rFonts w:eastAsia="Times New Roman" w:cs="Times New Roman"/>
          <w:color w:val="000000"/>
          <w:shd w:val="clear" w:color="auto" w:fill="FFFFFF"/>
        </w:rPr>
        <w:t>λ</w:t>
      </w:r>
      <w:r w:rsidRPr="000A6EB6">
        <w:rPr>
          <w:rFonts w:cs="Times New Roman"/>
        </w:rPr>
        <w:t>3426 is about 5 times greater for the continuous evolution track than the instantaneous evolution track</w:t>
      </w:r>
      <w:r w:rsidR="00267F95">
        <w:rPr>
          <w:rFonts w:cs="Times New Roman"/>
        </w:rPr>
        <w:t xml:space="preserve"> (see §3.X)</w:t>
      </w:r>
      <w:r w:rsidRPr="000A6EB6">
        <w:rPr>
          <w:rFonts w:cs="Times New Roman"/>
        </w:rPr>
        <w:t>.</w:t>
      </w:r>
    </w:p>
    <w:p w14:paraId="771BB8B5" w14:textId="77777777" w:rsidR="00194078" w:rsidRPr="000A6EB6" w:rsidRDefault="00194078" w:rsidP="00194078">
      <w:pPr>
        <w:rPr>
          <w:rFonts w:cs="Times New Roman"/>
        </w:rPr>
      </w:pPr>
    </w:p>
    <w:p w14:paraId="4B46E0BC" w14:textId="2EF35347" w:rsidR="00E43A08" w:rsidRDefault="003F3A80" w:rsidP="00194078">
      <w:pPr>
        <w:rPr>
          <w:rFonts w:cs="Times New Roman"/>
        </w:rPr>
      </w:pPr>
      <w:r>
        <w:rPr>
          <w:rFonts w:cs="Times New Roman"/>
        </w:rPr>
        <w:t>Recently, rotation tracks have been added to the Geneva models in Starburst99 (</w:t>
      </w:r>
      <w:r>
        <w:t>Leitherer et al. 2014</w:t>
      </w:r>
      <w:r>
        <w:rPr>
          <w:rFonts w:cs="Times New Roman"/>
        </w:rPr>
        <w:t xml:space="preserve">). </w:t>
      </w:r>
      <w:r w:rsidR="00194078" w:rsidRPr="000A6EB6">
        <w:rPr>
          <w:rFonts w:cs="Times New Roman"/>
        </w:rPr>
        <w:t>As discussed in th</w:t>
      </w:r>
      <w:r w:rsidR="00225018">
        <w:rPr>
          <w:rFonts w:cs="Times New Roman"/>
        </w:rPr>
        <w:t>e Starburst99 section above (§2</w:t>
      </w:r>
      <w:r w:rsidR="00194078" w:rsidRPr="000A6EB6">
        <w:rPr>
          <w:rFonts w:cs="Times New Roman"/>
        </w:rPr>
        <w:t xml:space="preserve">), the Geneva track instantaneous evolution model at 0.008 </w:t>
      </w:r>
      <w:r w:rsidR="001D0E5F">
        <w:rPr>
          <w:rFonts w:cs="Times New Roman"/>
        </w:rPr>
        <w:t>M_solar</w:t>
      </w:r>
      <w:r w:rsidR="00194078" w:rsidRPr="000A6EB6">
        <w:rPr>
          <w:rFonts w:cs="Times New Roman"/>
        </w:rPr>
        <w:t xml:space="preserve"> and 5 </w:t>
      </w:r>
      <w:r w:rsidR="001D0E5F">
        <w:rPr>
          <w:rFonts w:cs="Times New Roman"/>
        </w:rPr>
        <w:t>Myr</w:t>
      </w:r>
      <w:r w:rsidR="00194078" w:rsidRPr="000A6EB6">
        <w:rPr>
          <w:rFonts w:cs="Times New Roman"/>
        </w:rPr>
        <w:t xml:space="preserve"> has </w:t>
      </w:r>
      <w:r w:rsidR="001D0E5F">
        <w:rPr>
          <w:rFonts w:cs="Times New Roman"/>
        </w:rPr>
        <w:t>considerabl</w:t>
      </w:r>
      <w:r w:rsidR="00E43A08">
        <w:rPr>
          <w:rFonts w:cs="Times New Roman"/>
        </w:rPr>
        <w:t>e</w:t>
      </w:r>
      <w:r w:rsidR="001D0E5F">
        <w:rPr>
          <w:rFonts w:cs="Times New Roman"/>
        </w:rPr>
        <w:t xml:space="preserve"> high-energy</w:t>
      </w:r>
      <w:r w:rsidR="001D0E5F" w:rsidRPr="000A6EB6">
        <w:rPr>
          <w:rFonts w:cs="Times New Roman"/>
        </w:rPr>
        <w:t xml:space="preserve"> </w:t>
      </w:r>
      <w:r w:rsidR="00194078" w:rsidRPr="000A6EB6">
        <w:rPr>
          <w:rFonts w:cs="Times New Roman"/>
        </w:rPr>
        <w:t xml:space="preserve">photons. </w:t>
      </w:r>
      <w:r w:rsidR="001D0E5F">
        <w:rPr>
          <w:rFonts w:cs="Times New Roman"/>
        </w:rPr>
        <w:t>Testing this evolutionary track against our baseline model, w</w:t>
      </w:r>
      <w:r w:rsidR="00194078" w:rsidRPr="000A6EB6">
        <w:rPr>
          <w:rFonts w:cs="Times New Roman"/>
        </w:rPr>
        <w:t>e have found that</w:t>
      </w:r>
      <w:r w:rsidR="001D0E5F">
        <w:rPr>
          <w:rFonts w:cs="Times New Roman"/>
        </w:rPr>
        <w:t xml:space="preserve"> </w:t>
      </w:r>
      <w:r w:rsidR="00194078" w:rsidRPr="000A6EB6">
        <w:rPr>
          <w:rFonts w:cs="Times New Roman"/>
        </w:rPr>
        <w:t xml:space="preserve">there is marginally more emission from most emission lines (e.g. [O II] </w:t>
      </w:r>
      <m:oMath>
        <m:r>
          <m:rPr>
            <m:sty m:val="p"/>
          </m:rPr>
          <w:rPr>
            <w:rFonts w:ascii="Cambria Math" w:hAnsi="Cambria Math" w:cs="Times New Roman"/>
          </w:rPr>
          <m:t>λ</m:t>
        </m:r>
      </m:oMath>
      <w:r w:rsidR="00194078" w:rsidRPr="000A6EB6">
        <w:rPr>
          <w:rFonts w:cs="Times New Roman"/>
        </w:rPr>
        <w:t xml:space="preserve">3727 and [O III] </w:t>
      </w:r>
      <m:oMath>
        <m:r>
          <m:rPr>
            <m:sty m:val="p"/>
          </m:rPr>
          <w:rPr>
            <w:rFonts w:ascii="Cambria Math" w:hAnsi="Cambria Math" w:cs="Times New Roman"/>
          </w:rPr>
          <m:t>λ</m:t>
        </m:r>
      </m:oMath>
      <w:r w:rsidR="00194078" w:rsidRPr="000A6EB6">
        <w:rPr>
          <w:rFonts w:cs="Times New Roman"/>
        </w:rPr>
        <w:t xml:space="preserve">5007 emission is slightly higher, peaking at around 1.25 times the baseline model peak value), </w:t>
      </w:r>
      <w:r w:rsidR="001D0E5F">
        <w:rPr>
          <w:rFonts w:cs="Times New Roman"/>
        </w:rPr>
        <w:t xml:space="preserve">but that </w:t>
      </w:r>
      <w:r w:rsidR="00194078" w:rsidRPr="000A6EB6">
        <w:rPr>
          <w:rFonts w:cs="Times New Roman"/>
        </w:rPr>
        <w:t xml:space="preserve">there is less emission </w:t>
      </w:r>
      <w:r w:rsidR="001D0E5F">
        <w:rPr>
          <w:rFonts w:cs="Times New Roman"/>
        </w:rPr>
        <w:t>by h</w:t>
      </w:r>
      <w:r w:rsidR="00194078" w:rsidRPr="000A6EB6">
        <w:rPr>
          <w:rFonts w:cs="Times New Roman"/>
        </w:rPr>
        <w:t xml:space="preserve">igh ionization emission lines. </w:t>
      </w:r>
      <w:r w:rsidR="001D0E5F">
        <w:rPr>
          <w:rFonts w:cs="Times New Roman"/>
        </w:rPr>
        <w:t>For example, t</w:t>
      </w:r>
      <w:r w:rsidR="00194078" w:rsidRPr="000A6EB6">
        <w:rPr>
          <w:rFonts w:cs="Times New Roman"/>
        </w:rPr>
        <w:t>he baseline model predicts about 2.5 times more</w:t>
      </w:r>
      <w:r w:rsidR="001D0E5F">
        <w:rPr>
          <w:rFonts w:cs="Times New Roman"/>
        </w:rPr>
        <w:t xml:space="preserve"> </w:t>
      </w:r>
      <w:r w:rsidR="001D0E5F" w:rsidRPr="000A6EB6">
        <w:rPr>
          <w:rFonts w:cs="Times New Roman"/>
        </w:rPr>
        <w:t xml:space="preserve">[Ne V] </w:t>
      </w:r>
      <w:r w:rsidR="001D0E5F" w:rsidRPr="000A6EB6">
        <w:rPr>
          <w:rFonts w:eastAsia="Times New Roman" w:cs="Times New Roman"/>
          <w:color w:val="000000"/>
          <w:shd w:val="clear" w:color="auto" w:fill="FFFFFF"/>
        </w:rPr>
        <w:t>λ</w:t>
      </w:r>
      <w:r w:rsidR="001D0E5F" w:rsidRPr="000A6EB6">
        <w:rPr>
          <w:rFonts w:cs="Times New Roman"/>
        </w:rPr>
        <w:t>3426</w:t>
      </w:r>
      <w:r w:rsidR="00194078" w:rsidRPr="000A6EB6">
        <w:rPr>
          <w:rFonts w:cs="Times New Roman"/>
        </w:rPr>
        <w:t xml:space="preserve"> emission than the Geneva </w:t>
      </w:r>
      <w:r w:rsidR="001D0E5F">
        <w:rPr>
          <w:rFonts w:cs="Times New Roman"/>
        </w:rPr>
        <w:t xml:space="preserve">track </w:t>
      </w:r>
      <w:r w:rsidR="00194078" w:rsidRPr="000A6EB6">
        <w:rPr>
          <w:rFonts w:cs="Times New Roman"/>
        </w:rPr>
        <w:t xml:space="preserve">instantaneous evolution model at </w:t>
      </w:r>
      <w:r w:rsidR="005834F7" w:rsidRPr="005834F7">
        <w:rPr>
          <w:rFonts w:cs="Times New Roman"/>
          <w:i/>
        </w:rPr>
        <w:t>Z</w:t>
      </w:r>
      <w:r w:rsidR="005834F7">
        <w:rPr>
          <w:rFonts w:cs="Times New Roman"/>
        </w:rPr>
        <w:t xml:space="preserve"> = </w:t>
      </w:r>
      <w:r w:rsidR="00194078" w:rsidRPr="000A6EB6">
        <w:rPr>
          <w:rFonts w:cs="Times New Roman"/>
        </w:rPr>
        <w:t xml:space="preserve">0.008 </w:t>
      </w:r>
      <w:r w:rsidR="001D0E5F">
        <w:rPr>
          <w:rFonts w:cs="Times New Roman"/>
        </w:rPr>
        <w:t>M_solar at 5 Myr with rotation</w:t>
      </w:r>
      <w:r w:rsidR="00194078" w:rsidRPr="000A6EB6">
        <w:rPr>
          <w:rFonts w:cs="Times New Roman"/>
        </w:rPr>
        <w:t xml:space="preserve">. Since higher ionization emission lines are our focus, we </w:t>
      </w:r>
      <w:r w:rsidR="00267F95">
        <w:rPr>
          <w:rFonts w:cs="Times New Roman"/>
        </w:rPr>
        <w:t xml:space="preserve">adopted </w:t>
      </w:r>
      <w:r w:rsidR="001D0E5F">
        <w:rPr>
          <w:rFonts w:cs="Times New Roman"/>
        </w:rPr>
        <w:t>the Padova AGB evolution track</w:t>
      </w:r>
      <w:r w:rsidR="00267F95">
        <w:rPr>
          <w:rFonts w:cs="Times New Roman"/>
        </w:rPr>
        <w:t xml:space="preserve"> for our baseline simulations</w:t>
      </w:r>
      <w:r w:rsidR="001D0E5F">
        <w:rPr>
          <w:rFonts w:cs="Times New Roman"/>
        </w:rPr>
        <w:t>.</w:t>
      </w:r>
    </w:p>
    <w:p w14:paraId="7D89EDFD" w14:textId="37DABF8F" w:rsidR="00194078" w:rsidRDefault="00194078" w:rsidP="00194078">
      <w:pPr>
        <w:rPr>
          <w:rFonts w:cs="Times New Roman"/>
        </w:rPr>
      </w:pPr>
    </w:p>
    <w:p w14:paraId="09EF25AF" w14:textId="344817FA" w:rsidR="00CD63A9" w:rsidRPr="000E0B1F" w:rsidRDefault="00CD63A9" w:rsidP="00194078">
      <w:pPr>
        <w:rPr>
          <w:rFonts w:cs="Times New Roman"/>
          <w:i/>
        </w:rPr>
      </w:pPr>
      <w:r>
        <w:rPr>
          <w:rFonts w:cs="Times New Roman"/>
          <w:i/>
        </w:rPr>
        <w:t>3.1.2 Boundary Conditions</w:t>
      </w:r>
    </w:p>
    <w:p w14:paraId="3685562F" w14:textId="77777777" w:rsidR="00CD63A9" w:rsidRPr="000A6EB6" w:rsidRDefault="00CD63A9" w:rsidP="00194078">
      <w:pPr>
        <w:rPr>
          <w:rFonts w:cs="Times New Roman"/>
        </w:rPr>
      </w:pPr>
    </w:p>
    <w:p w14:paraId="7059A9FE" w14:textId="67DD79B3" w:rsidR="007D7D41" w:rsidRDefault="00E43A08" w:rsidP="00194078">
      <w:pPr>
        <w:rPr>
          <w:rFonts w:cs="Times New Roman"/>
        </w:rPr>
      </w:pPr>
      <w:r>
        <w:rPr>
          <w:rFonts w:cs="Times New Roman"/>
        </w:rPr>
        <w:t xml:space="preserve">The two stopping conditions of the model are </w:t>
      </w:r>
      <w:r w:rsidRPr="000A6EB6">
        <w:rPr>
          <w:rFonts w:cs="Times New Roman"/>
        </w:rPr>
        <w:t>total hydrogen column density (</w:t>
      </w:r>
      <w:r w:rsidRPr="000A6EB6">
        <w:rPr>
          <w:rFonts w:cs="Times New Roman"/>
          <w:i/>
        </w:rPr>
        <w:t>n</w:t>
      </w:r>
      <w:r w:rsidRPr="000A6EB6">
        <w:rPr>
          <w:rFonts w:cs="Times New Roman"/>
          <w:vertAlign w:val="subscript"/>
        </w:rPr>
        <w:t>H</w:t>
      </w:r>
      <w:r w:rsidRPr="000A6EB6">
        <w:rPr>
          <w:rFonts w:cs="Times New Roman"/>
        </w:rPr>
        <w:t>) and electron temperature (</w:t>
      </w:r>
      <w:r w:rsidRPr="000A6EB6">
        <w:rPr>
          <w:rFonts w:cs="Times New Roman"/>
          <w:i/>
        </w:rPr>
        <w:t>T</w:t>
      </w:r>
      <w:r w:rsidRPr="000A6EB6">
        <w:rPr>
          <w:rFonts w:cs="Times New Roman"/>
          <w:i/>
          <w:vertAlign w:val="subscript"/>
        </w:rPr>
        <w:t>e</w:t>
      </w:r>
      <w:r w:rsidRPr="000A6EB6">
        <w:rPr>
          <w:rFonts w:cs="Times New Roman"/>
        </w:rPr>
        <w:t xml:space="preserve">). </w:t>
      </w:r>
      <w:r>
        <w:rPr>
          <w:rFonts w:cs="Times New Roman"/>
        </w:rPr>
        <w:t xml:space="preserve">Our simulations stop </w:t>
      </w:r>
      <w:r w:rsidRPr="000A6EB6">
        <w:rPr>
          <w:rFonts w:cs="Times New Roman"/>
        </w:rPr>
        <w:t xml:space="preserve">when </w:t>
      </w:r>
      <w:r w:rsidRPr="000A6EB6">
        <w:rPr>
          <w:rFonts w:cs="Times New Roman"/>
          <w:i/>
        </w:rPr>
        <w:t>n</w:t>
      </w:r>
      <w:r w:rsidRPr="000A6EB6">
        <w:rPr>
          <w:rFonts w:cs="Times New Roman"/>
          <w:vertAlign w:val="subscript"/>
        </w:rPr>
        <w:t>H</w:t>
      </w:r>
      <w:r w:rsidRPr="000A6EB6">
        <w:rPr>
          <w:rFonts w:cs="Times New Roman"/>
        </w:rPr>
        <w:t xml:space="preserve"> exceeds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because Cloudy becomes optically thick to Compton scattering. In a later section (§ x.x), we explore the sensitivity of relaxing this condition. Additionally, we stop our models when the </w:t>
      </w:r>
      <w:r w:rsidRPr="000A6EB6">
        <w:rPr>
          <w:rFonts w:cs="Times New Roman"/>
          <w:i/>
        </w:rPr>
        <w:t>T</w:t>
      </w:r>
      <w:r w:rsidRPr="000A6EB6">
        <w:rPr>
          <w:rFonts w:cs="Times New Roman"/>
          <w:vertAlign w:val="subscript"/>
        </w:rPr>
        <w:t>e</w:t>
      </w:r>
      <w:r w:rsidRPr="000A6EB6">
        <w:rPr>
          <w:rFonts w:cs="Times New Roman"/>
          <w:i/>
        </w:rPr>
        <w:t xml:space="preserve"> </w:t>
      </w:r>
      <w:r w:rsidRPr="000A6EB6">
        <w:rPr>
          <w:rFonts w:cs="Times New Roman"/>
        </w:rPr>
        <w:t xml:space="preserve">falls below 4000 K </w:t>
      </w:r>
      <w:r>
        <w:rPr>
          <w:rFonts w:cs="Times New Roman"/>
        </w:rPr>
        <w:t>because gas hotter than 4000 K is required</w:t>
      </w:r>
      <w:r w:rsidRPr="000A6EB6">
        <w:rPr>
          <w:rFonts w:cs="Times New Roman"/>
        </w:rPr>
        <w:t xml:space="preserve"> to produce collisionally excited optical and UV lines</w:t>
      </w:r>
      <w:r>
        <w:rPr>
          <w:rFonts w:cs="Times New Roman"/>
        </w:rPr>
        <w:t>.</w:t>
      </w:r>
    </w:p>
    <w:p w14:paraId="1D0E67F6" w14:textId="77777777" w:rsidR="00E43A08" w:rsidRDefault="00E43A08" w:rsidP="00194078">
      <w:pPr>
        <w:rPr>
          <w:rFonts w:cs="Times New Roman"/>
        </w:rPr>
      </w:pPr>
    </w:p>
    <w:p w14:paraId="1434FC92" w14:textId="63ED58C2" w:rsidR="00CD63A9" w:rsidRDefault="00CD63A9" w:rsidP="00194078">
      <w:pPr>
        <w:rPr>
          <w:rFonts w:cs="Times New Roman"/>
          <w:i/>
        </w:rPr>
      </w:pPr>
      <w:r>
        <w:rPr>
          <w:rFonts w:cs="Times New Roman"/>
          <w:i/>
        </w:rPr>
        <w:t>3.1.</w:t>
      </w:r>
      <w:r w:rsidR="001E1A27">
        <w:rPr>
          <w:rFonts w:cs="Times New Roman"/>
          <w:i/>
        </w:rPr>
        <w:t>3</w:t>
      </w:r>
      <w:r>
        <w:rPr>
          <w:rFonts w:cs="Times New Roman"/>
          <w:i/>
        </w:rPr>
        <w:t xml:space="preserve"> Abundances</w:t>
      </w:r>
    </w:p>
    <w:p w14:paraId="3348B3E2" w14:textId="5EAC5490" w:rsidR="00135440" w:rsidRDefault="00135440" w:rsidP="00194078">
      <w:pPr>
        <w:rPr>
          <w:rFonts w:cs="Times New Roman"/>
        </w:rPr>
      </w:pPr>
    </w:p>
    <w:p w14:paraId="36956A02" w14:textId="577B3A3E" w:rsidR="001D0E5F" w:rsidRDefault="00194078" w:rsidP="004838EF">
      <w:pPr>
        <w:rPr>
          <w:rFonts w:cs="Times New Roman"/>
        </w:rPr>
        <w:sectPr w:rsidR="001D0E5F" w:rsidSect="002C783D">
          <w:footerReference w:type="even" r:id="rId9"/>
          <w:footerReference w:type="default" r:id="rId10"/>
          <w:pgSz w:w="12240" w:h="15840"/>
          <w:pgMar w:top="1440" w:right="1440" w:bottom="1440" w:left="1440" w:header="720" w:footer="720" w:gutter="0"/>
          <w:cols w:space="720"/>
          <w:docGrid w:linePitch="360"/>
        </w:sectPr>
      </w:pPr>
      <w:r w:rsidRPr="000A6EB6">
        <w:rPr>
          <w:rFonts w:cs="Times New Roman"/>
        </w:rPr>
        <w:t xml:space="preserve">Since dust is a ubiquitous feature of H II regions, </w:t>
      </w:r>
      <w:r w:rsidR="001D0E5F">
        <w:rPr>
          <w:rFonts w:cs="Times New Roman"/>
        </w:rPr>
        <w:t>we include it in our baseline model. Du</w:t>
      </w:r>
      <w:r w:rsidRPr="000A6EB6">
        <w:rPr>
          <w:rFonts w:cs="Times New Roman"/>
        </w:rPr>
        <w:t>st abundances are adopted in the grid wherever dust sublimation does not occur. Full dust abundances are based on Orion (Baldwin et al. 1991)</w:t>
      </w:r>
      <w:r w:rsidR="003A6563">
        <w:rPr>
          <w:rFonts w:cs="Times New Roman"/>
        </w:rPr>
        <w:t xml:space="preserve"> and</w:t>
      </w:r>
      <w:r w:rsidRPr="000A6EB6">
        <w:rPr>
          <w:rFonts w:cs="Times New Roman"/>
        </w:rPr>
        <w:t xml:space="preserve"> </w:t>
      </w:r>
      <w:r w:rsidR="001D0E5F">
        <w:rPr>
          <w:rFonts w:cs="Times New Roman"/>
        </w:rPr>
        <w:t>given</w:t>
      </w:r>
      <w:r w:rsidR="003A6563" w:rsidRPr="000A6EB6">
        <w:rPr>
          <w:rFonts w:cs="Times New Roman"/>
        </w:rPr>
        <w:t xml:space="preserve"> by number relative to hydrogen</w:t>
      </w:r>
      <w:r w:rsidR="001D0E5F">
        <w:rPr>
          <w:rFonts w:cs="Times New Roman"/>
        </w:rPr>
        <w:t xml:space="preserve"> in Table 1. Part of our grid exhibit</w:t>
      </w:r>
      <w:r w:rsidR="003A6563">
        <w:rPr>
          <w:rFonts w:cs="Times New Roman"/>
        </w:rPr>
        <w:t>s</w:t>
      </w:r>
      <w:r w:rsidR="001D0E5F">
        <w:rPr>
          <w:rFonts w:cs="Times New Roman"/>
        </w:rPr>
        <w:t xml:space="preserve"> dust sublimation. In grid locations where </w:t>
      </w:r>
      <w:r w:rsidR="001D0E5F" w:rsidRPr="000A6EB6">
        <w:rPr>
          <w:rFonts w:cs="Times New Roman"/>
        </w:rPr>
        <w:t xml:space="preserve">total dust sublimation occurs, solar abundances are adopted (Grevesse et al. 2010). For </w:t>
      </w:r>
      <w:r w:rsidR="001D0E5F">
        <w:rPr>
          <w:rFonts w:cs="Times New Roman"/>
        </w:rPr>
        <w:t>the</w:t>
      </w:r>
      <w:r w:rsidR="001D0E5F" w:rsidRPr="000A6EB6">
        <w:rPr>
          <w:rFonts w:cs="Times New Roman"/>
        </w:rPr>
        <w:t xml:space="preserve"> dust free models, we adopt solar abundances across the plane without any grains</w:t>
      </w:r>
      <w:r w:rsidR="004E5609">
        <w:rPr>
          <w:rFonts w:cs="Times New Roman"/>
        </w:rPr>
        <w:t>,</w:t>
      </w:r>
      <w:r w:rsidR="003A6563">
        <w:rPr>
          <w:rFonts w:cs="Times New Roman"/>
        </w:rPr>
        <w:t xml:space="preserve"> which are</w:t>
      </w:r>
      <w:r w:rsidR="001D0E5F" w:rsidRPr="000A6EB6">
        <w:rPr>
          <w:rFonts w:cs="Times New Roman"/>
        </w:rPr>
        <w:t xml:space="preserve"> </w:t>
      </w:r>
      <w:r w:rsidR="001D0E5F">
        <w:rPr>
          <w:rFonts w:cs="Times New Roman"/>
        </w:rPr>
        <w:t xml:space="preserve">given </w:t>
      </w:r>
      <w:r w:rsidR="003A6563">
        <w:rPr>
          <w:rFonts w:cs="Times New Roman"/>
        </w:rPr>
        <w:t xml:space="preserve">by number relative to hydrogen </w:t>
      </w:r>
      <w:r w:rsidR="001D0E5F">
        <w:rPr>
          <w:rFonts w:cs="Times New Roman"/>
        </w:rPr>
        <w:t xml:space="preserve">in Table </w:t>
      </w:r>
      <w:r w:rsidR="003A6563">
        <w:rPr>
          <w:rFonts w:cs="Times New Roman"/>
        </w:rPr>
        <w:t>1</w:t>
      </w:r>
      <w:r w:rsidR="001D0E5F">
        <w:rPr>
          <w:rFonts w:cs="Times New Roman"/>
        </w:rPr>
        <w:t>.</w:t>
      </w:r>
    </w:p>
    <w:p w14:paraId="623D9B5F" w14:textId="77777777" w:rsidR="007D7D41" w:rsidRDefault="007D7D41" w:rsidP="00194078">
      <w:pPr>
        <w:rPr>
          <w:rFonts w:cs="Times New Roman"/>
        </w:rPr>
      </w:pPr>
    </w:p>
    <w:p w14:paraId="06B0A1D5" w14:textId="0EB2AF4B" w:rsidR="00CD63A9" w:rsidRPr="000E0B1F" w:rsidRDefault="001E1A27" w:rsidP="00194078">
      <w:pPr>
        <w:rPr>
          <w:rFonts w:cs="Times New Roman"/>
          <w:i/>
        </w:rPr>
      </w:pPr>
      <w:r>
        <w:rPr>
          <w:rFonts w:cs="Times New Roman"/>
          <w:i/>
        </w:rPr>
        <w:t>3.1.4</w:t>
      </w:r>
      <w:r w:rsidR="00CD63A9">
        <w:rPr>
          <w:rFonts w:cs="Times New Roman"/>
          <w:i/>
        </w:rPr>
        <w:t xml:space="preserve"> Incident Ionizing Flux and Density</w:t>
      </w:r>
    </w:p>
    <w:p w14:paraId="3C8BD5D4" w14:textId="77777777" w:rsidR="007D7D41" w:rsidRPr="000A6EB6" w:rsidRDefault="007D7D41" w:rsidP="00194078">
      <w:pPr>
        <w:rPr>
          <w:rFonts w:cs="Times New Roman"/>
        </w:rPr>
      </w:pPr>
    </w:p>
    <w:p w14:paraId="039667FA" w14:textId="6E410FEA" w:rsidR="00194078" w:rsidRPr="000A6EB6" w:rsidRDefault="007D7D41" w:rsidP="00194078">
      <w:pPr>
        <w:rPr>
          <w:rFonts w:cs="Times New Roman"/>
        </w:rPr>
      </w:pPr>
      <w:r w:rsidRPr="000A6EB6">
        <w:rPr>
          <w:rFonts w:cs="Times New Roman"/>
        </w:rPr>
        <w:t>The LOC model</w:t>
      </w:r>
      <w:r>
        <w:rPr>
          <w:rFonts w:cs="Times New Roman"/>
        </w:rPr>
        <w:t xml:space="preserve"> we adopt (</w:t>
      </w:r>
      <w:r w:rsidRPr="000A6EB6">
        <w:rPr>
          <w:rFonts w:cs="Times New Roman"/>
        </w:rPr>
        <w:t>Baldwin et al 1995) assumes there exist clouds at various distances from the inner star-forming region and various electron densities in cloud regions. The LOC model predicts that powerful selection effects influence observed emission line: we observe lines coming from clouds best able to emit them. For this reason, we adopt a wide grid range, spanning 15 orders of magnitude in hydrogen ionizing photon flux and 10 orders of magnitude in hydrogen density</w:t>
      </w:r>
      <w:r w:rsidR="004838EF">
        <w:rPr>
          <w:rFonts w:cs="Times New Roman"/>
        </w:rPr>
        <w:t>.</w:t>
      </w:r>
    </w:p>
    <w:p w14:paraId="7117FB31" w14:textId="77777777" w:rsidR="00194078" w:rsidRPr="000A6EB6" w:rsidRDefault="00194078" w:rsidP="00194078">
      <w:pPr>
        <w:rPr>
          <w:rFonts w:cs="Times New Roman"/>
          <w:i/>
        </w:rPr>
      </w:pPr>
    </w:p>
    <w:p w14:paraId="400C7DF0" w14:textId="77777777" w:rsidR="00194078" w:rsidRPr="000A6EB6" w:rsidRDefault="00194078" w:rsidP="00194078">
      <w:pPr>
        <w:rPr>
          <w:rFonts w:cs="Times New Roman"/>
        </w:rPr>
      </w:pPr>
      <w:r w:rsidRPr="000A6EB6">
        <w:rPr>
          <w:rFonts w:cs="Times New Roman"/>
        </w:rPr>
        <w:t xml:space="preserve">In the following, we will provide a justification for how we have constrained our baseline model in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 xml:space="preserve">H </w:t>
      </w:r>
      <w:r w:rsidRPr="000A6EB6">
        <w:rPr>
          <w:rFonts w:cs="Times New Roman"/>
        </w:rPr>
        <w:t xml:space="preserve">space. For this, we will give a brief introduction to the terms of the literature and then explore some common models that have been used in other studies. </w:t>
      </w:r>
    </w:p>
    <w:p w14:paraId="3A4832D6" w14:textId="77777777" w:rsidR="00194078" w:rsidRPr="000A6EB6" w:rsidRDefault="00194078" w:rsidP="00194078">
      <w:pPr>
        <w:rPr>
          <w:rFonts w:cs="Times New Roman"/>
        </w:rPr>
      </w:pPr>
    </w:p>
    <w:p w14:paraId="7ED2FCA0" w14:textId="3951AA19" w:rsidR="00194078" w:rsidRPr="000A6EB6" w:rsidRDefault="007D7D41" w:rsidP="00194078">
      <w:pPr>
        <w:rPr>
          <w:rFonts w:cs="Times New Roman"/>
        </w:rPr>
      </w:pPr>
      <w:r>
        <w:rPr>
          <w:rFonts w:cs="Times New Roman"/>
        </w:rPr>
        <w:t>As detailed in the introduction</w:t>
      </w:r>
      <w:r w:rsidR="00194078" w:rsidRPr="000A6EB6">
        <w:rPr>
          <w:rFonts w:cs="Times New Roman"/>
        </w:rPr>
        <w:t xml:space="preserve">, our model parameters are given in </w:t>
      </w:r>
      <w:r w:rsidR="00194078" w:rsidRPr="000A6EB6">
        <w:rPr>
          <w:rFonts w:cs="Times New Roman"/>
          <w:i/>
        </w:rPr>
        <w:t>φ</w:t>
      </w:r>
      <w:r w:rsidR="00194078" w:rsidRPr="000A6EB6">
        <w:rPr>
          <w:rFonts w:cs="Times New Roman"/>
          <w:vertAlign w:val="subscript"/>
        </w:rPr>
        <w:t xml:space="preserve">H </w:t>
      </w:r>
      <w:r w:rsidR="00194078" w:rsidRPr="000A6EB6">
        <w:rPr>
          <w:rFonts w:cs="Times New Roman"/>
        </w:rPr>
        <w:t xml:space="preserve">and </w:t>
      </w:r>
      <w:r w:rsidR="00194078" w:rsidRPr="000A6EB6">
        <w:rPr>
          <w:rFonts w:cs="Times New Roman"/>
          <w:i/>
        </w:rPr>
        <w:t>n</w:t>
      </w:r>
      <w:r w:rsidR="00194078" w:rsidRPr="000A6EB6">
        <w:rPr>
          <w:rFonts w:cs="Times New Roman"/>
          <w:vertAlign w:val="subscript"/>
        </w:rPr>
        <w:t xml:space="preserve">H </w:t>
      </w:r>
      <w:r w:rsidR="00194078" w:rsidRPr="000A6EB6">
        <w:rPr>
          <w:rFonts w:cs="Times New Roman"/>
        </w:rPr>
        <w:t xml:space="preserve">space. Another representation of this space would be to use </w:t>
      </w:r>
      <w:r w:rsidR="00194078" w:rsidRPr="000A6EB6">
        <w:rPr>
          <w:rFonts w:cs="Times New Roman"/>
          <w:i/>
        </w:rPr>
        <w:t>Q</w:t>
      </w:r>
      <w:r w:rsidR="00194078" w:rsidRPr="000A6EB6">
        <w:rPr>
          <w:rFonts w:cs="Times New Roman"/>
          <w:vertAlign w:val="subscript"/>
        </w:rPr>
        <w:t>H</w:t>
      </w:r>
      <w:r>
        <w:rPr>
          <w:rFonts w:cs="Times New Roman"/>
        </w:rPr>
        <w:t>,</w:t>
      </w:r>
      <w:r w:rsidRPr="007D7D41">
        <w:rPr>
          <w:rFonts w:cs="Times New Roman"/>
        </w:rPr>
        <w:t xml:space="preserve"> </w:t>
      </w:r>
      <w:r>
        <w:rPr>
          <w:rFonts w:cs="Times New Roman"/>
        </w:rPr>
        <w:t xml:space="preserve">the </w:t>
      </w:r>
      <w:r w:rsidRPr="000A6EB6">
        <w:rPr>
          <w:rFonts w:cs="Times New Roman"/>
        </w:rPr>
        <w:t>number of ionizing photons emitted by the central emitting object</w:t>
      </w:r>
      <w:r w:rsidR="00294292">
        <w:rPr>
          <w:rFonts w:cs="Times New Roman"/>
        </w:rPr>
        <w:t xml:space="preserve"> </w:t>
      </w:r>
      <w:r w:rsidR="002B3C8F">
        <w:rPr>
          <w:rFonts w:cs="Times New Roman"/>
        </w:rPr>
        <w:t>per second</w:t>
      </w:r>
      <w:r>
        <w:rPr>
          <w:rFonts w:cs="Times New Roman"/>
        </w:rPr>
        <w:t xml:space="preserve">, </w:t>
      </w:r>
      <w:r w:rsidR="00194078" w:rsidRPr="000A6EB6">
        <w:rPr>
          <w:rFonts w:cs="Times New Roman"/>
        </w:rPr>
        <w:t xml:space="preserve">and </w:t>
      </w:r>
      <w:r w:rsidR="00194078" w:rsidRPr="000A6EB6">
        <w:rPr>
          <w:rFonts w:cs="Times New Roman"/>
          <w:i/>
        </w:rPr>
        <w:t>r</w:t>
      </w:r>
      <w:r>
        <w:rPr>
          <w:rFonts w:cs="Times New Roman"/>
          <w:i/>
        </w:rPr>
        <w:t xml:space="preserve">, </w:t>
      </w:r>
      <w:r>
        <w:rPr>
          <w:rFonts w:cs="Times New Roman"/>
        </w:rPr>
        <w:t xml:space="preserve">radius from the central emitting object, </w:t>
      </w:r>
      <w:r w:rsidR="00194078" w:rsidRPr="000A6EB6">
        <w:rPr>
          <w:rFonts w:cs="Times New Roman"/>
        </w:rPr>
        <w:t>with</w:t>
      </w:r>
      <w:r w:rsidR="00194078" w:rsidRPr="000A6EB6">
        <w:rPr>
          <w:rFonts w:cs="Times New Roman"/>
          <w:i/>
        </w:rPr>
        <w:t xml:space="preserve"> n</w:t>
      </w:r>
      <w:r w:rsidR="00194078" w:rsidRPr="000A6EB6">
        <w:rPr>
          <w:rFonts w:cs="Times New Roman"/>
          <w:vertAlign w:val="subscript"/>
        </w:rPr>
        <w:t>H.</w:t>
      </w:r>
      <w:r w:rsidR="00194078" w:rsidRPr="000A6EB6">
        <w:rPr>
          <w:rFonts w:cs="Times New Roman"/>
        </w:rPr>
        <w:t xml:space="preserve"> The relationship between </w:t>
      </w:r>
      <w:r w:rsidR="00194078" w:rsidRPr="000A6EB6">
        <w:rPr>
          <w:rFonts w:cs="Times New Roman"/>
          <w:i/>
        </w:rPr>
        <w:t>φ</w:t>
      </w:r>
      <w:r w:rsidR="00194078" w:rsidRPr="000A6EB6">
        <w:rPr>
          <w:rFonts w:cs="Times New Roman"/>
          <w:vertAlign w:val="subscript"/>
        </w:rPr>
        <w:t>H</w:t>
      </w:r>
      <w:r>
        <w:rPr>
          <w:rFonts w:cs="Times New Roman"/>
        </w:rPr>
        <w:t xml:space="preserve">, </w:t>
      </w:r>
      <w:r w:rsidR="00194078" w:rsidRPr="000A6EB6">
        <w:rPr>
          <w:rFonts w:cs="Times New Roman"/>
          <w:i/>
        </w:rPr>
        <w:t>Q</w:t>
      </w:r>
      <w:r w:rsidR="00194078" w:rsidRPr="000A6EB6">
        <w:rPr>
          <w:rFonts w:cs="Times New Roman"/>
          <w:vertAlign w:val="subscript"/>
        </w:rPr>
        <w:t>H</w:t>
      </w:r>
      <w:r>
        <w:rPr>
          <w:rFonts w:cs="Times New Roman"/>
        </w:rPr>
        <w:t>, and</w:t>
      </w:r>
      <w:r w:rsidR="00194078" w:rsidRPr="000A6EB6">
        <w:rPr>
          <w:rFonts w:cs="Times New Roman"/>
        </w:rPr>
        <w:t xml:space="preserve"> </w:t>
      </w:r>
      <w:r w:rsidR="00194078" w:rsidRPr="000A6EB6">
        <w:rPr>
          <w:rFonts w:cs="Times New Roman"/>
          <w:i/>
        </w:rPr>
        <w:t xml:space="preserve">r </w:t>
      </w:r>
      <w:r w:rsidR="00194078" w:rsidRPr="000A6EB6">
        <w:rPr>
          <w:rFonts w:cs="Times New Roman"/>
        </w:rPr>
        <w:t xml:space="preserve">is given as follows: </w:t>
      </w:r>
    </w:p>
    <w:p w14:paraId="7F3291DD" w14:textId="77777777" w:rsidR="00194078" w:rsidRPr="00636B4A" w:rsidRDefault="00194078" w:rsidP="00194078">
      <w:pPr>
        <w:rPr>
          <w:rFonts w:cs="Times New Roman"/>
        </w:rPr>
      </w:pPr>
    </w:p>
    <w:p w14:paraId="7C4E36A2" w14:textId="05665A7C" w:rsidR="00A27B9F" w:rsidRDefault="00A27B9F" w:rsidP="00A27B9F">
      <w:pPr>
        <w:jc w:val="center"/>
        <w:rPr>
          <w:rFonts w:cs="Times New Roman"/>
        </w:rPr>
      </w:pPr>
      <w:r w:rsidRPr="000A6EB6">
        <w:rPr>
          <w:rFonts w:cs="Times New Roman"/>
          <w:i/>
        </w:rPr>
        <w:t>φ</w:t>
      </w:r>
      <w:r w:rsidRPr="000A6EB6">
        <w:rPr>
          <w:rFonts w:cs="Times New Roman"/>
          <w:vertAlign w:val="subscript"/>
        </w:rPr>
        <w:t>H</w:t>
      </w:r>
      <w:r>
        <w:rPr>
          <w:rFonts w:cs="Times New Roman"/>
        </w:rPr>
        <w:t xml:space="preserve"> = </w:t>
      </w:r>
      <w:r>
        <w:rPr>
          <w:rFonts w:cs="Times New Roman"/>
          <w:i/>
        </w:rPr>
        <w:t>Q</w:t>
      </w:r>
      <w:r>
        <w:rPr>
          <w:rFonts w:cs="Times New Roman"/>
          <w:vertAlign w:val="subscript"/>
        </w:rPr>
        <w:t>H</w:t>
      </w:r>
      <w:r>
        <w:rPr>
          <w:rFonts w:cs="Times New Roman"/>
        </w:rPr>
        <w:t xml:space="preserve"> (4</w:t>
      </w:r>
      <w:r>
        <w:rPr>
          <w:rFonts w:cs="Times New Roman"/>
          <w:i/>
        </w:rPr>
        <w:sym w:font="Symbol" w:char="F070"/>
      </w:r>
      <w:r>
        <w:rPr>
          <w:rFonts w:cs="Times New Roman"/>
          <w:i/>
        </w:rPr>
        <w:t>r</w:t>
      </w:r>
      <w:r w:rsidRPr="00A27B9F">
        <w:rPr>
          <w:rFonts w:cs="Times New Roman"/>
          <w:vertAlign w:val="superscript"/>
        </w:rPr>
        <w:t>2</w:t>
      </w:r>
      <w:r>
        <w:rPr>
          <w:rFonts w:cs="Times New Roman"/>
        </w:rPr>
        <w:t>)</w:t>
      </w:r>
      <w:r>
        <w:rPr>
          <w:rFonts w:cs="Times New Roman"/>
          <w:vertAlign w:val="superscript"/>
        </w:rPr>
        <w:t>-1</w:t>
      </w:r>
      <w:r>
        <w:rPr>
          <w:rFonts w:cs="Times New Roman"/>
        </w:rPr>
        <w:tab/>
        <w:t>(2)</w:t>
      </w:r>
    </w:p>
    <w:p w14:paraId="1EC0DA8F" w14:textId="77777777" w:rsidR="00A27B9F" w:rsidRDefault="00A27B9F" w:rsidP="00194078">
      <w:pPr>
        <w:rPr>
          <w:rFonts w:cs="Times New Roman"/>
        </w:rPr>
      </w:pPr>
    </w:p>
    <w:p w14:paraId="292C7ACD" w14:textId="4B76C2E7" w:rsidR="007D7D41" w:rsidRDefault="007D7D41" w:rsidP="00194078">
      <w:pPr>
        <w:rPr>
          <w:rFonts w:cs="Times New Roman"/>
        </w:rPr>
      </w:pPr>
      <w:r>
        <w:rPr>
          <w:rFonts w:cs="Times New Roman"/>
        </w:rPr>
        <w:t xml:space="preserve">It is prevalent in the literature to use the ionization parameter to capture the above relationships </w:t>
      </w:r>
      <w:r w:rsidR="00194078" w:rsidRPr="000A6EB6">
        <w:rPr>
          <w:rFonts w:cs="Times New Roman"/>
        </w:rPr>
        <w:t xml:space="preserve"> (e.g. </w:t>
      </w:r>
      <w:r w:rsidR="002B3C8F" w:rsidRPr="000A6EB6">
        <w:rPr>
          <w:rFonts w:cs="Times New Roman"/>
        </w:rPr>
        <w:t>Dopita et al. 2006</w:t>
      </w:r>
      <w:r w:rsidR="002B3C8F">
        <w:rPr>
          <w:rFonts w:cs="Times New Roman"/>
        </w:rPr>
        <w:t xml:space="preserve">, </w:t>
      </w:r>
      <w:r w:rsidR="00194078" w:rsidRPr="000A6EB6">
        <w:rPr>
          <w:rFonts w:cs="Times New Roman"/>
        </w:rPr>
        <w:t>Levesque et al. 2010, Richardson et al. 2013)</w:t>
      </w:r>
      <w:r>
        <w:rPr>
          <w:rFonts w:cs="Times New Roman"/>
        </w:rPr>
        <w:t>. However, s</w:t>
      </w:r>
      <w:r w:rsidR="00194078" w:rsidRPr="000A6EB6">
        <w:rPr>
          <w:rFonts w:cs="Times New Roman"/>
        </w:rPr>
        <w:t xml:space="preserve">ince we are not modeling a single cloud but rather using the </w:t>
      </w:r>
      <w:r>
        <w:rPr>
          <w:rFonts w:cs="Times New Roman"/>
        </w:rPr>
        <w:t>LOC</w:t>
      </w:r>
      <w:r w:rsidR="00194078" w:rsidRPr="000A6EB6">
        <w:rPr>
          <w:rFonts w:cs="Times New Roman"/>
        </w:rPr>
        <w:t xml:space="preserve"> cloud model, we do not use ionization parameters to characterize our models. However, much of the previous literature, which we use as a comparison, does use ionization parameter as a free variable in their models. Consequently, we will review the various representations of the ionization parameter. This parameter can be defined in two different ways: First, as a dimensionless quantity, </w:t>
      </w:r>
      <w:r w:rsidR="00194078" w:rsidRPr="000A6EB6">
        <w:rPr>
          <w:rFonts w:cs="Times New Roman"/>
          <w:i/>
        </w:rPr>
        <w:t>U,</w:t>
      </w:r>
      <w:r w:rsidR="00194078" w:rsidRPr="000A6EB6">
        <w:rPr>
          <w:rFonts w:cs="Times New Roman"/>
        </w:rPr>
        <w:t xml:space="preserve"> representing the ratio of the mean photon density to the mean </w:t>
      </w:r>
      <w:r w:rsidR="0016379E">
        <w:rPr>
          <w:rFonts w:cs="Times New Roman"/>
        </w:rPr>
        <w:t>hydrogen</w:t>
      </w:r>
      <w:r w:rsidR="0016379E" w:rsidRPr="000A6EB6">
        <w:rPr>
          <w:rFonts w:cs="Times New Roman"/>
        </w:rPr>
        <w:t xml:space="preserve"> </w:t>
      </w:r>
      <w:r w:rsidR="00194078" w:rsidRPr="000A6EB6">
        <w:rPr>
          <w:rFonts w:cs="Times New Roman"/>
        </w:rPr>
        <w:t>density (AGN3). In this case,</w:t>
      </w:r>
      <w:r>
        <w:rPr>
          <w:rFonts w:cs="Times New Roman"/>
        </w:rPr>
        <w:t xml:space="preserve"> the ionization parameter would be described as:</w:t>
      </w:r>
    </w:p>
    <w:p w14:paraId="3F2CE858" w14:textId="77777777" w:rsidR="007D7D41" w:rsidRDefault="007D7D41" w:rsidP="00872899">
      <w:pPr>
        <w:jc w:val="center"/>
        <w:rPr>
          <w:rFonts w:cs="Times New Roman"/>
          <w:i/>
        </w:rPr>
      </w:pPr>
    </w:p>
    <w:p w14:paraId="10D31B36" w14:textId="5A5B4050" w:rsidR="007D7D41" w:rsidRDefault="00194078" w:rsidP="00872899">
      <w:pPr>
        <w:jc w:val="center"/>
        <w:rPr>
          <w:rFonts w:cs="Times New Roman"/>
        </w:rPr>
      </w:pPr>
      <w:r w:rsidRPr="000A6EB6">
        <w:rPr>
          <w:rFonts w:cs="Times New Roman"/>
          <w:i/>
        </w:rPr>
        <w:t xml:space="preserve">U </w:t>
      </w:r>
      <w:r w:rsidRPr="000A6EB6">
        <w:rPr>
          <w:rFonts w:cs="Times New Roman"/>
        </w:rPr>
        <w:t>= log (</w:t>
      </w:r>
      <w:r w:rsidRPr="000A6EB6">
        <w:rPr>
          <w:rFonts w:cs="Times New Roman"/>
          <w:i/>
        </w:rPr>
        <w:t>φ</w:t>
      </w:r>
      <w:r w:rsidRPr="000A6EB6">
        <w:rPr>
          <w:rFonts w:cs="Times New Roman"/>
          <w:vertAlign w:val="subscript"/>
        </w:rPr>
        <w:t>H</w:t>
      </w:r>
      <w:r w:rsidRPr="000A6EB6">
        <w:rPr>
          <w:rFonts w:cs="Times New Roman"/>
        </w:rPr>
        <w:t xml:space="preserve"> (</w:t>
      </w:r>
      <w:r w:rsidRPr="000A6EB6">
        <w:rPr>
          <w:rFonts w:cs="Times New Roman"/>
          <w:i/>
        </w:rPr>
        <w:t>n</w:t>
      </w:r>
      <w:r w:rsidRPr="000A6EB6">
        <w:rPr>
          <w:rFonts w:cs="Times New Roman"/>
          <w:vertAlign w:val="subscript"/>
        </w:rPr>
        <w:t>H</w:t>
      </w:r>
      <w:r w:rsidR="00C525EB" w:rsidRPr="000A6EB6">
        <w:rPr>
          <w:rFonts w:cs="Times New Roman"/>
          <w:i/>
        </w:rPr>
        <w:t>c</w:t>
      </w:r>
      <w:r w:rsidRPr="000A6EB6">
        <w:rPr>
          <w:rFonts w:cs="Times New Roman"/>
        </w:rPr>
        <w:t>)</w:t>
      </w:r>
      <w:r w:rsidRPr="000A6EB6">
        <w:rPr>
          <w:rFonts w:cs="Times New Roman"/>
          <w:vertAlign w:val="superscript"/>
        </w:rPr>
        <w:t>-1</w:t>
      </w:r>
      <w:r w:rsidRPr="000A6EB6">
        <w:rPr>
          <w:rFonts w:cs="Times New Roman"/>
        </w:rPr>
        <w:t>)</w:t>
      </w:r>
      <w:r w:rsidR="003429E5">
        <w:rPr>
          <w:rFonts w:cs="Times New Roman"/>
        </w:rPr>
        <w:tab/>
      </w:r>
      <w:r w:rsidR="007D7D41">
        <w:rPr>
          <w:rFonts w:cs="Times New Roman"/>
        </w:rPr>
        <w:t>(3)</w:t>
      </w:r>
    </w:p>
    <w:p w14:paraId="38DA5EC5" w14:textId="77777777" w:rsidR="007D7D41" w:rsidRDefault="007D7D41" w:rsidP="00872899">
      <w:pPr>
        <w:jc w:val="center"/>
        <w:rPr>
          <w:rFonts w:cs="Times New Roman"/>
        </w:rPr>
      </w:pPr>
    </w:p>
    <w:p w14:paraId="2C728D80" w14:textId="261FE446" w:rsidR="007D7D41" w:rsidRDefault="00194078" w:rsidP="007D7D41">
      <w:pPr>
        <w:rPr>
          <w:rFonts w:cs="Times New Roman"/>
        </w:rPr>
      </w:pPr>
      <w:r w:rsidRPr="000A6EB6">
        <w:rPr>
          <w:rFonts w:cs="Times New Roman"/>
        </w:rPr>
        <w:t xml:space="preserve">Second, it can be defined as </w:t>
      </w:r>
      <w:r w:rsidRPr="000A6EB6">
        <w:rPr>
          <w:rFonts w:cs="Times New Roman"/>
          <w:i/>
        </w:rPr>
        <w:t xml:space="preserve">q, </w:t>
      </w:r>
      <w:r w:rsidRPr="000A6EB6">
        <w:rPr>
          <w:rFonts w:cs="Times New Roman"/>
        </w:rPr>
        <w:t xml:space="preserve">the ratio of the mean ionizing photon flux to the mean </w:t>
      </w:r>
      <w:r w:rsidR="0016379E">
        <w:rPr>
          <w:rFonts w:cs="Times New Roman"/>
        </w:rPr>
        <w:t>hydrogen</w:t>
      </w:r>
      <w:r w:rsidRPr="000A6EB6">
        <w:rPr>
          <w:rFonts w:cs="Times New Roman"/>
        </w:rPr>
        <w:t xml:space="preserve"> density (Richardson et al. 2013, Dopita et al. 2006). In this case, </w:t>
      </w:r>
    </w:p>
    <w:p w14:paraId="5E89BFB8" w14:textId="77777777" w:rsidR="007D7D41" w:rsidRDefault="007D7D41" w:rsidP="007D7D41">
      <w:pPr>
        <w:rPr>
          <w:rFonts w:cs="Times New Roman"/>
        </w:rPr>
      </w:pPr>
    </w:p>
    <w:p w14:paraId="73860807" w14:textId="0C8CC8E9" w:rsidR="007D7D41" w:rsidRPr="000A6EB6" w:rsidRDefault="00194078" w:rsidP="00A27B9F">
      <w:pPr>
        <w:jc w:val="center"/>
        <w:rPr>
          <w:rFonts w:cs="Times New Roman"/>
        </w:rPr>
      </w:pPr>
      <w:r w:rsidRPr="000A6EB6">
        <w:rPr>
          <w:rFonts w:cs="Times New Roman"/>
          <w:i/>
        </w:rPr>
        <w:t>q</w:t>
      </w:r>
      <w:r w:rsidRPr="000A6EB6">
        <w:rPr>
          <w:rFonts w:cs="Times New Roman"/>
        </w:rPr>
        <w:t xml:space="preserve"> = </w:t>
      </w:r>
      <w:r w:rsidRPr="000A6EB6">
        <w:rPr>
          <w:rFonts w:cs="Times New Roman"/>
          <w:i/>
        </w:rPr>
        <w:t>φ</w:t>
      </w:r>
      <w:r w:rsidRPr="000A6EB6">
        <w:rPr>
          <w:rFonts w:cs="Times New Roman"/>
          <w:vertAlign w:val="subscript"/>
        </w:rPr>
        <w:t>H</w:t>
      </w:r>
      <m:oMath>
        <m:r>
          <w:rPr>
            <w:rFonts w:ascii="Cambria Math" w:hAnsi="Cambria Math" w:cs="Times New Roman"/>
          </w:rPr>
          <m:t>c</m:t>
        </m:r>
      </m:oMath>
      <w:r w:rsidR="003429E5">
        <w:rPr>
          <w:rFonts w:cs="Times New Roman"/>
          <w:i/>
        </w:rPr>
        <w:tab/>
      </w:r>
      <w:r w:rsidR="007D7D41" w:rsidRPr="00A27B9F">
        <w:rPr>
          <w:rFonts w:cs="Times New Roman"/>
        </w:rPr>
        <w:t>(4)</w:t>
      </w:r>
      <w:r w:rsidR="007D7D41">
        <w:rPr>
          <w:rFonts w:cs="Times New Roman"/>
          <w:i/>
        </w:rPr>
        <w:t xml:space="preserve"> </w:t>
      </w:r>
    </w:p>
    <w:p w14:paraId="0F740E33" w14:textId="77777777" w:rsidR="00194078" w:rsidRPr="000A6EB6" w:rsidRDefault="00194078" w:rsidP="00A27B9F">
      <w:pPr>
        <w:jc w:val="center"/>
        <w:rPr>
          <w:rFonts w:cs="Times New Roman"/>
          <w:i/>
        </w:rPr>
      </w:pPr>
    </w:p>
    <w:p w14:paraId="725167EE" w14:textId="3AD64DA9" w:rsidR="00194078" w:rsidRPr="000A6EB6" w:rsidRDefault="007D7D41" w:rsidP="00194078">
      <w:pPr>
        <w:rPr>
          <w:rFonts w:cs="Times New Roman"/>
        </w:rPr>
      </w:pPr>
      <w:r>
        <w:rPr>
          <w:rFonts w:cs="Times New Roman"/>
        </w:rPr>
        <w:t>T</w:t>
      </w:r>
      <w:r w:rsidR="00194078" w:rsidRPr="000A6EB6">
        <w:rPr>
          <w:rFonts w:cs="Times New Roman"/>
        </w:rPr>
        <w:t>o situate our baseline model within the literature</w:t>
      </w:r>
      <w:r>
        <w:rPr>
          <w:rFonts w:cs="Times New Roman"/>
        </w:rPr>
        <w:t>, w</w:t>
      </w:r>
      <w:r w:rsidR="00194078" w:rsidRPr="000A6EB6">
        <w:rPr>
          <w:rFonts w:cs="Times New Roman"/>
        </w:rPr>
        <w:t xml:space="preserve">e will first review our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and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The limits for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in our baseline grid are based on the critical density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values of the elements we tracked. We know that the low-density limit (LDL) for most emission lines is </w:t>
      </w:r>
      <w:r w:rsidR="00A27B9F">
        <w:rPr>
          <w:rFonts w:cs="Times New Roman"/>
        </w:rPr>
        <w:t>~</w:t>
      </w:r>
      <w:r w:rsidR="00194078" w:rsidRPr="000A6EB6">
        <w:rPr>
          <w:rFonts w:cs="Times New Roman"/>
        </w:rPr>
        <w:t>10</w:t>
      </w:r>
      <w:r w:rsidR="00194078" w:rsidRPr="000A6EB6">
        <w:rPr>
          <w:rFonts w:cs="Times New Roman"/>
          <w:vertAlign w:val="superscript"/>
        </w:rPr>
        <w:t>0</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so we have assumed this as our LDL. The upper limit on hydrogen density was based on the </w:t>
      </w:r>
      <w:r w:rsidR="00194078" w:rsidRPr="000A6EB6">
        <w:rPr>
          <w:rFonts w:cs="Times New Roman"/>
          <w:i/>
        </w:rPr>
        <w:t>n</w:t>
      </w:r>
      <w:r w:rsidR="00194078" w:rsidRPr="000A6EB6">
        <w:rPr>
          <w:rFonts w:cs="Times New Roman"/>
          <w:vertAlign w:val="subscript"/>
        </w:rPr>
        <w:t xml:space="preserve">crit </w:t>
      </w:r>
      <w:r w:rsidR="00194078" w:rsidRPr="000A6EB6">
        <w:rPr>
          <w:rFonts w:cs="Times New Roman"/>
        </w:rPr>
        <w:t xml:space="preserve">values of the higher ionization potential elements we track. For example, [C III </w:t>
      </w:r>
      <w:r w:rsidR="00194078" w:rsidRPr="000A6EB6">
        <w:rPr>
          <w:rFonts w:eastAsia="Times New Roman" w:cs="Times New Roman"/>
          <w:color w:val="000000"/>
          <w:shd w:val="clear" w:color="auto" w:fill="FFFFFF"/>
        </w:rPr>
        <w:t>λ</w:t>
      </w:r>
      <w:r w:rsidR="00194078" w:rsidRPr="000A6EB6">
        <w:rPr>
          <w:rFonts w:cs="Times New Roman"/>
        </w:rPr>
        <w:t>1909 has a critical density of 10</w:t>
      </w:r>
      <w:r w:rsidR="00194078" w:rsidRPr="000A6EB6">
        <w:rPr>
          <w:rFonts w:cs="Times New Roman"/>
          <w:vertAlign w:val="superscript"/>
        </w:rPr>
        <w:t>9</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[Fe X] </w:t>
      </w:r>
      <w:r w:rsidR="00194078" w:rsidRPr="000A6EB6">
        <w:rPr>
          <w:rFonts w:eastAsia="Times New Roman" w:cs="Times New Roman"/>
          <w:color w:val="000000"/>
          <w:shd w:val="clear" w:color="auto" w:fill="FFFFFF"/>
        </w:rPr>
        <w:t>λ</w:t>
      </w:r>
      <w:r w:rsidR="00194078" w:rsidRPr="000A6EB6">
        <w:rPr>
          <w:rFonts w:cs="Times New Roman"/>
        </w:rPr>
        <w:t>6374 has a critical density of 10</w:t>
      </w:r>
      <w:r w:rsidR="00194078" w:rsidRPr="000A6EB6">
        <w:rPr>
          <w:rFonts w:cs="Times New Roman"/>
          <w:vertAlign w:val="superscript"/>
        </w:rPr>
        <w:t>9.7</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and [Ne II] </w:t>
      </w:r>
      <w:r w:rsidR="00194078" w:rsidRPr="000A6EB6">
        <w:rPr>
          <w:rFonts w:eastAsia="Times New Roman" w:cs="Times New Roman"/>
          <w:color w:val="000000"/>
          <w:shd w:val="clear" w:color="auto" w:fill="FFFFFF"/>
        </w:rPr>
        <w:t>λ</w:t>
      </w:r>
      <w:r w:rsidR="00194078" w:rsidRPr="000A6EB6">
        <w:rPr>
          <w:rFonts w:cs="Times New Roman"/>
        </w:rPr>
        <w:t>5754 has a critical density of around 10</w:t>
      </w:r>
      <w:r w:rsidR="00194078" w:rsidRPr="000A6EB6">
        <w:rPr>
          <w:rFonts w:cs="Times New Roman"/>
          <w:vertAlign w:val="superscript"/>
        </w:rPr>
        <w:t>7.5</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With </w:t>
      </w:r>
      <w:r w:rsidR="00194078" w:rsidRPr="000A6EB6">
        <w:rPr>
          <w:rFonts w:cs="Times New Roman"/>
          <w:i/>
        </w:rPr>
        <w:t>n</w:t>
      </w:r>
      <w:r w:rsidR="00194078" w:rsidRPr="000A6EB6">
        <w:rPr>
          <w:rFonts w:cs="Times New Roman"/>
          <w:vertAlign w:val="subscript"/>
        </w:rPr>
        <w:t>H</w:t>
      </w:r>
      <w:r w:rsidR="00194078" w:rsidRPr="000A6EB6">
        <w:rPr>
          <w:rFonts w:cs="Times New Roman"/>
          <w:i/>
        </w:rPr>
        <w:t xml:space="preserve"> </w:t>
      </w:r>
      <w:r w:rsidR="00194078" w:rsidRPr="000A6EB6">
        <w:rPr>
          <w:rFonts w:cs="Times New Roman"/>
        </w:rPr>
        <w: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being our peak critical density, we set 10</w:t>
      </w:r>
      <w:r w:rsidR="00194078" w:rsidRPr="000A6EB6">
        <w:rPr>
          <w:rFonts w:cs="Times New Roman"/>
          <w:vertAlign w:val="superscript"/>
        </w:rPr>
        <w:t xml:space="preserve">10 </w:t>
      </w:r>
      <w:r w:rsidR="00194078" w:rsidRPr="000A6EB6">
        <w:rPr>
          <w:rFonts w:cs="Times New Roman"/>
        </w:rPr>
        <w:t>cm</w:t>
      </w:r>
      <w:r w:rsidR="00194078" w:rsidRPr="000A6EB6">
        <w:rPr>
          <w:rFonts w:cs="Times New Roman"/>
          <w:vertAlign w:val="superscript"/>
        </w:rPr>
        <w:t>-3</w:t>
      </w:r>
      <w:r w:rsidR="00194078" w:rsidRPr="000A6EB6">
        <w:rPr>
          <w:rFonts w:cs="Times New Roman"/>
        </w:rPr>
        <w:t xml:space="preserve"> to be our </w:t>
      </w:r>
      <w:r w:rsidR="00194078" w:rsidRPr="000A6EB6">
        <w:rPr>
          <w:rFonts w:cs="Times New Roman"/>
          <w:i/>
        </w:rPr>
        <w:t>n</w:t>
      </w:r>
      <w:r w:rsidR="00194078" w:rsidRPr="000A6EB6">
        <w:rPr>
          <w:rFonts w:cs="Times New Roman"/>
          <w:vertAlign w:val="subscript"/>
        </w:rPr>
        <w:t>crit</w:t>
      </w:r>
      <w:r w:rsidR="00194078" w:rsidRPr="000A6EB6">
        <w:rPr>
          <w:rFonts w:cs="Times New Roman"/>
        </w:rPr>
        <w:t xml:space="preserve"> upper limit in the simulations. We observationally justify our limits through recent observations of ultra-compact and hyper-compact H II regions (Hoare et al. 2007</w:t>
      </w:r>
      <w:r w:rsidR="00575CF8">
        <w:rPr>
          <w:rFonts w:cs="Times New Roman"/>
        </w:rPr>
        <w:t>,</w:t>
      </w:r>
      <w:r w:rsidR="00194078" w:rsidRPr="000A6EB6">
        <w:rPr>
          <w:rFonts w:cs="Times New Roman"/>
        </w:rPr>
        <w:t xml:space="preserve"> Sánchez-Monge et al. 2011). Observations of ultra-compact regions have revealed </w:t>
      </w:r>
      <w:r w:rsidR="00194078" w:rsidRPr="000A6EB6">
        <w:rPr>
          <w:rFonts w:cs="Times New Roman"/>
          <w:i/>
        </w:rPr>
        <w:t>n</w:t>
      </w:r>
      <w:r w:rsidR="00194078" w:rsidRPr="000A6EB6">
        <w:rPr>
          <w:rFonts w:cs="Times New Roman"/>
          <w:vertAlign w:val="subscript"/>
        </w:rPr>
        <w:t>H</w:t>
      </w:r>
      <w:r w:rsidR="00194078" w:rsidRPr="000A6EB6">
        <w:rPr>
          <w:rFonts w:cs="Times New Roman"/>
          <w:i/>
          <w:vertAlign w:val="subscript"/>
        </w:rPr>
        <w:t xml:space="preserve">  </w:t>
      </w:r>
      <w:r w:rsidR="00194078" w:rsidRPr="000A6EB6">
        <w:rPr>
          <w:rFonts w:cs="Times New Roman"/>
        </w:rPr>
        <w:t>&gt; 10</w:t>
      </w:r>
      <w:r w:rsidR="00194078" w:rsidRPr="000A6EB6">
        <w:rPr>
          <w:rFonts w:cs="Times New Roman"/>
          <w:vertAlign w:val="superscript"/>
        </w:rPr>
        <w:t>4</w:t>
      </w:r>
      <w:r w:rsidR="00194078" w:rsidRPr="000A6EB6">
        <w:rPr>
          <w:rFonts w:cs="Times New Roman"/>
        </w:rPr>
        <w:t xml:space="preserve"> cm</w:t>
      </w:r>
      <w:r w:rsidR="00194078" w:rsidRPr="000A6EB6">
        <w:rPr>
          <w:rFonts w:cs="Times New Roman"/>
          <w:vertAlign w:val="superscript"/>
        </w:rPr>
        <w:t>-3</w:t>
      </w:r>
      <w:r w:rsidR="00194078" w:rsidRPr="000A6EB6">
        <w:rPr>
          <w:rFonts w:cs="Times New Roman"/>
        </w:rPr>
        <w:t xml:space="preserve"> while observations of hyper-compact H II regions</w:t>
      </w:r>
      <w:r w:rsidR="00194078" w:rsidRPr="000A6EB6">
        <w:rPr>
          <w:rFonts w:cs="Times New Roman"/>
          <w:i/>
        </w:rPr>
        <w:t xml:space="preserve"> </w:t>
      </w:r>
      <w:r w:rsidR="00194078" w:rsidRPr="000A6EB6">
        <w:rPr>
          <w:rFonts w:cs="Times New Roman"/>
        </w:rPr>
        <w:t xml:space="preserve">have revealed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&gt; 10</w:t>
      </w:r>
      <w:r w:rsidR="00194078" w:rsidRPr="000A6EB6">
        <w:rPr>
          <w:rFonts w:cs="Times New Roman"/>
          <w:vertAlign w:val="superscript"/>
        </w:rPr>
        <w:t>6</w:t>
      </w:r>
      <w:r w:rsidR="00194078" w:rsidRPr="000A6EB6">
        <w:rPr>
          <w:rFonts w:cs="Times New Roman"/>
        </w:rPr>
        <w:t xml:space="preserve"> cm</w:t>
      </w:r>
      <w:r w:rsidR="00194078" w:rsidRPr="000A6EB6">
        <w:rPr>
          <w:rFonts w:cs="Times New Roman"/>
          <w:vertAlign w:val="superscript"/>
        </w:rPr>
        <w:t>-3</w:t>
      </w:r>
      <w:r w:rsidR="00275FE3">
        <w:rPr>
          <w:rFonts w:cs="Times New Roman"/>
        </w:rPr>
        <w:t xml:space="preserve"> (</w:t>
      </w:r>
      <w:r w:rsidR="00275FE3">
        <w:rPr>
          <w:rFonts w:eastAsia="Times New Roman" w:cs="Times New Roman"/>
          <w:color w:val="000000"/>
        </w:rPr>
        <w:t xml:space="preserve">Wood &amp; Churchwell 1989, Kurtz, Churchwell, &amp; Wood 1994, </w:t>
      </w:r>
      <w:r w:rsidR="00275FE3">
        <w:t>Beuther et al. 2002</w:t>
      </w:r>
      <w:r w:rsidR="00275FE3">
        <w:rPr>
          <w:rFonts w:eastAsia="Times New Roman" w:cs="Times New Roman"/>
          <w:color w:val="000000"/>
        </w:rPr>
        <w:t>)</w:t>
      </w:r>
      <w:r w:rsidR="00194078" w:rsidRPr="000A6EB6">
        <w:rPr>
          <w:rFonts w:cs="Times New Roman"/>
        </w:rPr>
        <w:t xml:space="preserve">. Combining the theoretically possible with the observed, we </w:t>
      </w:r>
      <w:r w:rsidR="00575CF8">
        <w:rPr>
          <w:rFonts w:cs="Times New Roman"/>
        </w:rPr>
        <w:t>limit</w:t>
      </w:r>
      <w:r w:rsidR="00575CF8" w:rsidRPr="000A6EB6">
        <w:rPr>
          <w:rFonts w:cs="Times New Roman"/>
        </w:rPr>
        <w:t xml:space="preserve"> </w:t>
      </w:r>
      <w:r w:rsidR="00194078" w:rsidRPr="000A6EB6">
        <w:rPr>
          <w:rFonts w:cs="Times New Roman"/>
        </w:rPr>
        <w:t>the hydrogen density in our models to 0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10. </w:t>
      </w:r>
    </w:p>
    <w:p w14:paraId="380D1883" w14:textId="77777777" w:rsidR="00194078" w:rsidRPr="000A6EB6" w:rsidRDefault="00194078" w:rsidP="00194078">
      <w:pPr>
        <w:rPr>
          <w:rFonts w:cs="Times New Roman"/>
          <w:highlight w:val="yellow"/>
        </w:rPr>
      </w:pPr>
    </w:p>
    <w:p w14:paraId="69722797" w14:textId="00922865" w:rsidR="00194078" w:rsidRPr="000A6EB6" w:rsidRDefault="00194078" w:rsidP="00194078">
      <w:pPr>
        <w:autoSpaceDE w:val="0"/>
        <w:autoSpaceDN w:val="0"/>
        <w:adjustRightInd w:val="0"/>
        <w:rPr>
          <w:rFonts w:cs="Times New Roman"/>
        </w:rPr>
      </w:pPr>
      <w:r w:rsidRPr="000A6EB6">
        <w:rPr>
          <w:rFonts w:cs="Times New Roman"/>
        </w:rPr>
        <w:t xml:space="preserve">Next, we will review our limits for </w:t>
      </w:r>
      <w:r w:rsidRPr="000A6EB6">
        <w:rPr>
          <w:rFonts w:cs="Times New Roman"/>
          <w:i/>
        </w:rPr>
        <w:t>φ</w:t>
      </w:r>
      <w:r w:rsidRPr="000A6EB6">
        <w:rPr>
          <w:rFonts w:cs="Times New Roman"/>
          <w:vertAlign w:val="subscript"/>
        </w:rPr>
        <w:t xml:space="preserve">H, </w:t>
      </w:r>
      <w:r w:rsidRPr="000A6EB6">
        <w:rPr>
          <w:rFonts w:cs="Times New Roman"/>
        </w:rPr>
        <w:t xml:space="preserve">first reviewing our intents for this study and next comparing our models to those of other studies. We adopt a broad range of </w:t>
      </w:r>
      <w:r w:rsidRPr="000A6EB6">
        <w:rPr>
          <w:rFonts w:cs="Times New Roman"/>
          <w:i/>
        </w:rPr>
        <w:t>φ</w:t>
      </w:r>
      <w:r w:rsidRPr="000A6EB6">
        <w:rPr>
          <w:rFonts w:cs="Times New Roman"/>
          <w:vertAlign w:val="subscript"/>
        </w:rPr>
        <w:t>H</w:t>
      </w:r>
      <w:r w:rsidRPr="000A6EB6">
        <w:rPr>
          <w:rFonts w:cs="Times New Roman"/>
        </w:rPr>
        <w:t xml:space="preserve"> values to fully explore the possible parameter space.  Our study spans 8 ≤ log(</w:t>
      </w:r>
      <w:r w:rsidRPr="000A6EB6">
        <w:rPr>
          <w:rFonts w:cs="Times New Roman"/>
          <w:i/>
        </w:rPr>
        <w:t>φ</w:t>
      </w:r>
      <w:r w:rsidRPr="000A6EB6">
        <w:rPr>
          <w:rFonts w:cs="Times New Roman"/>
          <w:vertAlign w:val="subscript"/>
        </w:rPr>
        <w:t>H</w:t>
      </w:r>
      <w:r w:rsidRPr="000A6EB6">
        <w:rPr>
          <w:rFonts w:cs="Times New Roman"/>
        </w:rPr>
        <w:t xml:space="preserve">) ≤ 22. Other studies (Levesque et al. 2010, </w:t>
      </w:r>
      <w:r w:rsidR="00466D7E" w:rsidRPr="000A6EB6">
        <w:rPr>
          <w:rFonts w:cs="Times New Roman"/>
        </w:rPr>
        <w:t>Pellegrini et al. 2009</w:t>
      </w:r>
      <w:r w:rsidR="00466D7E">
        <w:rPr>
          <w:rFonts w:cs="Times New Roman"/>
        </w:rPr>
        <w:t xml:space="preserve">, </w:t>
      </w:r>
      <w:r w:rsidRPr="000A6EB6">
        <w:rPr>
          <w:rFonts w:cs="Times New Roman"/>
        </w:rPr>
        <w:t>Richardson et al. 2013, Stasinska &amp; Leitherer 1996) have explored a similar (but narrower) parameter space. Again, since we are aiming to reproduce high ionization emission lines, we range to higher</w:t>
      </w:r>
      <w:r w:rsidR="00583B78">
        <w:rPr>
          <w:rFonts w:cs="Times New Roman"/>
        </w:rPr>
        <w:t xml:space="preserve"> </w:t>
      </w:r>
      <w:r w:rsidRPr="000A6EB6">
        <w:rPr>
          <w:rFonts w:cs="Times New Roman"/>
          <w:i/>
        </w:rPr>
        <w:t>φ</w:t>
      </w:r>
      <w:r w:rsidRPr="000A6EB6">
        <w:rPr>
          <w:rFonts w:cs="Times New Roman"/>
          <w:vertAlign w:val="subscript"/>
        </w:rPr>
        <w:t xml:space="preserve">H </w:t>
      </w:r>
      <w:r w:rsidRPr="000A6EB6">
        <w:rPr>
          <w:rFonts w:cs="Times New Roman"/>
        </w:rPr>
        <w:t xml:space="preserve">values than most simulations in the past. Additionally, higher </w:t>
      </w:r>
      <w:r w:rsidRPr="000A6EB6">
        <w:rPr>
          <w:rFonts w:cs="Times New Roman"/>
          <w:i/>
        </w:rPr>
        <w:t>φ</w:t>
      </w:r>
      <w:r w:rsidRPr="000A6EB6">
        <w:rPr>
          <w:rFonts w:cs="Times New Roman"/>
          <w:vertAlign w:val="subscript"/>
        </w:rPr>
        <w:t>H</w:t>
      </w:r>
      <w:r w:rsidRPr="000A6EB6">
        <w:rPr>
          <w:rFonts w:cs="Times New Roman"/>
        </w:rPr>
        <w:t xml:space="preserve"> values are observed in high redshift galaxies, another area our study probes (Richadson et al. 2013, Fosbury et al. 2003, Richard et al. 2011, Erb et al. 2010). Thus, the wide range that we adopt for our parameters is justified by our intent to match high ionization emission lines and high redshift galaxies.</w:t>
      </w:r>
    </w:p>
    <w:p w14:paraId="5B65A911" w14:textId="77777777" w:rsidR="00194078" w:rsidRPr="000A6EB6" w:rsidRDefault="00194078" w:rsidP="00194078">
      <w:pPr>
        <w:autoSpaceDE w:val="0"/>
        <w:autoSpaceDN w:val="0"/>
        <w:adjustRightInd w:val="0"/>
        <w:rPr>
          <w:rFonts w:cs="Times New Roman"/>
        </w:rPr>
      </w:pPr>
    </w:p>
    <w:p w14:paraId="6613C984" w14:textId="775A9E3D" w:rsidR="00194078" w:rsidRPr="000A6EB6" w:rsidRDefault="007D7D41" w:rsidP="00194078">
      <w:pPr>
        <w:rPr>
          <w:rFonts w:cs="Times New Roman"/>
        </w:rPr>
      </w:pPr>
      <w:r>
        <w:rPr>
          <w:rFonts w:cs="Times New Roman"/>
        </w:rPr>
        <w:t>L</w:t>
      </w:r>
      <w:r w:rsidR="00194078" w:rsidRPr="000A6EB6">
        <w:rPr>
          <w:rFonts w:cs="Times New Roman"/>
        </w:rPr>
        <w:t xml:space="preserve">et us </w:t>
      </w:r>
      <w:r>
        <w:rPr>
          <w:rFonts w:cs="Times New Roman"/>
        </w:rPr>
        <w:t xml:space="preserve">now </w:t>
      </w:r>
      <w:r w:rsidR="00194078" w:rsidRPr="000A6EB6">
        <w:rPr>
          <w:rFonts w:cs="Times New Roman"/>
        </w:rPr>
        <w:t>compare our study to other studies simulating star</w:t>
      </w:r>
      <w:r>
        <w:rPr>
          <w:rFonts w:cs="Times New Roman"/>
        </w:rPr>
        <w:t xml:space="preserve"> </w:t>
      </w:r>
      <w:r w:rsidR="00194078" w:rsidRPr="000A6EB6">
        <w:rPr>
          <w:rFonts w:cs="Times New Roman"/>
        </w:rPr>
        <w:t>forming regions. Levesque et al. (2010), explore ionization parameter (</w:t>
      </w:r>
      <w:r w:rsidR="00194078" w:rsidRPr="000A6EB6">
        <w:rPr>
          <w:rFonts w:cs="Times New Roman"/>
          <w:i/>
        </w:rPr>
        <w:t>U</w:t>
      </w:r>
      <w:r w:rsidR="00194078" w:rsidRPr="000A6EB6">
        <w:rPr>
          <w:rFonts w:cs="Times New Roman"/>
        </w:rPr>
        <w:t>) values from -3.5 ≤ log(</w:t>
      </w:r>
      <w:r w:rsidR="00194078" w:rsidRPr="000A6EB6">
        <w:rPr>
          <w:rFonts w:cs="Times New Roman"/>
          <w:i/>
        </w:rPr>
        <w:t>U</w:t>
      </w:r>
      <w:r w:rsidR="00194078" w:rsidRPr="000A6EB6">
        <w:rPr>
          <w:rFonts w:cs="Times New Roman"/>
        </w:rPr>
        <w:t>) ≤ -1.9. These ionization parameter values correspond to a range of about 8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10, a much smaller range than ours. Another study by Richardson et al. (2013) ranges their ionization parameter, </w:t>
      </w:r>
      <w:r w:rsidR="00194078" w:rsidRPr="000A6EB6">
        <w:rPr>
          <w:rFonts w:cs="Times New Roman"/>
          <w:i/>
        </w:rPr>
        <w:t>q</w:t>
      </w:r>
      <w:r w:rsidR="00194078" w:rsidRPr="000A6EB6">
        <w:rPr>
          <w:rFonts w:cs="Times New Roman"/>
        </w:rPr>
        <w:t xml:space="preserve">, and hydrogen density, </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as follows: 8 ≤ log(</w:t>
      </w:r>
      <w:r w:rsidR="00194078" w:rsidRPr="000A6EB6">
        <w:rPr>
          <w:rFonts w:cs="Times New Roman"/>
          <w:i/>
        </w:rPr>
        <w:t>q</w:t>
      </w:r>
      <w:r w:rsidR="00194078" w:rsidRPr="000A6EB6">
        <w:rPr>
          <w:rFonts w:cs="Times New Roman"/>
        </w:rPr>
        <w:t>) ≤ 10 and 1 ≤ log(</w:t>
      </w:r>
      <w:r w:rsidR="00194078" w:rsidRPr="000A6EB6">
        <w:rPr>
          <w:rFonts w:cs="Times New Roman"/>
          <w:i/>
        </w:rPr>
        <w:t>n</w:t>
      </w:r>
      <w:r w:rsidR="00194078" w:rsidRPr="000A6EB6">
        <w:rPr>
          <w:rFonts w:cs="Times New Roman"/>
          <w:vertAlign w:val="subscript"/>
        </w:rPr>
        <w:t>H</w:t>
      </w:r>
      <w:r w:rsidR="00194078" w:rsidRPr="000A6EB6">
        <w:rPr>
          <w:rFonts w:cs="Times New Roman"/>
        </w:rPr>
        <w:t xml:space="preserve">) ≤ 2. This gives values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similar to those of Levesque et al.’s study: 9.6 ≤ log(</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 11.5. Adopting the lower limits from these two studies, we only look at </w:t>
      </w:r>
      <w:r w:rsidR="00194078" w:rsidRPr="000A6EB6">
        <w:rPr>
          <w:rFonts w:cs="Times New Roman"/>
          <w:i/>
        </w:rPr>
        <w:t>φ</w:t>
      </w:r>
      <w:r w:rsidR="00194078" w:rsidRPr="000A6EB6">
        <w:rPr>
          <w:rFonts w:cs="Times New Roman"/>
          <w:vertAlign w:val="subscript"/>
        </w:rPr>
        <w:t>H</w:t>
      </w:r>
      <w:r w:rsidR="00194078" w:rsidRPr="000A6EB6" w:rsidDel="00B24D9A">
        <w:rPr>
          <w:rFonts w:cs="Times New Roman"/>
        </w:rPr>
        <w:t xml:space="preserve"> </w:t>
      </w:r>
      <w:r w:rsidR="00194078" w:rsidRPr="000A6EB6">
        <w:rPr>
          <w:rFonts w:cs="Times New Roman"/>
        </w:rPr>
        <w:t xml:space="preserve">≥ 8. However, since our study is interested in higher ionization lines, our upper limit of </w:t>
      </w:r>
      <w:r w:rsidR="00194078" w:rsidRPr="000A6EB6">
        <w:rPr>
          <w:rFonts w:cs="Times New Roman"/>
          <w:i/>
        </w:rPr>
        <w:t>φ</w:t>
      </w:r>
      <w:r w:rsidR="00194078" w:rsidRPr="000A6EB6">
        <w:rPr>
          <w:rFonts w:cs="Times New Roman"/>
          <w:vertAlign w:val="subscript"/>
        </w:rPr>
        <w:t>H</w:t>
      </w:r>
      <w:r w:rsidR="00194078" w:rsidRPr="000A6EB6">
        <w:rPr>
          <w:rFonts w:cs="Times New Roman"/>
        </w:rPr>
        <w:t xml:space="preserve"> is much higher than those of these two studies (for further discussion of our grid space in comparison to others’, see § x.x [ionization parameter across the LOC plane]). </w:t>
      </w:r>
    </w:p>
    <w:p w14:paraId="289751B9" w14:textId="77777777" w:rsidR="007D7D41" w:rsidRPr="000A6EB6" w:rsidRDefault="007D7D41" w:rsidP="00194078">
      <w:pPr>
        <w:rPr>
          <w:rFonts w:cs="Times New Roman"/>
        </w:rPr>
      </w:pPr>
    </w:p>
    <w:p w14:paraId="06BCA134" w14:textId="3BAB73B3" w:rsidR="00194078" w:rsidRPr="000A6EB6" w:rsidRDefault="00194078" w:rsidP="00194078">
      <w:pPr>
        <w:rPr>
          <w:rFonts w:cs="Times New Roman"/>
        </w:rPr>
      </w:pPr>
      <w:r w:rsidRPr="000A6EB6">
        <w:rPr>
          <w:rFonts w:cs="Times New Roman"/>
        </w:rPr>
        <w:t>A typical H II region simulation (Orion in this case) assumes 10</w:t>
      </w:r>
      <w:r w:rsidRPr="000A6EB6">
        <w:rPr>
          <w:rFonts w:cs="Times New Roman"/>
          <w:vertAlign w:val="superscript"/>
        </w:rPr>
        <w:t xml:space="preserve">48.89 </w:t>
      </w:r>
      <w:r w:rsidRPr="000A6EB6">
        <w:rPr>
          <w:rFonts w:cs="Times New Roman"/>
        </w:rPr>
        <w:t>s</w:t>
      </w:r>
      <w:r w:rsidRPr="000A6EB6">
        <w:rPr>
          <w:rFonts w:cs="Times New Roman"/>
          <w:vertAlign w:val="superscript"/>
        </w:rPr>
        <w:t>−1</w:t>
      </w:r>
      <w:r w:rsidRPr="000A6EB6">
        <w:rPr>
          <w:rFonts w:cs="Times New Roman"/>
        </w:rPr>
        <w:t xml:space="preserve"> &lt; </w:t>
      </w:r>
      <w:r w:rsidRPr="000A6EB6">
        <w:rPr>
          <w:rFonts w:cs="Times New Roman"/>
          <w:i/>
        </w:rPr>
        <w:t>Q</w:t>
      </w:r>
      <w:r w:rsidRPr="000A6EB6">
        <w:rPr>
          <w:rFonts w:cs="Times New Roman"/>
          <w:vertAlign w:val="subscript"/>
        </w:rPr>
        <w:t xml:space="preserve">H </w:t>
      </w:r>
      <w:r w:rsidRPr="000A6EB6">
        <w:rPr>
          <w:rFonts w:cs="Times New Roman"/>
        </w:rPr>
        <w:t>&lt; 10</w:t>
      </w:r>
      <w:r w:rsidRPr="000A6EB6">
        <w:rPr>
          <w:rFonts w:cs="Times New Roman"/>
          <w:vertAlign w:val="superscript"/>
        </w:rPr>
        <w:t xml:space="preserve">49.23 </w:t>
      </w:r>
      <w:r w:rsidRPr="000A6EB6">
        <w:rPr>
          <w:rFonts w:cs="Times New Roman"/>
        </w:rPr>
        <w:t>s</w:t>
      </w:r>
      <w:r w:rsidRPr="000A6EB6">
        <w:rPr>
          <w:rFonts w:cs="Times New Roman"/>
          <w:vertAlign w:val="superscript"/>
        </w:rPr>
        <w:t xml:space="preserve">−1 </w:t>
      </w:r>
      <w:r w:rsidRPr="000A6EB6">
        <w:rPr>
          <w:rFonts w:cs="Times New Roman"/>
        </w:rPr>
        <w:t xml:space="preserve">(Vacca et al. 1996 for the low end and Hanson et al. 1997 for the high end). Pellegrini et al. (2007) eventually adopt an intermediate </w:t>
      </w:r>
      <w:r w:rsidRPr="000A6EB6">
        <w:rPr>
          <w:rFonts w:cs="Times New Roman"/>
          <w:i/>
        </w:rPr>
        <w:t>Q</w:t>
      </w:r>
      <w:r w:rsidRPr="000A6EB6">
        <w:rPr>
          <w:rFonts w:cs="Times New Roman"/>
          <w:vertAlign w:val="subscript"/>
        </w:rPr>
        <w:t>H</w:t>
      </w:r>
      <w:r w:rsidRPr="000A6EB6">
        <w:rPr>
          <w:rFonts w:cs="Times New Roman"/>
        </w:rPr>
        <w:t xml:space="preserve"> value of 10</w:t>
      </w:r>
      <w:r w:rsidRPr="000A6EB6">
        <w:rPr>
          <w:rFonts w:cs="Times New Roman"/>
          <w:vertAlign w:val="superscript"/>
        </w:rPr>
        <w:t xml:space="preserve">49.00 </w:t>
      </w:r>
      <w:r w:rsidRPr="000A6EB6">
        <w:rPr>
          <w:rFonts w:cs="Times New Roman"/>
        </w:rPr>
        <w:t>s</w:t>
      </w:r>
      <w:r w:rsidRPr="000A6EB6">
        <w:rPr>
          <w:rFonts w:cs="Times New Roman"/>
          <w:vertAlign w:val="superscript"/>
        </w:rPr>
        <w:t>−1</w:t>
      </w:r>
      <w:r w:rsidRPr="000A6EB6">
        <w:rPr>
          <w:rFonts w:cs="Times New Roman"/>
        </w:rPr>
        <w:t xml:space="preserve"> and </w:t>
      </w:r>
      <w:r w:rsidRPr="000A6EB6">
        <w:rPr>
          <w:rFonts w:cs="Times New Roman"/>
          <w:i/>
        </w:rPr>
        <w:t>φ</w:t>
      </w:r>
      <w:r w:rsidRPr="000A6EB6">
        <w:rPr>
          <w:rFonts w:cs="Times New Roman"/>
          <w:vertAlign w:val="subscript"/>
        </w:rPr>
        <w:t>H</w:t>
      </w:r>
      <w:r w:rsidRPr="000A6EB6" w:rsidDel="00B16AFC">
        <w:rPr>
          <w:rFonts w:cs="Times New Roman"/>
        </w:rPr>
        <w:t xml:space="preserve"> </w:t>
      </w:r>
      <w:r w:rsidRPr="000A6EB6">
        <w:rPr>
          <w:rFonts w:cs="Times New Roman"/>
        </w:rPr>
        <w:t>= 6.45 × 10</w:t>
      </w:r>
      <w:r w:rsidRPr="000A6EB6">
        <w:rPr>
          <w:rFonts w:cs="Times New Roman"/>
          <w:vertAlign w:val="superscript"/>
        </w:rPr>
        <w:t xml:space="preserve">12 </w:t>
      </w:r>
      <w:r w:rsidRPr="000A6EB6">
        <w:rPr>
          <w:rFonts w:cs="Times New Roman"/>
        </w:rPr>
        <w:t>s</w:t>
      </w:r>
      <w:r w:rsidRPr="000A6EB6">
        <w:rPr>
          <w:rFonts w:cs="Times New Roman"/>
          <w:vertAlign w:val="superscript"/>
        </w:rPr>
        <w:t>-1</w:t>
      </w:r>
      <w:r w:rsidRPr="000A6EB6">
        <w:rPr>
          <w:rFonts w:cs="Times New Roman"/>
        </w:rPr>
        <w:t xml:space="preserve"> cm</w:t>
      </w:r>
      <w:r w:rsidRPr="000A6EB6">
        <w:rPr>
          <w:rFonts w:cs="Times New Roman"/>
          <w:vertAlign w:val="superscript"/>
        </w:rPr>
        <w:t>-2</w:t>
      </w:r>
      <w:r w:rsidRPr="000A6EB6">
        <w:rPr>
          <w:rFonts w:cs="Times New Roman"/>
        </w:rPr>
        <w:t xml:space="preserve"> for their simulation of Orion. A typical Orion simulation yields a radius of about 1.111 x 10</w:t>
      </w:r>
      <w:r w:rsidRPr="000A6EB6">
        <w:rPr>
          <w:rFonts w:cs="Times New Roman"/>
          <w:vertAlign w:val="superscript"/>
        </w:rPr>
        <w:t xml:space="preserve">18 </w:t>
      </w:r>
      <w:r w:rsidRPr="000A6EB6">
        <w:rPr>
          <w:rFonts w:cs="Times New Roman"/>
        </w:rPr>
        <w:t>cm. The</w:t>
      </w:r>
      <w:r w:rsidR="000841E7">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 falls within the range of our simulation, which goes slightly under and goes significantly over to capture the higher ionization lines (that need stronger radiation). Alternatively, if we compute the radius range assumed by our simulation, we obtain that 10</w:t>
      </w:r>
      <w:r w:rsidRPr="000A6EB6">
        <w:rPr>
          <w:rFonts w:cs="Times New Roman"/>
          <w:vertAlign w:val="superscript"/>
        </w:rPr>
        <w:t>12</w:t>
      </w:r>
      <w:r w:rsidRPr="000A6EB6">
        <w:rPr>
          <w:rFonts w:cs="Times New Roman"/>
        </w:rPr>
        <w:t xml:space="preserve">≤ </w:t>
      </w:r>
      <w:r w:rsidRPr="000A6EB6">
        <w:rPr>
          <w:rFonts w:cs="Times New Roman"/>
          <w:i/>
        </w:rPr>
        <w:t>r</w:t>
      </w:r>
      <w:r w:rsidRPr="000A6EB6">
        <w:rPr>
          <w:rFonts w:cs="Times New Roman"/>
        </w:rPr>
        <w:t xml:space="preserve"> ≤ 10</w:t>
      </w:r>
      <w:r w:rsidRPr="000A6EB6">
        <w:rPr>
          <w:rFonts w:cs="Times New Roman"/>
          <w:vertAlign w:val="superscript"/>
        </w:rPr>
        <w:t>19</w:t>
      </w:r>
      <w:r w:rsidRPr="000A6EB6">
        <w:rPr>
          <w:rFonts w:cs="Times New Roman"/>
        </w:rPr>
        <w:t xml:space="preserve"> cm. The radius of 10</w:t>
      </w:r>
      <w:r w:rsidRPr="000A6EB6">
        <w:rPr>
          <w:rFonts w:cs="Times New Roman"/>
          <w:vertAlign w:val="superscript"/>
        </w:rPr>
        <w:t>18</w:t>
      </w:r>
      <w:r w:rsidRPr="000A6EB6">
        <w:rPr>
          <w:rFonts w:cs="Times New Roman"/>
        </w:rPr>
        <w:t xml:space="preserve"> cm assumed by typical H II region simulations (as computed above) is near the upper limit of our simulation. Thus, noting again that we are interested in high ionization potential emission lines, our range of 8 ≤ log(</w:t>
      </w:r>
      <w:r w:rsidRPr="000A6EB6">
        <w:rPr>
          <w:rFonts w:cs="Times New Roman"/>
          <w:i/>
        </w:rPr>
        <w:t>φ</w:t>
      </w:r>
      <w:r w:rsidRPr="000A6EB6">
        <w:rPr>
          <w:rFonts w:cs="Times New Roman"/>
          <w:vertAlign w:val="subscript"/>
        </w:rPr>
        <w:t>H</w:t>
      </w:r>
      <w:r w:rsidRPr="000A6EB6">
        <w:rPr>
          <w:rFonts w:cs="Times New Roman"/>
        </w:rPr>
        <w:t>) ≤ 22 is appropriate.</w:t>
      </w:r>
    </w:p>
    <w:p w14:paraId="0D810EA0" w14:textId="77777777" w:rsidR="00194078" w:rsidRPr="000A6EB6" w:rsidRDefault="00194078" w:rsidP="00194078">
      <w:pPr>
        <w:tabs>
          <w:tab w:val="left" w:pos="1163"/>
        </w:tabs>
        <w:rPr>
          <w:rFonts w:cs="Times New Roman"/>
        </w:rPr>
      </w:pPr>
      <w:r w:rsidRPr="000A6EB6">
        <w:rPr>
          <w:rFonts w:cs="Times New Roman"/>
        </w:rPr>
        <w:tab/>
      </w:r>
    </w:p>
    <w:p w14:paraId="2B1AD596" w14:textId="77777777" w:rsidR="00194078" w:rsidRPr="000A6EB6" w:rsidRDefault="00194078" w:rsidP="00194078">
      <w:pPr>
        <w:tabs>
          <w:tab w:val="left" w:pos="1163"/>
        </w:tabs>
        <w:rPr>
          <w:rFonts w:cs="Times New Roman"/>
        </w:rPr>
      </w:pPr>
      <w:r w:rsidRPr="000A6EB6">
        <w:rPr>
          <w:rFonts w:cs="Times New Roman"/>
        </w:rPr>
        <w:t xml:space="preserve">Lastly, let us turn to yet another study probing starburst galaxies. Stasinska and Leitherer (1996) give upper and lower limits for the values of </w:t>
      </w:r>
      <w:r w:rsidRPr="000A6EB6">
        <w:rPr>
          <w:rFonts w:cs="Times New Roman"/>
          <w:i/>
        </w:rPr>
        <w:t>Q</w:t>
      </w:r>
      <w:r w:rsidRPr="000A6EB6">
        <w:rPr>
          <w:rFonts w:cs="Times New Roman"/>
          <w:vertAlign w:val="subscript"/>
        </w:rPr>
        <w:t xml:space="preserve">H. </w:t>
      </w:r>
      <w:r w:rsidRPr="000A6EB6">
        <w:rPr>
          <w:rFonts w:cs="Times New Roman"/>
        </w:rPr>
        <w:t>They employ a range of 2.7 x 10</w:t>
      </w:r>
      <w:r w:rsidRPr="000A6EB6">
        <w:rPr>
          <w:rFonts w:cs="Times New Roman"/>
          <w:vertAlign w:val="superscript"/>
        </w:rPr>
        <w:t>47</w:t>
      </w:r>
      <w:r w:rsidRPr="000A6EB6">
        <w:rPr>
          <w:rFonts w:cs="Times New Roman"/>
        </w:rPr>
        <w:t xml:space="preserve"> &lt; </w:t>
      </w:r>
      <w:r w:rsidRPr="000A6EB6">
        <w:rPr>
          <w:rFonts w:cs="Times New Roman"/>
          <w:i/>
        </w:rPr>
        <w:t>Q</w:t>
      </w:r>
      <w:r w:rsidRPr="000A6EB6">
        <w:rPr>
          <w:rFonts w:cs="Times New Roman"/>
          <w:vertAlign w:val="subscript"/>
        </w:rPr>
        <w:t>H</w:t>
      </w:r>
      <w:r w:rsidRPr="000A6EB6">
        <w:rPr>
          <w:rFonts w:cs="Times New Roman"/>
        </w:rPr>
        <w:t xml:space="preserve"> &lt; 7.4 x 10</w:t>
      </w:r>
      <w:r w:rsidRPr="000A6EB6">
        <w:rPr>
          <w:rFonts w:cs="Times New Roman"/>
          <w:vertAlign w:val="superscript"/>
        </w:rPr>
        <w:t>55</w:t>
      </w:r>
      <w:r w:rsidRPr="000A6EB6">
        <w:rPr>
          <w:rFonts w:cs="Times New Roman"/>
        </w:rPr>
        <w:t>. Using the radius typical of an H II region calculated above, this gives a range of 2.148 x 10</w:t>
      </w:r>
      <w:r w:rsidRPr="000A6EB6">
        <w:rPr>
          <w:rFonts w:cs="Times New Roman"/>
          <w:vertAlign w:val="superscript"/>
        </w:rPr>
        <w:t xml:space="preserve">10 </w:t>
      </w:r>
      <w:r w:rsidRPr="000A6EB6">
        <w:rPr>
          <w:rFonts w:cs="Times New Roman"/>
        </w:rPr>
        <w:t xml:space="preserve">&lt; </w:t>
      </w:r>
      <w:r w:rsidRPr="000A6EB6">
        <w:rPr>
          <w:rFonts w:cs="Times New Roman"/>
          <w:i/>
        </w:rPr>
        <w:t>φ</w:t>
      </w:r>
      <w:r w:rsidRPr="000A6EB6">
        <w:rPr>
          <w:rFonts w:cs="Times New Roman"/>
          <w:vertAlign w:val="subscript"/>
        </w:rPr>
        <w:t xml:space="preserve">H </w:t>
      </w:r>
      <w:r w:rsidRPr="000A6EB6">
        <w:rPr>
          <w:rFonts w:cs="Times New Roman"/>
        </w:rPr>
        <w:t xml:space="preserve"> &lt; of 5.886 x 10</w:t>
      </w:r>
      <w:r w:rsidRPr="000A6EB6">
        <w:rPr>
          <w:rFonts w:cs="Times New Roman"/>
          <w:vertAlign w:val="superscript"/>
        </w:rPr>
        <w:t>18</w:t>
      </w:r>
      <w:r w:rsidRPr="000A6EB6">
        <w:rPr>
          <w:rFonts w:cs="Times New Roman"/>
        </w:rPr>
        <w:t>. Again, our simulation, which ranges between 8 ≤ log(</w:t>
      </w:r>
      <w:r w:rsidRPr="000A6EB6">
        <w:rPr>
          <w:rFonts w:cs="Times New Roman"/>
          <w:i/>
        </w:rPr>
        <w:t>φ</w:t>
      </w:r>
      <w:r w:rsidRPr="000A6EB6">
        <w:rPr>
          <w:rFonts w:cs="Times New Roman"/>
          <w:vertAlign w:val="subscript"/>
        </w:rPr>
        <w:t>H</w:t>
      </w:r>
      <w:r w:rsidRPr="000A6EB6">
        <w:rPr>
          <w:rFonts w:cs="Times New Roman"/>
        </w:rPr>
        <w:t>) ≤ 22, captures the limiting</w:t>
      </w:r>
      <w:r>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values of the study of Stasinska and Leitherer (1996).</w:t>
      </w:r>
    </w:p>
    <w:p w14:paraId="1DFC8E46" w14:textId="77777777" w:rsidR="00194078" w:rsidRDefault="00194078" w:rsidP="00194078">
      <w:pPr>
        <w:tabs>
          <w:tab w:val="left" w:pos="1163"/>
        </w:tabs>
        <w:rPr>
          <w:rFonts w:cs="Times New Roman"/>
        </w:rPr>
      </w:pPr>
    </w:p>
    <w:p w14:paraId="06CE03D3" w14:textId="287559D8" w:rsidR="001E1A27" w:rsidRPr="000E0B1F" w:rsidRDefault="001E1A27" w:rsidP="00194078">
      <w:pPr>
        <w:tabs>
          <w:tab w:val="left" w:pos="1163"/>
        </w:tabs>
        <w:rPr>
          <w:rFonts w:cs="Times New Roman"/>
          <w:i/>
        </w:rPr>
      </w:pPr>
      <w:r>
        <w:rPr>
          <w:rFonts w:cs="Times New Roman"/>
          <w:i/>
        </w:rPr>
        <w:t>3.2 Physical Conditions Across the LOC Plane</w:t>
      </w:r>
    </w:p>
    <w:p w14:paraId="77FB8298" w14:textId="77777777" w:rsidR="001E1A27" w:rsidRPr="000A6EB6" w:rsidRDefault="001E1A27" w:rsidP="00194078">
      <w:pPr>
        <w:tabs>
          <w:tab w:val="left" w:pos="1163"/>
        </w:tabs>
        <w:rPr>
          <w:rFonts w:cs="Times New Roman"/>
        </w:rPr>
      </w:pPr>
    </w:p>
    <w:p w14:paraId="7CEADDFB" w14:textId="176FF424" w:rsidR="00194078" w:rsidRPr="000A6EB6" w:rsidRDefault="00194078" w:rsidP="00194078">
      <w:pPr>
        <w:tabs>
          <w:tab w:val="left" w:pos="1163"/>
        </w:tabs>
        <w:rPr>
          <w:rFonts w:cs="Times New Roman"/>
        </w:rPr>
      </w:pPr>
      <w:r w:rsidRPr="000A6EB6">
        <w:rPr>
          <w:rFonts w:cs="Times New Roman"/>
        </w:rPr>
        <w:t xml:space="preserve">To understand the optimally emitting cloud plane further, we analyze the dependence of electron temperature on location in hydrogen density and hydrogen ionizing photon flux plane. In Figure </w:t>
      </w:r>
      <w:r w:rsidR="000841E7">
        <w:rPr>
          <w:rFonts w:cs="Times New Roman"/>
        </w:rPr>
        <w:t>3</w:t>
      </w:r>
      <w:r w:rsidRPr="000A6EB6">
        <w:rPr>
          <w:rFonts w:cs="Times New Roman"/>
        </w:rPr>
        <w:t xml:space="preserve">, we have plotted contours of </w:t>
      </w:r>
      <w:r w:rsidRPr="000A6EB6">
        <w:rPr>
          <w:rFonts w:cs="Times New Roman"/>
          <w:i/>
        </w:rPr>
        <w:t>T</w:t>
      </w:r>
      <w:r w:rsidRPr="000A6EB6">
        <w:rPr>
          <w:rFonts w:cs="Times New Roman"/>
          <w:vertAlign w:val="subscript"/>
        </w:rPr>
        <w:t>e</w:t>
      </w:r>
      <w:r w:rsidRPr="000A6EB6">
        <w:rPr>
          <w:rFonts w:cs="Times New Roman"/>
        </w:rPr>
        <w:t xml:space="preserve"> at the face of the gas cloud. The teal lines represent increments of 0.2 dex, while the black lines represent increments of 1 dex. Note that though in Figure </w:t>
      </w:r>
      <w:r w:rsidR="000841E7">
        <w:rPr>
          <w:rFonts w:cs="Times New Roman"/>
        </w:rPr>
        <w:t>3</w:t>
      </w:r>
      <w:r w:rsidRPr="000A6EB6">
        <w:rPr>
          <w:rFonts w:cs="Times New Roman"/>
        </w:rPr>
        <w:t xml:space="preserve">, we show temperatures that fall below the cut-off temperature of 4000 K, these have negligible contributions to the spectrum overall because they are stopped after one zone. </w:t>
      </w:r>
    </w:p>
    <w:p w14:paraId="7B369C52" w14:textId="77777777" w:rsidR="00194078" w:rsidRPr="000A6EB6" w:rsidRDefault="00194078" w:rsidP="00194078">
      <w:pPr>
        <w:tabs>
          <w:tab w:val="left" w:pos="1163"/>
        </w:tabs>
        <w:rPr>
          <w:rFonts w:cs="Times New Roman"/>
        </w:rPr>
      </w:pPr>
    </w:p>
    <w:p w14:paraId="7917FB88" w14:textId="3C632D55" w:rsidR="00194078" w:rsidRPr="005D159D" w:rsidRDefault="00194078" w:rsidP="00194078">
      <w:pPr>
        <w:tabs>
          <w:tab w:val="left" w:pos="1163"/>
        </w:tabs>
        <w:rPr>
          <w:rFonts w:cs="Times New Roman"/>
        </w:rPr>
      </w:pPr>
      <w:r w:rsidRPr="000A6EB6">
        <w:rPr>
          <w:rFonts w:cs="Times New Roman"/>
        </w:rPr>
        <w:t xml:space="preserve">In Figure </w:t>
      </w:r>
      <w:r w:rsidR="007D7D41">
        <w:rPr>
          <w:rFonts w:cs="Times New Roman"/>
        </w:rPr>
        <w:t>3</w:t>
      </w:r>
      <w:r w:rsidRPr="000A6EB6">
        <w:rPr>
          <w:rFonts w:cs="Times New Roman"/>
        </w:rPr>
        <w:t xml:space="preserve">, we also show a sample of ionization parameter contours. Since the ionization parameter is dependent on both </w:t>
      </w:r>
      <w:r w:rsidRPr="000A6EB6">
        <w:rPr>
          <w:rFonts w:cs="Times New Roman"/>
          <w:i/>
        </w:rPr>
        <w:t>φ</w:t>
      </w:r>
      <w:r w:rsidRPr="000A6EB6">
        <w:rPr>
          <w:rFonts w:cs="Times New Roman"/>
          <w:vertAlign w:val="subscript"/>
        </w:rPr>
        <w:t>H</w:t>
      </w:r>
      <w:r w:rsidRPr="000A6EB6">
        <w:rPr>
          <w:rFonts w:cs="Times New Roman"/>
        </w:rPr>
        <w:t xml:space="preserve"> and </w:t>
      </w:r>
      <w:r w:rsidRPr="000A6EB6">
        <w:rPr>
          <w:rFonts w:cs="Times New Roman"/>
          <w:i/>
        </w:rPr>
        <w:t>n</w:t>
      </w:r>
      <w:r w:rsidRPr="000A6EB6">
        <w:rPr>
          <w:rFonts w:cs="Times New Roman"/>
          <w:vertAlign w:val="subscript"/>
        </w:rPr>
        <w:t xml:space="preserve">H </w:t>
      </w:r>
      <w:r w:rsidRPr="000A6EB6">
        <w:rPr>
          <w:rFonts w:cs="Times New Roman"/>
        </w:rPr>
        <w:t xml:space="preserve">(as described in § x.x), contours of the ionization parameter create constant sloped lines on our grid. As seen in the figure, temperature increases with increasing </w:t>
      </w:r>
      <w:r w:rsidRPr="000A6EB6">
        <w:rPr>
          <w:rFonts w:cs="Times New Roman"/>
          <w:i/>
        </w:rPr>
        <w:t>U</w:t>
      </w:r>
      <w:r w:rsidRPr="000A6EB6">
        <w:rPr>
          <w:rFonts w:cs="Times New Roman"/>
        </w:rPr>
        <w:t>, reaching a peak of 10</w:t>
      </w:r>
      <w:r w:rsidRPr="000A6EB6">
        <w:rPr>
          <w:rFonts w:cs="Times New Roman"/>
          <w:vertAlign w:val="superscript"/>
        </w:rPr>
        <w:t>7</w:t>
      </w:r>
      <w:r w:rsidRPr="000A6EB6">
        <w:rPr>
          <w:rFonts w:cs="Times New Roman"/>
        </w:rPr>
        <w:t xml:space="preserve"> K. It should be noted that there is not a strong </w:t>
      </w:r>
      <w:r w:rsidRPr="00DE0418">
        <w:rPr>
          <w:rFonts w:cs="Times New Roman"/>
        </w:rPr>
        <w:t xml:space="preserve">relationship between gas density and temperature, but that certain heating and cooling mechanisms do change slightly along constant </w:t>
      </w:r>
      <w:r w:rsidRPr="002A3899">
        <w:rPr>
          <w:rFonts w:cs="Times New Roman"/>
          <w:i/>
        </w:rPr>
        <w:t>U</w:t>
      </w:r>
      <w:r w:rsidRPr="002A3899">
        <w:rPr>
          <w:rFonts w:cs="Times New Roman"/>
          <w:vertAlign w:val="subscript"/>
        </w:rPr>
        <w:t xml:space="preserve"> </w:t>
      </w:r>
      <w:r w:rsidRPr="002A3899">
        <w:rPr>
          <w:rFonts w:cs="Times New Roman"/>
        </w:rPr>
        <w:t xml:space="preserve">values (Korista et al. 1997; hereafter K97). This produces the slight variation in </w:t>
      </w:r>
      <w:r w:rsidRPr="00D322D0">
        <w:rPr>
          <w:rFonts w:cs="Times New Roman"/>
        </w:rPr>
        <w:t xml:space="preserve">temperature along the </w:t>
      </w:r>
      <w:r w:rsidRPr="005E5C16">
        <w:rPr>
          <w:rFonts w:cs="Times New Roman"/>
          <w:i/>
        </w:rPr>
        <w:t>U</w:t>
      </w:r>
      <w:r w:rsidRPr="00194C64">
        <w:rPr>
          <w:rFonts w:cs="Times New Roman"/>
          <w:vertAlign w:val="subscript"/>
        </w:rPr>
        <w:t xml:space="preserve"> </w:t>
      </w:r>
      <w:r w:rsidRPr="005D159D">
        <w:rPr>
          <w:rFonts w:cs="Times New Roman"/>
        </w:rPr>
        <w:t xml:space="preserve">contour lines. </w:t>
      </w:r>
    </w:p>
    <w:p w14:paraId="789C9E8A" w14:textId="77777777" w:rsidR="00F00A36" w:rsidRPr="00A66018" w:rsidRDefault="00F00A36" w:rsidP="00194078">
      <w:pPr>
        <w:tabs>
          <w:tab w:val="left" w:pos="1163"/>
        </w:tabs>
        <w:rPr>
          <w:rFonts w:cs="Times New Roman"/>
        </w:rPr>
      </w:pPr>
    </w:p>
    <w:p w14:paraId="6D2E7955" w14:textId="6036737F" w:rsidR="00F00A36" w:rsidRPr="002A3899" w:rsidRDefault="00F00A36" w:rsidP="00F00A36">
      <w:pPr>
        <w:tabs>
          <w:tab w:val="left" w:pos="1163"/>
        </w:tabs>
        <w:rPr>
          <w:rFonts w:cs="Times New Roman"/>
        </w:rPr>
      </w:pPr>
      <w:r w:rsidRPr="00313F9A">
        <w:rPr>
          <w:rFonts w:cs="Times New Roman"/>
        </w:rPr>
        <w:t xml:space="preserve">Though the general trend exhibited by our temperature contours is consistent with the literature, we find a dip in our temperature contours around </w:t>
      </w:r>
      <w:r w:rsidR="00DE0418" w:rsidRPr="00313F9A">
        <w:rPr>
          <w:rFonts w:cs="Times New Roman"/>
        </w:rPr>
        <w:t>l</w:t>
      </w:r>
      <w:r w:rsidR="00D708AF" w:rsidRPr="000E10A1">
        <w:rPr>
          <w:rFonts w:cs="Times New Roman"/>
        </w:rPr>
        <w:t>og(</w:t>
      </w:r>
      <w:r w:rsidRPr="00D71EE4">
        <w:rPr>
          <w:rFonts w:cs="Times New Roman"/>
          <w:i/>
        </w:rPr>
        <w:t>n</w:t>
      </w:r>
      <w:r w:rsidRPr="00D32E6E">
        <w:rPr>
          <w:rFonts w:cs="Times New Roman"/>
          <w:vertAlign w:val="subscript"/>
        </w:rPr>
        <w:t xml:space="preserve">H </w:t>
      </w:r>
      <w:r w:rsidR="00D708AF" w:rsidRPr="00D20368">
        <w:rPr>
          <w:rFonts w:cs="Times New Roman"/>
        </w:rPr>
        <w:t>)</w:t>
      </w:r>
      <w:r w:rsidR="00D708AF" w:rsidRPr="00C24FA9">
        <w:rPr>
          <w:rFonts w:cs="Times New Roman"/>
        </w:rPr>
        <w:t xml:space="preserve"> </w:t>
      </w:r>
      <w:r w:rsidR="00DE0418" w:rsidRPr="00EC17D8">
        <w:rPr>
          <w:rFonts w:cs="Times New Roman"/>
        </w:rPr>
        <w:t xml:space="preserve">= </w:t>
      </w:r>
      <w:r w:rsidR="00DE0418" w:rsidRPr="00DE0418">
        <w:rPr>
          <w:rFonts w:eastAsia="ＭＳ ゴシック" w:cs="Times New Roman"/>
          <w:color w:val="000000"/>
        </w:rPr>
        <w:t>1</w:t>
      </w:r>
      <w:r w:rsidR="00BD1B29">
        <w:rPr>
          <w:rFonts w:eastAsia="ＭＳ ゴシック" w:cs="Times New Roman"/>
          <w:color w:val="000000"/>
        </w:rPr>
        <w:t xml:space="preserve"> when our models include grains</w:t>
      </w:r>
      <w:r w:rsidRPr="00DE0418">
        <w:rPr>
          <w:rFonts w:cs="Times New Roman"/>
        </w:rPr>
        <w:t xml:space="preserve">. </w:t>
      </w:r>
      <w:r w:rsidR="00DE0418" w:rsidRPr="00DE0418">
        <w:rPr>
          <w:rFonts w:cs="Times New Roman"/>
        </w:rPr>
        <w:t>Tracking the heating</w:t>
      </w:r>
      <w:r w:rsidR="002A3899">
        <w:rPr>
          <w:rFonts w:cs="Times New Roman"/>
        </w:rPr>
        <w:t xml:space="preserve"> at log(</w:t>
      </w:r>
      <w:r w:rsidR="002A3899" w:rsidRPr="000A6EB6">
        <w:rPr>
          <w:rFonts w:cs="Times New Roman"/>
          <w:i/>
        </w:rPr>
        <w:t>φ</w:t>
      </w:r>
      <w:r w:rsidR="002A3899" w:rsidRPr="000A6EB6">
        <w:rPr>
          <w:rFonts w:cs="Times New Roman"/>
          <w:vertAlign w:val="subscript"/>
        </w:rPr>
        <w:t>H</w:t>
      </w:r>
      <w:r w:rsidR="002A3899">
        <w:rPr>
          <w:rFonts w:cs="Times New Roman"/>
        </w:rPr>
        <w:t>) = 12,</w:t>
      </w:r>
      <w:r w:rsidR="00DE0418" w:rsidRPr="00DE0418">
        <w:rPr>
          <w:rFonts w:cs="Times New Roman"/>
        </w:rPr>
        <w:t xml:space="preserve"> we find that at </w:t>
      </w:r>
      <w:r w:rsidR="002A3899">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sidRPr="00DE0418">
        <w:rPr>
          <w:rFonts w:eastAsia="ＭＳ ゴシック" w:cs="Times New Roman"/>
          <w:color w:val="000000"/>
        </w:rPr>
        <w:t>0, t</w:t>
      </w:r>
      <w:r w:rsidR="00DE0418">
        <w:rPr>
          <w:rFonts w:eastAsia="ＭＳ ゴシック" w:cs="Times New Roman"/>
          <w:color w:val="000000"/>
        </w:rPr>
        <w:t xml:space="preserve">he heating is dominated by grains and He I. However at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 xml:space="preserve">) = </w:t>
      </w:r>
      <w:r w:rsidR="00DE0418">
        <w:rPr>
          <w:rFonts w:eastAsia="ＭＳ ゴシック" w:cs="Times New Roman"/>
          <w:color w:val="000000"/>
        </w:rPr>
        <w:t xml:space="preserve">1, He II and H I dominate the heating. This trend continues </w:t>
      </w:r>
      <w:r w:rsidR="002A3899">
        <w:rPr>
          <w:rFonts w:eastAsia="ＭＳ ゴシック" w:cs="Times New Roman"/>
          <w:color w:val="000000"/>
        </w:rPr>
        <w:t xml:space="preserve">as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DE0418">
        <w:rPr>
          <w:rFonts w:cs="Times New Roman"/>
        </w:rPr>
        <w:t>l</w:t>
      </w:r>
      <w:r w:rsidR="00DE0418" w:rsidRPr="00DE0418">
        <w:rPr>
          <w:rFonts w:cs="Times New Roman"/>
        </w:rPr>
        <w:t>og(</w:t>
      </w:r>
      <w:r w:rsidR="00DE0418" w:rsidRPr="00DE0418">
        <w:rPr>
          <w:rFonts w:cs="Times New Roman"/>
          <w:i/>
        </w:rPr>
        <w:t>n</w:t>
      </w:r>
      <w:r w:rsidR="00DE0418" w:rsidRPr="00DE0418">
        <w:rPr>
          <w:rFonts w:cs="Times New Roman"/>
          <w:vertAlign w:val="subscript"/>
        </w:rPr>
        <w:t xml:space="preserve">H </w:t>
      </w:r>
      <w:r w:rsidR="00DE0418"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The cooling </w:t>
      </w:r>
      <w:r w:rsidR="002A3899" w:rsidRPr="00DE0418">
        <w:rPr>
          <w:rFonts w:cs="Times New Roman"/>
        </w:rPr>
        <w:t xml:space="preserve">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sidRPr="00DE0418">
        <w:rPr>
          <w:rFonts w:eastAsia="ＭＳ ゴシック" w:cs="Times New Roman"/>
          <w:color w:val="000000"/>
        </w:rPr>
        <w:t>0</w:t>
      </w:r>
      <w:r w:rsidR="002A3899">
        <w:rPr>
          <w:rFonts w:eastAsia="ＭＳ ゴシック" w:cs="Times New Roman"/>
          <w:color w:val="000000"/>
        </w:rPr>
        <w:t xml:space="preserve"> is dominated by O VI and dust, but then at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 xml:space="preserve">) = </w:t>
      </w:r>
      <w:r w:rsidR="002A3899">
        <w:rPr>
          <w:rFonts w:eastAsia="ＭＳ ゴシック" w:cs="Times New Roman"/>
          <w:color w:val="000000"/>
        </w:rPr>
        <w:t xml:space="preserve">1, Ne V and C IV are the dominant cooling mechanisms. Then, from 2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Pr>
          <w:rFonts w:cs="Times New Roman"/>
        </w:rPr>
        <w:t>l</w:t>
      </w:r>
      <w:r w:rsidR="002A3899" w:rsidRPr="00DE0418">
        <w:rPr>
          <w:rFonts w:cs="Times New Roman"/>
        </w:rPr>
        <w:t>og(</w:t>
      </w:r>
      <w:r w:rsidR="002A3899" w:rsidRPr="00DE0418">
        <w:rPr>
          <w:rFonts w:cs="Times New Roman"/>
          <w:i/>
        </w:rPr>
        <w:t>n</w:t>
      </w:r>
      <w:r w:rsidR="002A3899" w:rsidRPr="00DE0418">
        <w:rPr>
          <w:rFonts w:cs="Times New Roman"/>
          <w:vertAlign w:val="subscript"/>
        </w:rPr>
        <w:t xml:space="preserve">H </w:t>
      </w:r>
      <w:r w:rsidR="002A3899" w:rsidRPr="00DE0418">
        <w:rPr>
          <w:rFonts w:cs="Times New Roman"/>
        </w:rPr>
        <w:t>)</w:t>
      </w:r>
      <w:r w:rsidR="002A3899" w:rsidRPr="002A3899">
        <w:rPr>
          <w:rFonts w:eastAsia="ＭＳ ゴシック" w:cs="Times New Roman"/>
          <w:color w:val="000000"/>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4, O IV and O III dominate cooling again. This suggests that a change in the dominant cooling mechanism may be causing the fluctuation in temperature across the LOC plane. Overall, t</w:t>
      </w:r>
      <w:r w:rsidRPr="002A3899">
        <w:rPr>
          <w:rFonts w:cs="Times New Roman"/>
        </w:rPr>
        <w:t>his does not pose too much concern, however, as most of the emission lines we track do not optimally emit in such low</w:t>
      </w:r>
      <w:r w:rsidR="002A3899" w:rsidRPr="002A3899">
        <w:rPr>
          <w:rFonts w:cs="Times New Roman"/>
        </w:rPr>
        <w:t xml:space="preserve"> </w:t>
      </w:r>
      <w:r w:rsidR="002A3899">
        <w:rPr>
          <w:rFonts w:cs="Times New Roman"/>
        </w:rPr>
        <w:t>(</w:t>
      </w:r>
      <w:r w:rsidR="002A3899">
        <w:rPr>
          <w:rFonts w:eastAsia="ＭＳ ゴシック" w:cs="Times New Roman"/>
          <w:color w:val="000000"/>
        </w:rPr>
        <w:t xml:space="preserve">0 </w:t>
      </w:r>
      <w:r w:rsidR="002A3899">
        <w:rPr>
          <w:rFonts w:eastAsia="ＭＳ ゴシック" w:cs="Times New Roman"/>
          <w:color w:val="000000"/>
        </w:rPr>
        <w:sym w:font="Symbol" w:char="F0A3"/>
      </w:r>
      <w:r w:rsidR="002A3899">
        <w:rPr>
          <w:rFonts w:eastAsia="ＭＳ ゴシック" w:cs="Times New Roman"/>
          <w:color w:val="000000"/>
        </w:rPr>
        <w:t xml:space="preserve"> </w:t>
      </w:r>
      <w:r w:rsidR="002A3899" w:rsidRPr="00D11EC2">
        <w:rPr>
          <w:rFonts w:cs="Times New Roman"/>
        </w:rPr>
        <w:t>log(</w:t>
      </w:r>
      <w:r w:rsidR="002A3899" w:rsidRPr="00D11EC2">
        <w:rPr>
          <w:rFonts w:cs="Times New Roman"/>
          <w:i/>
        </w:rPr>
        <w:t>n</w:t>
      </w:r>
      <w:r w:rsidR="002A3899" w:rsidRPr="00D11EC2">
        <w:rPr>
          <w:rFonts w:cs="Times New Roman"/>
          <w:vertAlign w:val="subscript"/>
        </w:rPr>
        <w:t xml:space="preserve">H </w:t>
      </w:r>
      <w:r w:rsidR="002A3899" w:rsidRPr="00D11EC2">
        <w:rPr>
          <w:rFonts w:cs="Times New Roman"/>
        </w:rPr>
        <w:t xml:space="preserve">) </w:t>
      </w:r>
      <w:r w:rsidR="002A3899">
        <w:rPr>
          <w:rFonts w:eastAsia="ＭＳ ゴシック" w:cs="Times New Roman"/>
          <w:color w:val="000000"/>
        </w:rPr>
        <w:sym w:font="Symbol" w:char="F0A3"/>
      </w:r>
      <w:r w:rsidR="002A3899">
        <w:rPr>
          <w:rFonts w:eastAsia="ＭＳ ゴシック" w:cs="Times New Roman"/>
          <w:color w:val="000000"/>
        </w:rPr>
        <w:t xml:space="preserve"> 2)</w:t>
      </w:r>
      <w:r w:rsidRPr="002A3899">
        <w:rPr>
          <w:rFonts w:cs="Times New Roman"/>
        </w:rPr>
        <w:t xml:space="preserve"> hydrogen density environments. </w:t>
      </w:r>
    </w:p>
    <w:p w14:paraId="1B564D36" w14:textId="77777777" w:rsidR="00F00A36" w:rsidRDefault="00F00A36" w:rsidP="00194078">
      <w:pPr>
        <w:tabs>
          <w:tab w:val="left" w:pos="1163"/>
        </w:tabs>
        <w:rPr>
          <w:rFonts w:cs="Times New Roman"/>
        </w:rPr>
      </w:pPr>
    </w:p>
    <w:p w14:paraId="0BAE5078" w14:textId="77777777" w:rsidR="00194078" w:rsidRPr="000A6EB6" w:rsidRDefault="00194078" w:rsidP="00194078">
      <w:pPr>
        <w:rPr>
          <w:rFonts w:cs="Times New Roman"/>
        </w:rPr>
      </w:pPr>
      <w:r w:rsidRPr="000A6EB6">
        <w:rPr>
          <w:rFonts w:cs="Times New Roman"/>
        </w:rPr>
        <w:t xml:space="preserve">In the bottom left of this figure, we also show the parameter space explored by other studies. Depicted in red is a study by Levesque et al. 2010, in green is Kewley et al. 2001, and in yellow is Moy et al. 2001. Levesque et al. 2010 modeled local and low-metallicity starburst galaxies with </w:t>
      </w:r>
      <w:r w:rsidRPr="000A6EB6">
        <w:rPr>
          <w:rFonts w:cs="Times New Roman"/>
          <w:i/>
        </w:rPr>
        <w:t>z</w:t>
      </w:r>
      <w:r w:rsidRPr="000A6EB6">
        <w:rPr>
          <w:rFonts w:cs="Times New Roman"/>
        </w:rPr>
        <w:t xml:space="preserve"> &lt; 0.1. Kewley et al. 2001 modeled IR starburst galaxies and developed a new theoretical classification scheme for starbursts and AGN galaxies based on the optical diagnostic diagrams. Lastly, Moy et al. 2001 try to relate the evolution and metallicity of the starburst to the past star formation history of the host galaxy, again basing their study and parameter range on observational evidence.</w:t>
      </w:r>
    </w:p>
    <w:p w14:paraId="3951B7E1" w14:textId="77777777" w:rsidR="00194078" w:rsidRPr="000A6EB6" w:rsidRDefault="00194078" w:rsidP="00194078">
      <w:pPr>
        <w:tabs>
          <w:tab w:val="left" w:pos="1163"/>
        </w:tabs>
        <w:rPr>
          <w:rFonts w:cs="Times New Roman"/>
        </w:rPr>
      </w:pPr>
    </w:p>
    <w:p w14:paraId="0F07F3A1" w14:textId="77777777" w:rsidR="00194078" w:rsidRPr="000A6EB6" w:rsidRDefault="00194078" w:rsidP="00194078">
      <w:pPr>
        <w:tabs>
          <w:tab w:val="left" w:pos="1163"/>
        </w:tabs>
        <w:rPr>
          <w:rFonts w:cs="Times New Roman"/>
        </w:rPr>
      </w:pPr>
      <w:r w:rsidRPr="000A6EB6">
        <w:rPr>
          <w:rFonts w:cs="Times New Roman"/>
        </w:rPr>
        <w:t xml:space="preserve">We show these studies overlaid on our grid to emphasize the breadth of our parameter space. It is worth noting, however, that the goals of our study are slightly different than those of these previous studies; whereas we are modeling recent, sparse observations, they were modeling that which is typically observed. Specifically, the studies listed above (Levesque et al. 2010, Kewley et al. 2001, and Moy et al. 2001) were looking at low-z galaxies and explored a parameter space that represents local H II regions. On the other hand, we do not limit our study to low redshift or to typical Orion conditions but explore more extreme conditions. As a result, their parameter space was much narrower, whereas ours is much broader.  </w:t>
      </w:r>
    </w:p>
    <w:p w14:paraId="6EE0C6F8" w14:textId="77777777" w:rsidR="00194078" w:rsidRPr="000A6EB6" w:rsidRDefault="00194078" w:rsidP="00194078">
      <w:pPr>
        <w:tabs>
          <w:tab w:val="left" w:pos="1163"/>
        </w:tabs>
        <w:rPr>
          <w:rFonts w:cs="Times New Roman"/>
        </w:rPr>
      </w:pPr>
    </w:p>
    <w:p w14:paraId="0CC04F02" w14:textId="6330492D" w:rsidR="00194078" w:rsidRPr="000A6EB6" w:rsidRDefault="00194078" w:rsidP="00194078">
      <w:pPr>
        <w:tabs>
          <w:tab w:val="left" w:pos="1163"/>
        </w:tabs>
        <w:rPr>
          <w:rFonts w:cs="Times New Roman"/>
        </w:rPr>
      </w:pPr>
      <w:r w:rsidRPr="000A6EB6">
        <w:rPr>
          <w:rFonts w:cs="Times New Roman"/>
        </w:rPr>
        <w:t>As formerly discussed</w:t>
      </w:r>
      <w:r w:rsidR="007D7D41">
        <w:rPr>
          <w:rFonts w:cs="Times New Roman"/>
        </w:rPr>
        <w:t xml:space="preserve"> (</w:t>
      </w:r>
      <w:r w:rsidR="007D7D41" w:rsidRPr="000A6EB6">
        <w:rPr>
          <w:rFonts w:cs="Times New Roman"/>
        </w:rPr>
        <w:t>§ x.x</w:t>
      </w:r>
      <w:r w:rsidR="007D7D41">
        <w:rPr>
          <w:rFonts w:cs="Times New Roman"/>
        </w:rPr>
        <w:t>)</w:t>
      </w:r>
      <w:r w:rsidRPr="000A6EB6">
        <w:rPr>
          <w:rFonts w:cs="Times New Roman"/>
        </w:rPr>
        <w:t>, the grains we adopt follow the grain size distribution typical of an H II region (Baldwin et al. 1991). We did not include PAHs in our simulations. PAHs exist mainly in the interface between the H+ region and the molecular cloud region and are thought to be destroyed by hydrogen ionizing radiation. Since we do not go past the H+ region and into the PDR, we did not include PAHs in our simulation (Abel &amp; Satyapal 2008; Sellgren et al. 1990). Thus, we include a mixture of graphite and carbonaceous grains typical of the Orion Nebula. However, since certain grains do not survive in environments with high photoionizing flux because of various sublimation processes (see Laor &amp; Draine 1993), we adopt a step function in our dusty grids (Ferguson et al. 1997; Richardson et al. 2013; Netzer &amp; Laor 1993). 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types of grains. Accordingly, we do not include grains in these simulations and default to the solar abundances. Graphites are able to exist at log(</w:t>
      </w:r>
      <w:r w:rsidRPr="000A6EB6">
        <w:rPr>
          <w:rFonts w:cs="Times New Roman"/>
          <w:i/>
        </w:rPr>
        <w:t>φ</w:t>
      </w:r>
      <w:r w:rsidRPr="000A6EB6">
        <w:rPr>
          <w:rFonts w:cs="Times New Roman"/>
          <w:vertAlign w:val="subscript"/>
        </w:rPr>
        <w:t>H</w:t>
      </w:r>
      <w:r w:rsidRPr="000A6EB6">
        <w:rPr>
          <w:rFonts w:cs="Times New Roman"/>
        </w:rPr>
        <w:t>) = 17, though it was still too hot for silicates. Thus, we include only graphites at this photoionizing flux value. Lastly, for log(</w:t>
      </w:r>
      <w:r w:rsidRPr="000A6EB6">
        <w:rPr>
          <w:rFonts w:cs="Times New Roman"/>
          <w:i/>
        </w:rPr>
        <w:t>φ</w:t>
      </w:r>
      <w:r w:rsidRPr="000A6EB6">
        <w:rPr>
          <w:rFonts w:cs="Times New Roman"/>
          <w:vertAlign w:val="subscript"/>
        </w:rPr>
        <w:t>H</w:t>
      </w:r>
      <w:r w:rsidRPr="000A6EB6">
        <w:rPr>
          <w:rFonts w:cs="Times New Roman"/>
        </w:rPr>
        <w:t xml:space="preserve">) ≤ 16, all grains (graphites and silicates) are included in the simulations. Realistically, the sublimation points for these grains would vary more according to their size, and grain abundances would phase out. However, we adopt the above step model for simplicity. </w:t>
      </w:r>
    </w:p>
    <w:p w14:paraId="48A3C5EF" w14:textId="77777777" w:rsidR="00194078" w:rsidRPr="000A6EB6" w:rsidRDefault="00194078" w:rsidP="00194078">
      <w:pPr>
        <w:rPr>
          <w:rFonts w:cs="Times New Roman"/>
        </w:rPr>
      </w:pPr>
    </w:p>
    <w:p w14:paraId="4F83282C" w14:textId="75A91206" w:rsidR="00FC69EE" w:rsidRPr="000E0B1F" w:rsidRDefault="00FC69EE" w:rsidP="00194078">
      <w:pPr>
        <w:rPr>
          <w:rFonts w:cs="Times New Roman"/>
          <w:b/>
        </w:rPr>
      </w:pPr>
      <w:r>
        <w:rPr>
          <w:rFonts w:cs="Times New Roman"/>
          <w:b/>
        </w:rPr>
        <w:t>3.3 Equivalent Width Predictions</w:t>
      </w:r>
    </w:p>
    <w:p w14:paraId="22390D5F" w14:textId="77777777" w:rsidR="00194078" w:rsidRPr="000A6EB6" w:rsidRDefault="00194078" w:rsidP="00194078">
      <w:pPr>
        <w:rPr>
          <w:rFonts w:cs="Times New Roman"/>
        </w:rPr>
      </w:pPr>
    </w:p>
    <w:p w14:paraId="01C2AE50" w14:textId="7D07297B" w:rsidR="00194078" w:rsidRPr="000A6EB6" w:rsidRDefault="00194078" w:rsidP="00194078">
      <w:pPr>
        <w:rPr>
          <w:rFonts w:cs="Times New Roman"/>
        </w:rPr>
      </w:pPr>
      <w:r w:rsidRPr="000A6EB6">
        <w:rPr>
          <w:rFonts w:cs="Times New Roman"/>
        </w:rPr>
        <w:t xml:space="preserve">In the following, we explore the general trends found across the different emission line grids. We elaborate on some of the discussion from K97, Ferguson et al. (1997), and Baldwin et al. (1995). </w:t>
      </w:r>
    </w:p>
    <w:p w14:paraId="24A5DA67" w14:textId="77777777" w:rsidR="00194078" w:rsidRPr="000A6EB6" w:rsidRDefault="00194078" w:rsidP="00194078">
      <w:pPr>
        <w:rPr>
          <w:rFonts w:cs="Times New Roman"/>
        </w:rPr>
      </w:pPr>
    </w:p>
    <w:p w14:paraId="09B862C3" w14:textId="77777777" w:rsidR="00194078" w:rsidRPr="000A6EB6" w:rsidRDefault="00194078" w:rsidP="00194078">
      <w:pPr>
        <w:rPr>
          <w:rFonts w:cs="Times New Roman"/>
        </w:rPr>
      </w:pPr>
      <w:r w:rsidRPr="000A6EB6">
        <w:rPr>
          <w:rFonts w:cs="Times New Roman"/>
        </w:rPr>
        <w:t xml:space="preserve">Many of the emission lines display similar basic trends across the locally optimally emitting cloud plane. They emit in a narrow range of ionization parameters (which span from the bottom left to the top right corners of our grid); thus, there is not much emission in the bottom right corner of our grids (low ionization parameter: high </w:t>
      </w:r>
      <w:r w:rsidRPr="000A6EB6">
        <w:rPr>
          <w:rFonts w:cs="Times New Roman"/>
          <w:i/>
        </w:rPr>
        <w:t>n</w:t>
      </w:r>
      <w:r w:rsidRPr="000A6EB6">
        <w:rPr>
          <w:rFonts w:cs="Times New Roman"/>
          <w:vertAlign w:val="subscript"/>
        </w:rPr>
        <w:t>H</w:t>
      </w:r>
      <w:r w:rsidRPr="000A6EB6">
        <w:rPr>
          <w:rFonts w:cs="Times New Roman"/>
        </w:rPr>
        <w:t>, low</w:t>
      </w:r>
      <w:r w:rsidRPr="000A6EB6">
        <w:rPr>
          <w:rFonts w:cs="Times New Roman"/>
          <w:i/>
        </w:rPr>
        <w:t>φ</w:t>
      </w:r>
      <w:r w:rsidRPr="000A6EB6">
        <w:rPr>
          <w:rFonts w:cs="Times New Roman"/>
          <w:vertAlign w:val="subscript"/>
        </w:rPr>
        <w:t>H</w:t>
      </w:r>
      <w:r w:rsidRPr="000A6EB6">
        <w:rPr>
          <w:rFonts w:cs="Times New Roman"/>
        </w:rPr>
        <w:t xml:space="preserve">) and even less in the top left corner (high ionization parameter: low </w:t>
      </w:r>
      <w:r w:rsidRPr="000A6EB6">
        <w:rPr>
          <w:rFonts w:cs="Times New Roman"/>
          <w:i/>
        </w:rPr>
        <w:t>n</w:t>
      </w:r>
      <w:r w:rsidRPr="000A6EB6">
        <w:rPr>
          <w:rFonts w:cs="Times New Roman"/>
          <w:vertAlign w:val="subscript"/>
        </w:rPr>
        <w:t>H</w:t>
      </w:r>
      <w:r w:rsidRPr="000A6EB6">
        <w:rPr>
          <w:rFonts w:cs="Times New Roman"/>
        </w:rPr>
        <w:t xml:space="preserve">, high </w:t>
      </w:r>
      <w:r w:rsidRPr="000A6EB6">
        <w:rPr>
          <w:rFonts w:cs="Times New Roman"/>
          <w:i/>
        </w:rPr>
        <w:t>φ</w:t>
      </w:r>
      <w:r w:rsidRPr="000A6EB6">
        <w:rPr>
          <w:rFonts w:cs="Times New Roman"/>
          <w:vertAlign w:val="subscript"/>
        </w:rPr>
        <w:t>H</w:t>
      </w:r>
      <w:r w:rsidRPr="000A6EB6">
        <w:rPr>
          <w:rFonts w:cs="Times New Roman"/>
        </w:rPr>
        <w:t xml:space="preserve">). For low ionization parameters, the gas is under-ionized and the emission line does not emit efficiently, while for high ionization parameters, the gas becomes over-ionized and also does not emit efficiently. </w:t>
      </w:r>
    </w:p>
    <w:p w14:paraId="01B185F2" w14:textId="77777777" w:rsidR="00194078" w:rsidRPr="000A6EB6" w:rsidRDefault="00194078" w:rsidP="00194078">
      <w:pPr>
        <w:rPr>
          <w:rFonts w:cs="Times New Roman"/>
        </w:rPr>
      </w:pPr>
    </w:p>
    <w:p w14:paraId="126C43BF" w14:textId="2ABAFE3F" w:rsidR="00194078" w:rsidRPr="000A6EB6" w:rsidRDefault="00194078" w:rsidP="00194078">
      <w:pPr>
        <w:rPr>
          <w:rFonts w:cs="Times New Roman"/>
        </w:rPr>
      </w:pPr>
      <w:r w:rsidRPr="000A6EB6">
        <w:rPr>
          <w:rFonts w:cs="Times New Roman"/>
        </w:rPr>
        <w:t>Another way to understand these general trends in emission is by analyzing optical depth at 912 Å. On our grids, some of the optically thin clouds are located in the upper left corner where the temperature is 10</w:t>
      </w:r>
      <w:r w:rsidRPr="000A6EB6">
        <w:rPr>
          <w:rFonts w:cs="Times New Roman"/>
          <w:vertAlign w:val="superscript"/>
        </w:rPr>
        <w:t>5</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7</w:t>
      </w:r>
      <w:r w:rsidRPr="000A6EB6">
        <w:rPr>
          <w:rFonts w:cs="Times New Roman"/>
        </w:rPr>
        <w:t xml:space="preserve"> K (Figure </w:t>
      </w:r>
      <w:r w:rsidR="003C2E09">
        <w:rPr>
          <w:rFonts w:cs="Times New Roman"/>
        </w:rPr>
        <w:t>3</w:t>
      </w:r>
      <w:r w:rsidRPr="000A6EB6">
        <w:rPr>
          <w:rFonts w:cs="Times New Roman"/>
        </w:rPr>
        <w:t>). Most of the emission lines we present do not emit at such high temperatures; consequently, there is little emission by most clouds in this region of our grids. Other optically thin clouds are also located in the lower right corner of the grids with temperatures 10</w:t>
      </w:r>
      <w:r w:rsidRPr="000A6EB6">
        <w:rPr>
          <w:rFonts w:cs="Times New Roman"/>
          <w:vertAlign w:val="superscript"/>
        </w:rPr>
        <w:t>2</w:t>
      </w:r>
      <w:r w:rsidRPr="000A6EB6">
        <w:rPr>
          <w:rFonts w:cs="Times New Roman"/>
        </w:rPr>
        <w:t xml:space="preserve"> &lt; </w:t>
      </w:r>
      <w:r w:rsidRPr="000A6EB6">
        <w:rPr>
          <w:rFonts w:cs="Times New Roman"/>
          <w:i/>
        </w:rPr>
        <w:t>T</w:t>
      </w:r>
      <w:r w:rsidRPr="000A6EB6">
        <w:rPr>
          <w:rFonts w:cs="Times New Roman"/>
          <w:i/>
          <w:vertAlign w:val="subscript"/>
        </w:rPr>
        <w:t>e</w:t>
      </w:r>
      <w:r w:rsidRPr="000A6EB6">
        <w:rPr>
          <w:rFonts w:cs="Times New Roman"/>
          <w:i/>
        </w:rPr>
        <w:t xml:space="preserve"> </w:t>
      </w:r>
      <w:r w:rsidRPr="000A6EB6">
        <w:rPr>
          <w:rFonts w:cs="Times New Roman"/>
        </w:rPr>
        <w:t>&lt; 10</w:t>
      </w:r>
      <w:r w:rsidRPr="000A6EB6">
        <w:rPr>
          <w:rFonts w:cs="Times New Roman"/>
          <w:vertAlign w:val="superscript"/>
        </w:rPr>
        <w:t>3</w:t>
      </w:r>
      <w:r w:rsidRPr="000A6EB6">
        <w:rPr>
          <w:rFonts w:cs="Times New Roman"/>
        </w:rPr>
        <w:t xml:space="preserve"> K. Remember that our simulations are truncated at temperatures below 4000 K (§x.x). While some optical and infrared emission lines emit in these extreme regions, these efficiency of reprocessing the spectrum is generally very low in this region and emission lines are again weak. </w:t>
      </w:r>
    </w:p>
    <w:p w14:paraId="5E6FBE05" w14:textId="77777777" w:rsidR="00194078" w:rsidRPr="000A6EB6" w:rsidRDefault="00194078" w:rsidP="00194078">
      <w:pPr>
        <w:rPr>
          <w:rFonts w:cs="Times New Roman"/>
        </w:rPr>
      </w:pPr>
    </w:p>
    <w:p w14:paraId="7FD9A92B" w14:textId="77777777" w:rsidR="00194078" w:rsidRDefault="00194078" w:rsidP="00194078">
      <w:pPr>
        <w:rPr>
          <w:rFonts w:cs="Times New Roman"/>
        </w:rPr>
      </w:pPr>
      <w:r w:rsidRPr="000A6EB6">
        <w:rPr>
          <w:rFonts w:cs="Times New Roman"/>
        </w:rPr>
        <w:t>Contrarily, optically thick clouds are located diagonally across the grids from the lower left corner to the upper right. The reprocessing efficiency in optically thick clouds (as opposed to optically thin clouds) is much higher for most of our emission lines. This is expected because ionizing photons in optically thick clouds collide more frequently before escaping than in optically thin clouds. Thus, the emission lines emit more strongly in the optically thick region. Notable, along the top of the ridge (when moving from the optically thick to the optically thin region), the optical depth drops off severely, sometimes by 6 orders of magnitude. This corresponds to 1 &lt; log(</w:t>
      </w:r>
      <w:r w:rsidRPr="000A6EB6">
        <w:rPr>
          <w:rFonts w:cs="Times New Roman"/>
          <w:i/>
        </w:rPr>
        <w:t>U</w:t>
      </w:r>
      <w:r w:rsidRPr="000A6EB6">
        <w:rPr>
          <w:rFonts w:cs="Times New Roman"/>
        </w:rPr>
        <w:t>) &lt; 2. Along the bottom of the ridge (log(</w:t>
      </w:r>
      <w:r w:rsidRPr="000A6EB6">
        <w:rPr>
          <w:rFonts w:cs="Times New Roman"/>
          <w:i/>
        </w:rPr>
        <w:t>U</w:t>
      </w:r>
      <w:r w:rsidRPr="000A6EB6">
        <w:rPr>
          <w:rFonts w:cs="Times New Roman"/>
        </w:rPr>
        <w:t xml:space="preserve">) ≈ -4), this drop off is much less severe. Finally, though located diagonally across the LOC plane, the divisions between optically thin and thick clouds are not along constant ionization contour lines. The optically thick region broadens with higher </w:t>
      </w:r>
      <w:r w:rsidRPr="000A6EB6">
        <w:rPr>
          <w:rFonts w:cs="Times New Roman"/>
          <w:i/>
        </w:rPr>
        <w:t>n</w:t>
      </w:r>
      <w:r w:rsidRPr="000A6EB6">
        <w:rPr>
          <w:rFonts w:cs="Times New Roman"/>
          <w:vertAlign w:val="subscript"/>
        </w:rPr>
        <w:t>H</w:t>
      </w:r>
      <w:r w:rsidRPr="000A6EB6">
        <w:rPr>
          <w:rFonts w:cs="Times New Roman"/>
        </w:rPr>
        <w:t xml:space="preserve"> and </w:t>
      </w:r>
      <w:r w:rsidRPr="000A6EB6">
        <w:rPr>
          <w:rFonts w:cs="Times New Roman"/>
          <w:i/>
        </w:rPr>
        <w:t>φ</w:t>
      </w:r>
      <w:r w:rsidRPr="000A6EB6">
        <w:rPr>
          <w:rFonts w:cs="Times New Roman"/>
          <w:vertAlign w:val="subscript"/>
        </w:rPr>
        <w:t xml:space="preserve">H </w:t>
      </w:r>
      <w:r w:rsidRPr="000A6EB6">
        <w:rPr>
          <w:rFonts w:cs="Times New Roman"/>
        </w:rPr>
        <w:t>values.</w:t>
      </w:r>
    </w:p>
    <w:p w14:paraId="2A7982B5" w14:textId="77777777" w:rsidR="00194078" w:rsidRPr="000A6EB6" w:rsidRDefault="00194078" w:rsidP="00194078">
      <w:pPr>
        <w:rPr>
          <w:rFonts w:cs="Times New Roman"/>
        </w:rPr>
      </w:pPr>
    </w:p>
    <w:p w14:paraId="12981D0B" w14:textId="156986DF" w:rsidR="00194078" w:rsidRPr="000A6EB6" w:rsidRDefault="001220AD" w:rsidP="00194078">
      <w:pPr>
        <w:rPr>
          <w:rFonts w:cs="Times New Roman"/>
          <w:i/>
        </w:rPr>
      </w:pPr>
      <w:r>
        <w:rPr>
          <w:rFonts w:cs="Times New Roman"/>
          <w:i/>
        </w:rPr>
        <w:t xml:space="preserve">3.3.1 </w:t>
      </w:r>
      <w:r w:rsidR="00194078" w:rsidRPr="000A6EB6">
        <w:rPr>
          <w:rFonts w:cs="Times New Roman"/>
          <w:i/>
        </w:rPr>
        <w:t xml:space="preserve">UV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709EE6D1" w14:textId="77777777" w:rsidR="00194078" w:rsidRPr="000A6EB6" w:rsidRDefault="00194078" w:rsidP="00194078">
      <w:pPr>
        <w:rPr>
          <w:rFonts w:cs="Times New Roman"/>
        </w:rPr>
      </w:pPr>
    </w:p>
    <w:p w14:paraId="1B09C621" w14:textId="77777777" w:rsidR="00194078" w:rsidRPr="000A6EB6" w:rsidRDefault="00194078" w:rsidP="00194078">
      <w:pPr>
        <w:rPr>
          <w:rFonts w:cs="Times New Roman"/>
        </w:rPr>
      </w:pPr>
      <w:r w:rsidRPr="000A6EB6">
        <w:rPr>
          <w:rFonts w:cs="Times New Roman"/>
        </w:rPr>
        <w:t>Collisionally excited lines, such as C IV λ1549 (represented as Totl 1549 on our grids), generally show most efficient reprocessing of the spectrum along constant ionization parameter lines spanning from low</w:t>
      </w:r>
      <w:r w:rsidRPr="000A6EB6">
        <w:rPr>
          <w:rFonts w:cs="Times New Roman"/>
          <w:i/>
        </w:rPr>
        <w:t xml:space="preserve"> n</w:t>
      </w:r>
      <w:r w:rsidRPr="000A6EB6">
        <w:rPr>
          <w:rFonts w:cs="Times New Roman"/>
          <w:vertAlign w:val="subscript"/>
        </w:rPr>
        <w:t xml:space="preserve">H </w:t>
      </w:r>
      <w:r w:rsidRPr="000A6EB6">
        <w:rPr>
          <w:rFonts w:cs="Times New Roman"/>
        </w:rPr>
        <w:t xml:space="preserve">and low </w:t>
      </w:r>
      <w:r w:rsidRPr="000A6EB6">
        <w:rPr>
          <w:rFonts w:cs="Times New Roman"/>
          <w:i/>
        </w:rPr>
        <w:t>φ</w:t>
      </w:r>
      <w:r w:rsidRPr="000A6EB6">
        <w:rPr>
          <w:rFonts w:cs="Times New Roman"/>
          <w:vertAlign w:val="subscript"/>
        </w:rPr>
        <w:t xml:space="preserve">H </w:t>
      </w:r>
      <w:r w:rsidRPr="000A6EB6">
        <w:rPr>
          <w:rFonts w:cs="Times New Roman"/>
        </w:rPr>
        <w:t xml:space="preserve">values to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and high </w:t>
      </w:r>
      <w:r w:rsidRPr="000A6EB6">
        <w:rPr>
          <w:rFonts w:cs="Times New Roman"/>
          <w:i/>
        </w:rPr>
        <w:t>φ</w:t>
      </w:r>
      <w:r w:rsidRPr="000A6EB6">
        <w:rPr>
          <w:rFonts w:cs="Times New Roman"/>
          <w:vertAlign w:val="subscript"/>
        </w:rPr>
        <w:t xml:space="preserve">H </w:t>
      </w:r>
      <w:r w:rsidRPr="000A6EB6">
        <w:rPr>
          <w:rFonts w:cs="Times New Roman"/>
        </w:rPr>
        <w:t>values (Figure 3a). In our simulations, this corresponds to a</w:t>
      </w:r>
      <w:r w:rsidRPr="000A6EB6">
        <w:rPr>
          <w:rFonts w:cs="Times New Roman"/>
          <w:i/>
        </w:rPr>
        <w:t xml:space="preserve"> </w:t>
      </w:r>
      <w:r w:rsidRPr="000A6EB6">
        <w:rPr>
          <w:rFonts w:cs="Times New Roman"/>
        </w:rPr>
        <w:t>log(</w:t>
      </w:r>
      <w:r w:rsidRPr="000A6EB6">
        <w:rPr>
          <w:rFonts w:cs="Times New Roman"/>
          <w:i/>
        </w:rPr>
        <w:t>U</w:t>
      </w:r>
      <w:r w:rsidRPr="000A6EB6">
        <w:rPr>
          <w:rFonts w:cs="Times New Roman"/>
        </w:rPr>
        <w:t>)</w:t>
      </w:r>
      <m:oMath>
        <m:r>
          <w:rPr>
            <w:rFonts w:ascii="Cambria Math" w:hAnsi="Cambria Math" w:cs="Times New Roman"/>
          </w:rPr>
          <m:t>≈</m:t>
        </m:r>
      </m:oMath>
      <w:r w:rsidRPr="000A6EB6">
        <w:rPr>
          <w:rFonts w:cs="Times New Roman"/>
        </w:rPr>
        <w:t xml:space="preserve"> -1.5. At higher densities, there is a slight decrease in </w:t>
      </w:r>
      <w:r w:rsidRPr="000A6EB6">
        <w:rPr>
          <w:rFonts w:cs="Times New Roman"/>
          <w:i/>
        </w:rPr>
        <w:t>W</w:t>
      </w:r>
      <w:r w:rsidRPr="000A6EB6">
        <w:rPr>
          <w:rFonts w:cs="Times New Roman"/>
          <w:vertAlign w:val="subscript"/>
        </w:rPr>
        <w:t xml:space="preserve">λ </w:t>
      </w:r>
      <w:r w:rsidRPr="000A6EB6">
        <w:rPr>
          <w:rFonts w:cs="Times New Roman"/>
        </w:rPr>
        <w:t xml:space="preserve">cause by thermalization.  When moving perpendicularly to the constant </w:t>
      </w:r>
      <w:r w:rsidRPr="000A6EB6">
        <w:rPr>
          <w:rFonts w:cs="Times New Roman"/>
          <w:i/>
        </w:rPr>
        <w:t>U</w:t>
      </w:r>
      <w:r w:rsidRPr="000A6EB6">
        <w:rPr>
          <w:rFonts w:cs="Times New Roman"/>
          <w:vertAlign w:val="subscript"/>
        </w:rPr>
        <w:t xml:space="preserve"> </w:t>
      </w:r>
      <m:oMath>
        <m:r>
          <w:rPr>
            <w:rFonts w:ascii="Cambria Math" w:hAnsi="Cambria Math" w:cs="Times New Roman"/>
          </w:rPr>
          <m:t>≈</m:t>
        </m:r>
      </m:oMath>
      <w:r w:rsidRPr="000A6EB6">
        <w:rPr>
          <w:rFonts w:cs="Times New Roman"/>
        </w:rPr>
        <w:t xml:space="preserve"> -1.5, there is a sharp decrease in </w:t>
      </w:r>
      <w:r w:rsidRPr="000A6EB6">
        <w:rPr>
          <w:rFonts w:cs="Times New Roman"/>
          <w:i/>
        </w:rPr>
        <w:t>W</w:t>
      </w:r>
      <w:r w:rsidRPr="000A6EB6">
        <w:rPr>
          <w:rFonts w:cs="Times New Roman"/>
          <w:vertAlign w:val="subscript"/>
        </w:rPr>
        <w:t>λ</w:t>
      </w:r>
      <w:r w:rsidRPr="000A6EB6">
        <w:rPr>
          <w:rFonts w:cs="Times New Roman"/>
        </w:rPr>
        <w:t xml:space="preserve"> because </w:t>
      </w:r>
      <w:r w:rsidRPr="000A6EB6">
        <w:rPr>
          <w:rFonts w:cs="Times New Roman"/>
          <w:i/>
        </w:rPr>
        <w:t>U</w:t>
      </w:r>
      <w:r w:rsidRPr="000A6EB6">
        <w:rPr>
          <w:rFonts w:cs="Times New Roman"/>
          <w:vertAlign w:val="subscript"/>
        </w:rPr>
        <w:t xml:space="preserve"> </w:t>
      </w:r>
      <w:r w:rsidRPr="000A6EB6">
        <w:rPr>
          <w:rFonts w:cs="Times New Roman"/>
        </w:rPr>
        <w:t>becomes either too low (when moving orthogonally downwards) or too high (when moving orthogonally upwards). For column densities of 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(one of the stopping criterion of our simulations), clouds with log(</w:t>
      </w:r>
      <w:r w:rsidRPr="000A6EB6">
        <w:rPr>
          <w:rFonts w:cs="Times New Roman"/>
          <w:i/>
        </w:rPr>
        <w:t>U</w:t>
      </w:r>
      <w:r w:rsidRPr="000A6EB6">
        <w:rPr>
          <w:rFonts w:cs="Times New Roman"/>
        </w:rPr>
        <w:t xml:space="preserve">) </w:t>
      </w:r>
      <w:r w:rsidRPr="000A6EB6">
        <w:rPr>
          <w:rFonts w:ascii="Cambria" w:hAnsi="Cambria" w:cs="Cambria"/>
        </w:rPr>
        <w:t>≳</w:t>
      </w:r>
      <w:r w:rsidRPr="000A6EB6">
        <w:rPr>
          <w:rFonts w:cs="Times New Roman"/>
        </w:rPr>
        <w:t xml:space="preserve"> 0.5 are optically thin to He</w:t>
      </w:r>
      <w:r w:rsidRPr="000A6EB6">
        <w:rPr>
          <w:rFonts w:cs="Times New Roman"/>
          <w:vertAlign w:val="superscript"/>
        </w:rPr>
        <w:t>+</w:t>
      </w:r>
      <w:r w:rsidRPr="000A6EB6">
        <w:rPr>
          <w:rFonts w:cs="Times New Roman"/>
        </w:rPr>
        <w:t xml:space="preserve"> photons and so they reprocess little of the incident continuum. Many other UV emission lines exhibit these same trends, bands of emission along constant </w:t>
      </w:r>
      <w:r w:rsidRPr="000A6EB6">
        <w:rPr>
          <w:rFonts w:cs="Times New Roman"/>
          <w:i/>
        </w:rPr>
        <w:t>U</w:t>
      </w:r>
      <w:r w:rsidRPr="000A6EB6">
        <w:rPr>
          <w:rFonts w:cs="Times New Roman"/>
        </w:rPr>
        <w:t xml:space="preserve"> lines with sharp declines perpendicular to the constant </w:t>
      </w:r>
      <w:r w:rsidRPr="000A6EB6">
        <w:rPr>
          <w:rFonts w:cs="Times New Roman"/>
          <w:i/>
        </w:rPr>
        <w:t>U</w:t>
      </w:r>
      <w:r w:rsidRPr="000A6EB6">
        <w:rPr>
          <w:rFonts w:cs="Times New Roman"/>
        </w:rPr>
        <w:t xml:space="preserve"> lines. </w:t>
      </w:r>
    </w:p>
    <w:p w14:paraId="6102B089" w14:textId="77777777" w:rsidR="00194078" w:rsidRPr="000A6EB6" w:rsidRDefault="00194078" w:rsidP="00194078">
      <w:pPr>
        <w:rPr>
          <w:rFonts w:cs="Times New Roman"/>
        </w:rPr>
      </w:pPr>
    </w:p>
    <w:p w14:paraId="3F3B5BB9" w14:textId="77777777" w:rsidR="00194078" w:rsidRPr="000A6EB6" w:rsidRDefault="00194078" w:rsidP="00194078">
      <w:pPr>
        <w:rPr>
          <w:rFonts w:cs="Times New Roman"/>
        </w:rPr>
      </w:pPr>
      <w:r w:rsidRPr="000A6EB6">
        <w:rPr>
          <w:rFonts w:cs="Times New Roman"/>
        </w:rPr>
        <w:t>The ratio of C III λ2297 / C IV λ1549, a dielectric recombination line and a collisionally excited line respectively, is a temperature indicator (AGN3). When this ratio is low, the temperature in the nebula is high. As an example, our baseline model predicts very little C III λ2297 (peaks at 0.3 dex) emission and substantial C IV λ1549 (around 2.1 dex at the same location where C III λ2297 peaks but peaks at 2.9 dex), meaning that the ratio of these two emission lines is around 10</w:t>
      </w:r>
      <w:r w:rsidRPr="000A6EB6">
        <w:rPr>
          <w:rFonts w:cs="Times New Roman"/>
          <w:vertAlign w:val="superscript"/>
        </w:rPr>
        <w:t xml:space="preserve">-2 </w:t>
      </w:r>
      <w:r w:rsidRPr="000A6EB6">
        <w:rPr>
          <w:rFonts w:cs="Times New Roman"/>
        </w:rPr>
        <w:t xml:space="preserve">or lower. Thus, the temperatures predicted are between 10000 K and 15000 K. Alternatively, the ratio of [C III] λ1907 to C III] λ1909 (Totl 1909 on our grids) is a density probe (AGN3). The lower the ratio between these two emission lines, the higher the </w:t>
      </w:r>
      <w:r w:rsidRPr="000A6EB6">
        <w:rPr>
          <w:rFonts w:cs="Times New Roman"/>
          <w:i/>
        </w:rPr>
        <w:t>n</w:t>
      </w:r>
      <w:r w:rsidRPr="000A6EB6">
        <w:rPr>
          <w:rFonts w:cs="Times New Roman"/>
          <w:vertAlign w:val="subscript"/>
        </w:rPr>
        <w:t>H</w:t>
      </w:r>
      <w:r w:rsidRPr="000A6EB6">
        <w:rPr>
          <w:rFonts w:cs="Times New Roman"/>
        </w:rPr>
        <w:t xml:space="preserve">. This ratio is quite low on our grids, peaking around 0.2, indicating a high electron density. </w:t>
      </w:r>
    </w:p>
    <w:p w14:paraId="633AADE2" w14:textId="77777777" w:rsidR="00194078" w:rsidRPr="000A6EB6" w:rsidRDefault="00194078" w:rsidP="00194078">
      <w:pPr>
        <w:rPr>
          <w:rFonts w:cs="Times New Roman"/>
        </w:rPr>
      </w:pPr>
    </w:p>
    <w:p w14:paraId="5D2DA399" w14:textId="77777777" w:rsidR="00194078" w:rsidRPr="000A6EB6" w:rsidRDefault="00194078" w:rsidP="00194078">
      <w:pPr>
        <w:rPr>
          <w:rFonts w:cs="Times New Roman"/>
        </w:rPr>
      </w:pPr>
      <w:r w:rsidRPr="000A6EB6">
        <w:rPr>
          <w:rFonts w:cs="Times New Roman"/>
        </w:rPr>
        <w:t xml:space="preserve">C IV λ1549 can be contrasted with lower ionization emission lines that are still collisionally excited, such as Mg II λ2798 (represented as Totl 2798 on our grid). Since Mg II λ2798 is a lower ionization emission line, its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higher than that of C IV λ1549. Additionally, the peak </w:t>
      </w:r>
      <w:r w:rsidRPr="000A6EB6">
        <w:rPr>
          <w:rFonts w:cs="Times New Roman"/>
          <w:i/>
        </w:rPr>
        <w:t>W</w:t>
      </w:r>
      <w:r w:rsidRPr="000A6EB6">
        <w:rPr>
          <w:rFonts w:cs="Times New Roman"/>
          <w:vertAlign w:val="subscript"/>
        </w:rPr>
        <w:t>λ</w:t>
      </w:r>
      <w:r w:rsidRPr="000A6EB6" w:rsidDel="00066B3D">
        <w:rPr>
          <w:rFonts w:cs="Times New Roman"/>
        </w:rPr>
        <w:t xml:space="preserve"> </w:t>
      </w:r>
      <w:r w:rsidRPr="000A6EB6">
        <w:rPr>
          <w:rFonts w:cs="Times New Roman"/>
        </w:rPr>
        <w:t xml:space="preserve">is shifted to a lower </w:t>
      </w:r>
      <w:r w:rsidRPr="000A6EB6">
        <w:rPr>
          <w:rFonts w:cs="Times New Roman"/>
          <w:i/>
        </w:rPr>
        <w:t xml:space="preserve">U </w:t>
      </w:r>
      <w:r w:rsidRPr="000A6EB6">
        <w:rPr>
          <w:rFonts w:cs="Times New Roman"/>
        </w:rPr>
        <w:t xml:space="preserve">than that of C IV λ1549. </w:t>
      </w:r>
    </w:p>
    <w:p w14:paraId="3AE9FF05" w14:textId="77777777" w:rsidR="00194078" w:rsidRDefault="00194078" w:rsidP="00194078">
      <w:pPr>
        <w:rPr>
          <w:ins w:id="2" w:author="Chris Richardson" w:date="2015-06-18T15:40:00Z"/>
          <w:rFonts w:cs="Times New Roman"/>
          <w:i/>
        </w:rPr>
      </w:pPr>
    </w:p>
    <w:p w14:paraId="55262C12" w14:textId="5E79CC1C" w:rsidR="0022641F" w:rsidRPr="0022641F" w:rsidRDefault="0022641F" w:rsidP="00194078">
      <w:pPr>
        <w:rPr>
          <w:ins w:id="3" w:author="Chris Richardson" w:date="2015-06-18T15:40:00Z"/>
          <w:rFonts w:cs="Times New Roman"/>
          <w:rPrChange w:id="4" w:author="Chris Richardson" w:date="2015-06-18T15:40:00Z">
            <w:rPr>
              <w:ins w:id="5" w:author="Chris Richardson" w:date="2015-06-18T15:40:00Z"/>
              <w:rFonts w:cs="Times New Roman"/>
              <w:i/>
            </w:rPr>
          </w:rPrChange>
        </w:rPr>
      </w:pPr>
      <w:ins w:id="6" w:author="Chris Richardson" w:date="2015-06-18T15:40:00Z">
        <w:r w:rsidRPr="00490DCE">
          <w:rPr>
            <w:rFonts w:cs="Times New Roman"/>
            <w:highlight w:val="yellow"/>
            <w:rPrChange w:id="7" w:author="Chris Richardson" w:date="2015-06-18T15:41:00Z">
              <w:rPr>
                <w:rFonts w:cs="Times New Roman"/>
              </w:rPr>
            </w:rPrChange>
          </w:rPr>
          <w:t xml:space="preserve">[LOOK AT RAITER, SCHAERER, AND </w:t>
        </w:r>
      </w:ins>
      <w:ins w:id="8" w:author="Chris Richardson" w:date="2015-06-18T15:41:00Z">
        <w:r w:rsidRPr="00490DCE">
          <w:rPr>
            <w:rFonts w:cs="Times New Roman"/>
            <w:highlight w:val="yellow"/>
            <w:rPrChange w:id="9" w:author="Chris Richardson" w:date="2015-06-18T15:41:00Z">
              <w:rPr>
                <w:rFonts w:cs="Times New Roman"/>
              </w:rPr>
            </w:rPrChange>
          </w:rPr>
          <w:t>FOSBURY 2010 FOR DISCUSSION ABOUT HE II 1640 AND LY-ALPHA]</w:t>
        </w:r>
      </w:ins>
    </w:p>
    <w:p w14:paraId="34757EDD" w14:textId="77777777" w:rsidR="0022641F" w:rsidRPr="000A6EB6" w:rsidRDefault="0022641F" w:rsidP="00194078">
      <w:pPr>
        <w:rPr>
          <w:rFonts w:cs="Times New Roman"/>
          <w:i/>
        </w:rPr>
      </w:pPr>
    </w:p>
    <w:p w14:paraId="3DE945DF" w14:textId="06D9D911" w:rsidR="00194078" w:rsidRPr="000A6EB6" w:rsidRDefault="001220AD" w:rsidP="00194078">
      <w:pPr>
        <w:rPr>
          <w:rFonts w:cs="Times New Roman"/>
          <w:i/>
        </w:rPr>
      </w:pPr>
      <w:r>
        <w:rPr>
          <w:rFonts w:cs="Times New Roman"/>
          <w:i/>
        </w:rPr>
        <w:t xml:space="preserve">3.3.2 </w:t>
      </w:r>
      <w:r w:rsidR="00194078" w:rsidRPr="000A6EB6">
        <w:rPr>
          <w:rFonts w:cs="Times New Roman"/>
          <w:i/>
        </w:rPr>
        <w:t xml:space="preserve">Optical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392A5ACC" w14:textId="77777777" w:rsidR="00194078" w:rsidRPr="000A6EB6" w:rsidRDefault="00194078" w:rsidP="00194078">
      <w:pPr>
        <w:rPr>
          <w:rFonts w:cs="Times New Roman"/>
        </w:rPr>
      </w:pPr>
    </w:p>
    <w:p w14:paraId="28EA1555" w14:textId="39836FA0" w:rsidR="00194078" w:rsidRPr="000A6EB6" w:rsidRDefault="00194078" w:rsidP="00194078">
      <w:pPr>
        <w:rPr>
          <w:rFonts w:cs="Times New Roman"/>
        </w:rPr>
      </w:pPr>
      <w:r w:rsidRPr="000A6EB6">
        <w:rPr>
          <w:rFonts w:cs="Times New Roman"/>
        </w:rPr>
        <w:t>Many of the H</w:t>
      </w:r>
      <w:r w:rsidRPr="000A6EB6">
        <w:rPr>
          <w:rFonts w:cs="Times New Roman"/>
          <w:vertAlign w:val="superscript"/>
        </w:rPr>
        <w:t>0</w:t>
      </w:r>
      <w:r w:rsidRPr="000A6EB6">
        <w:rPr>
          <w:rFonts w:cs="Times New Roman"/>
        </w:rPr>
        <w:t>, He</w:t>
      </w:r>
      <w:r w:rsidRPr="000A6EB6">
        <w:rPr>
          <w:rFonts w:cs="Times New Roman"/>
          <w:vertAlign w:val="superscript"/>
        </w:rPr>
        <w:t>0</w:t>
      </w:r>
      <w:r w:rsidRPr="000A6EB6">
        <w:rPr>
          <w:rFonts w:cs="Times New Roman"/>
        </w:rPr>
        <w:t>, and He</w:t>
      </w:r>
      <w:r w:rsidRPr="000A6EB6">
        <w:rPr>
          <w:rFonts w:cs="Times New Roman"/>
          <w:vertAlign w:val="superscript"/>
        </w:rPr>
        <w:t>+</w:t>
      </w:r>
      <w:r w:rsidRPr="000A6EB6">
        <w:rPr>
          <w:rFonts w:cs="Times New Roman"/>
        </w:rPr>
        <w:t xml:space="preserve"> recombination lines are emitted over a wider area in the LOC plane than the optical emission lines, including at low </w:t>
      </w:r>
      <w:r w:rsidRPr="000A6EB6">
        <w:rPr>
          <w:rFonts w:cs="Times New Roman"/>
          <w:i/>
        </w:rPr>
        <w:t>φ</w:t>
      </w:r>
      <w:r w:rsidRPr="000A6EB6">
        <w:rPr>
          <w:rFonts w:cs="Times New Roman"/>
          <w:vertAlign w:val="subscript"/>
        </w:rPr>
        <w:t xml:space="preserve">H </w:t>
      </w:r>
      <w:r w:rsidRPr="000A6EB6">
        <w:rPr>
          <w:rFonts w:cs="Times New Roman"/>
        </w:rPr>
        <w:t xml:space="preserve">and high </w:t>
      </w:r>
      <w:r w:rsidRPr="000A6EB6">
        <w:rPr>
          <w:rFonts w:cs="Times New Roman"/>
          <w:i/>
        </w:rPr>
        <w:t>n</w:t>
      </w:r>
      <w:r w:rsidRPr="000A6EB6">
        <w:rPr>
          <w:rFonts w:cs="Times New Roman"/>
          <w:vertAlign w:val="subscript"/>
        </w:rPr>
        <w:t>H</w:t>
      </w:r>
      <w:r w:rsidRPr="000A6EB6" w:rsidDel="00A9776A">
        <w:rPr>
          <w:rFonts w:cs="Times New Roman"/>
        </w:rPr>
        <w:t xml:space="preserve"> </w:t>
      </w:r>
      <w:r w:rsidRPr="000A6EB6">
        <w:rPr>
          <w:rFonts w:cs="Times New Roman"/>
        </w:rPr>
        <w:t xml:space="preserve">regions. This is because these ions emit under a wider range of conditions than others. However, at high </w:t>
      </w:r>
      <w:r w:rsidRPr="000A6EB6">
        <w:rPr>
          <w:rFonts w:cs="Times New Roman"/>
          <w:i/>
        </w:rPr>
        <w:t>U</w:t>
      </w:r>
      <w:r w:rsidRPr="000A6EB6">
        <w:rPr>
          <w:rFonts w:cs="Times New Roman"/>
        </w:rPr>
        <w:t xml:space="preserve"> values, the ionization front for these ions reaches the backs of the clouds </w:t>
      </w:r>
      <w:r w:rsidRPr="000A6EB6">
        <w:rPr>
          <w:rFonts w:cs="Times New Roman"/>
          <w:highlight w:val="yellow"/>
        </w:rPr>
        <w:t xml:space="preserve">[I’M NOT SURE </w:t>
      </w:r>
      <w:commentRangeStart w:id="10"/>
      <w:r w:rsidRPr="000A6EB6">
        <w:rPr>
          <w:rFonts w:cs="Times New Roman"/>
          <w:highlight w:val="yellow"/>
        </w:rPr>
        <w:t>WHAT</w:t>
      </w:r>
      <w:commentRangeEnd w:id="10"/>
      <w:r w:rsidRPr="000A6EB6">
        <w:rPr>
          <w:rStyle w:val="CommentReference"/>
          <w:rFonts w:cs="Times New Roman"/>
        </w:rPr>
        <w:commentReference w:id="10"/>
      </w:r>
      <w:r w:rsidRPr="000A6EB6">
        <w:rPr>
          <w:rFonts w:cs="Times New Roman"/>
          <w:highlight w:val="yellow"/>
        </w:rPr>
        <w:t xml:space="preserve"> YOU MEAN HERE]</w:t>
      </w:r>
      <w:r w:rsidRPr="000A6EB6">
        <w:rPr>
          <w:rFonts w:cs="Times New Roman"/>
        </w:rPr>
        <w:t xml:space="preserve">, causing large declines in </w:t>
      </w:r>
      <w:r w:rsidRPr="000A6EB6">
        <w:rPr>
          <w:rFonts w:cs="Times New Roman"/>
          <w:i/>
        </w:rPr>
        <w:t>W</w:t>
      </w:r>
      <w:r w:rsidRPr="000A6EB6">
        <w:rPr>
          <w:rFonts w:cs="Times New Roman"/>
          <w:vertAlign w:val="subscript"/>
        </w:rPr>
        <w:t>λ</w:t>
      </w:r>
      <w:r w:rsidRPr="000A6EB6">
        <w:rPr>
          <w:rFonts w:cs="Times New Roman"/>
        </w:rPr>
        <w:t xml:space="preserve"> of the Balmer lines, He I λ5876, and He II </w:t>
      </w:r>
      <m:oMath>
        <m:r>
          <m:rPr>
            <m:sty m:val="p"/>
          </m:rPr>
          <w:rPr>
            <w:rFonts w:ascii="Cambria Math" w:hAnsi="Cambria Math" w:cs="Times New Roman"/>
          </w:rPr>
          <m:t>λ</m:t>
        </m:r>
      </m:oMath>
      <w:r w:rsidRPr="000A6EB6">
        <w:rPr>
          <w:rFonts w:cs="Times New Roman"/>
        </w:rPr>
        <w:t xml:space="preserve">4686. These two emission lines exhibit peaks at similarly high densities, but different </w:t>
      </w:r>
      <w:r w:rsidRPr="000A6EB6">
        <w:rPr>
          <w:rFonts w:cs="Times New Roman"/>
          <w:i/>
        </w:rPr>
        <w:t>φ</w:t>
      </w:r>
      <w:r w:rsidRPr="000A6EB6">
        <w:rPr>
          <w:rFonts w:cs="Times New Roman"/>
          <w:vertAlign w:val="subscript"/>
        </w:rPr>
        <w:t>H</w:t>
      </w:r>
      <w:r w:rsidRPr="000A6EB6">
        <w:rPr>
          <w:rFonts w:cs="Times New Roman"/>
        </w:rPr>
        <w:t xml:space="preserve"> values. Note also that our simulations do not predict strong He II </w:t>
      </w:r>
      <m:oMath>
        <m:r>
          <m:rPr>
            <m:sty m:val="p"/>
          </m:rPr>
          <w:rPr>
            <w:rFonts w:ascii="Cambria Math" w:hAnsi="Cambria Math" w:cs="Times New Roman"/>
          </w:rPr>
          <m:t>λ</m:t>
        </m:r>
      </m:oMath>
      <w:r w:rsidRPr="000A6EB6">
        <w:rPr>
          <w:rFonts w:cs="Times New Roman"/>
        </w:rPr>
        <w:t xml:space="preserve">4686 emission. A strong He II </w:t>
      </w:r>
      <m:oMath>
        <m:r>
          <m:rPr>
            <m:sty m:val="p"/>
          </m:rPr>
          <w:rPr>
            <w:rFonts w:ascii="Cambria Math" w:hAnsi="Cambria Math" w:cs="Times New Roman"/>
          </w:rPr>
          <m:t>λ</m:t>
        </m:r>
      </m:oMath>
      <w:r w:rsidRPr="000A6EB6">
        <w:rPr>
          <w:rFonts w:cs="Times New Roman"/>
        </w:rPr>
        <w:t>4686 line is indicative of more He+ ionizing photons. Simple photoionization models often under-predict the line in relation to the rest of the optical spectrum (F</w:t>
      </w:r>
      <w:r w:rsidR="001031B4">
        <w:rPr>
          <w:rFonts w:cs="Times New Roman"/>
        </w:rPr>
        <w:t>erguson et al. 19</w:t>
      </w:r>
      <w:r w:rsidRPr="000A6EB6">
        <w:rPr>
          <w:rFonts w:cs="Times New Roman"/>
        </w:rPr>
        <w:t>97, Ferland &amp; Osterbrock 1986).</w:t>
      </w:r>
    </w:p>
    <w:p w14:paraId="374133D3" w14:textId="77777777" w:rsidR="00194078" w:rsidRPr="000A6EB6" w:rsidRDefault="00194078" w:rsidP="00194078">
      <w:pPr>
        <w:rPr>
          <w:rFonts w:cs="Times New Roman"/>
        </w:rPr>
      </w:pPr>
    </w:p>
    <w:p w14:paraId="5B6DE63D" w14:textId="43A122F4" w:rsidR="00194078" w:rsidRPr="000A6EB6" w:rsidRDefault="00194078" w:rsidP="00194078">
      <w:pPr>
        <w:rPr>
          <w:rFonts w:cs="Times New Roman"/>
        </w:rPr>
      </w:pPr>
      <w:r w:rsidRPr="000A6EB6">
        <w:rPr>
          <w:rFonts w:cs="Times New Roman"/>
        </w:rPr>
        <w:t xml:space="preserve">Baldwin, Phillips, and Terlevich (BPT) diagrams are constructed with the ratios of [O III] </w:t>
      </w:r>
      <m:oMath>
        <m:r>
          <m:rPr>
            <m:sty m:val="p"/>
          </m:rPr>
          <w:rPr>
            <w:rFonts w:ascii="Cambria Math" w:hAnsi="Cambria Math" w:cs="Times New Roman"/>
          </w:rPr>
          <m:t>λ</m:t>
        </m:r>
      </m:oMath>
      <w:r w:rsidRPr="000A6EB6">
        <w:rPr>
          <w:rFonts w:cs="Times New Roman"/>
        </w:rPr>
        <w:t xml:space="preserve">5007 / H β </w:t>
      </w:r>
      <m:oMath>
        <m:r>
          <m:rPr>
            <m:sty m:val="p"/>
          </m:rPr>
          <w:rPr>
            <w:rFonts w:ascii="Cambria Math" w:hAnsi="Cambria Math" w:cs="Times New Roman"/>
          </w:rPr>
          <m:t>λ</m:t>
        </m:r>
      </m:oMath>
      <w:r w:rsidRPr="000A6EB6">
        <w:rPr>
          <w:rFonts w:cs="Times New Roman"/>
        </w:rPr>
        <w:t xml:space="preserve">4861 and [N II] </w:t>
      </w:r>
      <m:oMath>
        <m:r>
          <m:rPr>
            <m:sty m:val="p"/>
          </m:rPr>
          <w:rPr>
            <w:rFonts w:ascii="Cambria Math" w:hAnsi="Cambria Math" w:cs="Times New Roman"/>
          </w:rPr>
          <m:t>λ</m:t>
        </m:r>
      </m:oMath>
      <w:r w:rsidRPr="000A6EB6">
        <w:rPr>
          <w:rFonts w:cs="Times New Roman"/>
        </w:rPr>
        <w:t xml:space="preserve">6584 / Hα </w:t>
      </w:r>
      <m:oMath>
        <m:r>
          <m:rPr>
            <m:sty m:val="p"/>
          </m:rPr>
          <w:rPr>
            <w:rFonts w:ascii="Cambria Math" w:hAnsi="Cambria Math" w:cs="Times New Roman"/>
          </w:rPr>
          <m:t>λ</m:t>
        </m:r>
      </m:oMath>
      <w:r w:rsidRPr="000A6EB6">
        <w:rPr>
          <w:rFonts w:cs="Times New Roman"/>
        </w:rPr>
        <w:t xml:space="preserve">6563 and are useful in separating H II region galaxies from active galaxies. Let us next look at the emission of these lines across our grid. Both [O III] </w:t>
      </w:r>
      <m:oMath>
        <m:r>
          <m:rPr>
            <m:sty m:val="p"/>
          </m:rPr>
          <w:rPr>
            <w:rFonts w:ascii="Cambria Math" w:hAnsi="Cambria Math" w:cs="Times New Roman"/>
          </w:rPr>
          <m:t>λ</m:t>
        </m:r>
      </m:oMath>
      <w:r w:rsidRPr="000A6EB6">
        <w:rPr>
          <w:rFonts w:cs="Times New Roman"/>
        </w:rPr>
        <w:t xml:space="preserve">5007 and [N II] </w:t>
      </w:r>
      <m:oMath>
        <m:r>
          <m:rPr>
            <m:sty m:val="p"/>
          </m:rPr>
          <w:rPr>
            <w:rFonts w:ascii="Cambria Math" w:hAnsi="Cambria Math" w:cs="Times New Roman"/>
          </w:rPr>
          <m:t>λ</m:t>
        </m:r>
      </m:oMath>
      <w:r w:rsidRPr="000A6EB6">
        <w:rPr>
          <w:rFonts w:cs="Times New Roman"/>
        </w:rPr>
        <w:t xml:space="preserve">6584 show emission from the bottom left along a constant ionization parameter. [O III] </w:t>
      </w:r>
      <m:oMath>
        <m:r>
          <m:rPr>
            <m:sty m:val="p"/>
          </m:rPr>
          <w:rPr>
            <w:rFonts w:ascii="Cambria Math" w:hAnsi="Cambria Math" w:cs="Times New Roman"/>
          </w:rPr>
          <m:t>λ</m:t>
        </m:r>
      </m:oMath>
      <w:r w:rsidRPr="000A6EB6">
        <w:rPr>
          <w:rFonts w:cs="Times New Roman"/>
        </w:rPr>
        <w:t xml:space="preserve">5007 emits at higher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whereas [N II] </w:t>
      </w:r>
      <m:oMath>
        <m:r>
          <m:rPr>
            <m:sty m:val="p"/>
          </m:rPr>
          <w:rPr>
            <w:rFonts w:ascii="Cambria Math" w:hAnsi="Cambria Math" w:cs="Times New Roman"/>
          </w:rPr>
          <m:t>λ</m:t>
        </m:r>
      </m:oMath>
      <w:r w:rsidRPr="000A6EB6">
        <w:rPr>
          <w:rFonts w:cs="Times New Roman"/>
        </w:rPr>
        <w:t xml:space="preserve">6584 emission stops around the center of the constant ionization parameter (no emission when </w:t>
      </w:r>
      <w:r w:rsidRPr="000A6EB6">
        <w:rPr>
          <w:rFonts w:cs="Times New Roman"/>
          <w:i/>
        </w:rPr>
        <w:t>φ</w:t>
      </w:r>
      <w:r w:rsidRPr="000A6EB6">
        <w:rPr>
          <w:rFonts w:cs="Times New Roman"/>
          <w:vertAlign w:val="subscript"/>
        </w:rPr>
        <w:t>H</w:t>
      </w:r>
      <w:r w:rsidRPr="000A6EB6">
        <w:rPr>
          <w:rFonts w:cs="Times New Roman"/>
        </w:rPr>
        <w:t xml:space="preserve"> ≥ 17 and </w:t>
      </w:r>
      <w:r w:rsidRPr="000A6EB6">
        <w:rPr>
          <w:rFonts w:cs="Times New Roman"/>
          <w:i/>
        </w:rPr>
        <w:t>n</w:t>
      </w:r>
      <w:r w:rsidRPr="000A6EB6">
        <w:rPr>
          <w:rFonts w:cs="Times New Roman"/>
          <w:vertAlign w:val="subscript"/>
        </w:rPr>
        <w:t>H</w:t>
      </w:r>
      <w:r w:rsidRPr="000A6EB6">
        <w:rPr>
          <w:rFonts w:cs="Times New Roman"/>
        </w:rPr>
        <w:t xml:space="preserve">≥ 10). Their peak </w:t>
      </w:r>
      <w:r w:rsidRPr="000A6EB6">
        <w:rPr>
          <w:rFonts w:cs="Times New Roman"/>
          <w:i/>
        </w:rPr>
        <w:t>W</w:t>
      </w:r>
      <w:r w:rsidRPr="000A6EB6">
        <w:rPr>
          <w:rFonts w:cs="Times New Roman"/>
          <w:vertAlign w:val="subscript"/>
        </w:rPr>
        <w:t xml:space="preserve">λ </w:t>
      </w:r>
      <w:r w:rsidRPr="000A6EB6">
        <w:rPr>
          <w:rFonts w:cs="Times New Roman"/>
        </w:rPr>
        <w:t>are similar, only .</w:t>
      </w:r>
      <w:r w:rsidR="008F1D0A">
        <w:rPr>
          <w:rFonts w:cs="Times New Roman"/>
        </w:rPr>
        <w:t>2</w:t>
      </w:r>
      <w:r w:rsidRPr="000A6EB6">
        <w:rPr>
          <w:rFonts w:cs="Times New Roman"/>
        </w:rPr>
        <w:t xml:space="preserve"> dex different (2.9 for [O III] </w:t>
      </w:r>
      <m:oMath>
        <m:r>
          <m:rPr>
            <m:sty m:val="p"/>
          </m:rPr>
          <w:rPr>
            <w:rFonts w:ascii="Cambria Math" w:hAnsi="Cambria Math" w:cs="Times New Roman"/>
          </w:rPr>
          <m:t>λ</m:t>
        </m:r>
      </m:oMath>
      <w:r w:rsidRPr="000A6EB6">
        <w:rPr>
          <w:rFonts w:cs="Times New Roman"/>
        </w:rPr>
        <w:t>5007 and 2.</w:t>
      </w:r>
      <w:r w:rsidR="008F1D0A">
        <w:rPr>
          <w:rFonts w:cs="Times New Roman"/>
        </w:rPr>
        <w:t>7</w:t>
      </w:r>
      <w:r w:rsidRPr="000A6EB6">
        <w:rPr>
          <w:rFonts w:cs="Times New Roman"/>
        </w:rPr>
        <w:t xml:space="preserve"> for [N II] </w:t>
      </w:r>
      <m:oMath>
        <m:r>
          <m:rPr>
            <m:sty m:val="p"/>
          </m:rPr>
          <w:rPr>
            <w:rFonts w:ascii="Cambria Math" w:hAnsi="Cambria Math" w:cs="Times New Roman"/>
          </w:rPr>
          <m:t>λ</m:t>
        </m:r>
      </m:oMath>
      <w:r w:rsidRPr="000A6EB6">
        <w:rPr>
          <w:rFonts w:cs="Times New Roman"/>
        </w:rPr>
        <w:t xml:space="preserve">6584), but the peak </w:t>
      </w:r>
      <w:r w:rsidRPr="000A6EB6">
        <w:rPr>
          <w:rFonts w:cs="Times New Roman"/>
          <w:i/>
        </w:rPr>
        <w:t>W</w:t>
      </w:r>
      <w:r w:rsidRPr="000A6EB6">
        <w:rPr>
          <w:rFonts w:cs="Times New Roman"/>
          <w:vertAlign w:val="subscript"/>
        </w:rPr>
        <w:t xml:space="preserve">λ </w:t>
      </w:r>
      <w:r w:rsidRPr="000A6EB6">
        <w:rPr>
          <w:rFonts w:cs="Times New Roman"/>
        </w:rPr>
        <w:t xml:space="preserve">of [O III] </w:t>
      </w:r>
      <m:oMath>
        <m:r>
          <m:rPr>
            <m:sty m:val="p"/>
          </m:rPr>
          <w:rPr>
            <w:rFonts w:ascii="Cambria Math" w:hAnsi="Cambria Math" w:cs="Times New Roman"/>
          </w:rPr>
          <m:t>λ</m:t>
        </m:r>
      </m:oMath>
      <w:r w:rsidRPr="000A6EB6">
        <w:rPr>
          <w:rFonts w:cs="Times New Roman"/>
        </w:rPr>
        <w:t xml:space="preserve">5007 is located at a slightly higher </w:t>
      </w:r>
      <w:r w:rsidRPr="000A6EB6">
        <w:rPr>
          <w:rFonts w:cs="Times New Roman"/>
          <w:i/>
        </w:rPr>
        <w:t>φ</w:t>
      </w:r>
      <w:r w:rsidRPr="000A6EB6">
        <w:rPr>
          <w:rFonts w:cs="Times New Roman"/>
          <w:vertAlign w:val="subscript"/>
        </w:rPr>
        <w:t>H</w:t>
      </w:r>
      <w:r w:rsidRPr="000A6EB6">
        <w:rPr>
          <w:rFonts w:cs="Times New Roman"/>
        </w:rPr>
        <w:t xml:space="preserve"> value (13</w:t>
      </w:r>
      <w:r w:rsidR="008F1D0A">
        <w:rPr>
          <w:rFonts w:cs="Times New Roman"/>
        </w:rPr>
        <w:t>.2</w:t>
      </w:r>
      <w:r w:rsidRPr="000A6EB6">
        <w:rPr>
          <w:rFonts w:cs="Times New Roman"/>
        </w:rPr>
        <w:t xml:space="preserve"> and </w:t>
      </w:r>
      <w:r w:rsidR="008F1D0A">
        <w:rPr>
          <w:rFonts w:cs="Times New Roman"/>
        </w:rPr>
        <w:t>10.5</w:t>
      </w:r>
      <w:r w:rsidR="008F1D0A" w:rsidRPr="000A6EB6">
        <w:rPr>
          <w:rFonts w:cs="Times New Roman"/>
        </w:rPr>
        <w:t xml:space="preserve"> </w:t>
      </w:r>
      <w:r w:rsidRPr="000A6EB6">
        <w:rPr>
          <w:rFonts w:cs="Times New Roman"/>
        </w:rPr>
        <w:t xml:space="preserve">respectively). Additionally, O III] </w:t>
      </w:r>
      <m:oMath>
        <m:r>
          <m:rPr>
            <m:sty m:val="p"/>
          </m:rPr>
          <w:rPr>
            <w:rFonts w:ascii="Cambria Math" w:hAnsi="Cambria Math" w:cs="Times New Roman"/>
          </w:rPr>
          <m:t>λ</m:t>
        </m:r>
      </m:oMath>
      <w:r w:rsidRPr="000A6EB6">
        <w:rPr>
          <w:rFonts w:cs="Times New Roman"/>
        </w:rPr>
        <w:t xml:space="preserve">5007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4.8</w:t>
      </w:r>
      <w:r w:rsidRPr="000A6EB6">
        <w:rPr>
          <w:rFonts w:cs="Times New Roman"/>
        </w:rPr>
        <w:t xml:space="preserve"> whereas [N II] </w:t>
      </w:r>
      <m:oMath>
        <m:r>
          <m:rPr>
            <m:sty m:val="p"/>
          </m:rPr>
          <w:rPr>
            <w:rFonts w:ascii="Cambria Math" w:hAnsi="Cambria Math" w:cs="Times New Roman"/>
          </w:rPr>
          <m:t>λ</m:t>
        </m:r>
      </m:oMath>
      <w:r w:rsidRPr="000A6EB6">
        <w:rPr>
          <w:rFonts w:cs="Times New Roman"/>
        </w:rPr>
        <w:t xml:space="preserve">6584 peaks at </w:t>
      </w:r>
      <w:r w:rsidRPr="000A6EB6">
        <w:rPr>
          <w:rFonts w:cs="Times New Roman"/>
          <w:i/>
        </w:rPr>
        <w:t>n</w:t>
      </w:r>
      <w:r w:rsidRPr="000A6EB6">
        <w:rPr>
          <w:rFonts w:cs="Times New Roman"/>
          <w:vertAlign w:val="subscript"/>
        </w:rPr>
        <w:t>H</w:t>
      </w:r>
      <w:r w:rsidRPr="000A6EB6">
        <w:rPr>
          <w:rFonts w:cs="Times New Roman"/>
        </w:rPr>
        <w:t xml:space="preserve"> = </w:t>
      </w:r>
      <w:r w:rsidR="008F1D0A">
        <w:rPr>
          <w:rFonts w:cs="Times New Roman"/>
        </w:rPr>
        <w:t>3.9</w:t>
      </w:r>
      <w:r w:rsidRPr="000A6EB6">
        <w:rPr>
          <w:rFonts w:cs="Times New Roman"/>
        </w:rPr>
        <w:t xml:space="preserve">. Lastly, [N II] </w:t>
      </w:r>
      <m:oMath>
        <m:r>
          <m:rPr>
            <m:sty m:val="p"/>
          </m:rPr>
          <w:rPr>
            <w:rFonts w:ascii="Cambria Math" w:hAnsi="Cambria Math" w:cs="Times New Roman"/>
          </w:rPr>
          <m:t>λ</m:t>
        </m:r>
      </m:oMath>
      <w:r w:rsidRPr="000A6EB6">
        <w:rPr>
          <w:rFonts w:cs="Times New Roman"/>
        </w:rPr>
        <w:t xml:space="preserve">6584 emits along a broader range of ionization parameters than [O III] </w:t>
      </w:r>
      <m:oMath>
        <m:r>
          <m:rPr>
            <m:sty m:val="p"/>
          </m:rPr>
          <w:rPr>
            <w:rFonts w:ascii="Cambria Math" w:hAnsi="Cambria Math" w:cs="Times New Roman"/>
          </w:rPr>
          <m:t>λ</m:t>
        </m:r>
      </m:oMath>
      <w:r w:rsidRPr="000A6EB6">
        <w:rPr>
          <w:rFonts w:cs="Times New Roman"/>
        </w:rPr>
        <w:t xml:space="preserve">5007. It is thus clear that these emission lines, as well as many others, emit differently in different parts of our grid. Consequently, selectively emphasizing these different parts of the grid give different ratios that are then used in BPT diagrams. </w:t>
      </w:r>
    </w:p>
    <w:p w14:paraId="2226A208" w14:textId="77777777" w:rsidR="00194078" w:rsidRPr="000A6EB6" w:rsidRDefault="00194078" w:rsidP="00194078">
      <w:pPr>
        <w:rPr>
          <w:rFonts w:cs="Times New Roman"/>
        </w:rPr>
      </w:pPr>
    </w:p>
    <w:p w14:paraId="3F22C7A7" w14:textId="77777777" w:rsidR="00194078" w:rsidRPr="000A6EB6" w:rsidRDefault="00194078" w:rsidP="00194078">
      <w:pPr>
        <w:rPr>
          <w:rFonts w:cs="Times New Roman"/>
        </w:rPr>
      </w:pPr>
      <w:r w:rsidRPr="000A6EB6">
        <w:rPr>
          <w:rFonts w:cs="Times New Roman"/>
        </w:rPr>
        <w:t xml:space="preserve">Next, we will examine the emission of Hα </w:t>
      </w:r>
      <m:oMath>
        <m:r>
          <m:rPr>
            <m:sty m:val="p"/>
          </m:rPr>
          <w:rPr>
            <w:rFonts w:ascii="Cambria Math" w:hAnsi="Cambria Math" w:cs="Times New Roman"/>
          </w:rPr>
          <m:t>λ</m:t>
        </m:r>
      </m:oMath>
      <w:r w:rsidRPr="000A6EB6">
        <w:rPr>
          <w:rFonts w:cs="Times New Roman"/>
        </w:rPr>
        <w:t xml:space="preserve">6563 and H β </w:t>
      </w:r>
      <m:oMath>
        <m:r>
          <m:rPr>
            <m:sty m:val="p"/>
          </m:rPr>
          <w:rPr>
            <w:rFonts w:ascii="Cambria Math" w:hAnsi="Cambria Math" w:cs="Times New Roman"/>
          </w:rPr>
          <m:t>λ</m:t>
        </m:r>
      </m:oMath>
      <w:r w:rsidRPr="000A6EB6">
        <w:rPr>
          <w:rFonts w:cs="Times New Roman"/>
        </w:rPr>
        <w:t xml:space="preserve">4861 across the plane. Both of these emission lines emit along a broad range of ionization parameters. The only regions in which they do not emit are the optically thin regions (upper left and lower right corners; § x.x for further discussion about optical thickness). </w:t>
      </w:r>
    </w:p>
    <w:p w14:paraId="345214BB" w14:textId="77777777" w:rsidR="00194078" w:rsidRPr="000A6EB6" w:rsidRDefault="00194078" w:rsidP="00194078">
      <w:pPr>
        <w:rPr>
          <w:rFonts w:cs="Times New Roman"/>
        </w:rPr>
      </w:pPr>
    </w:p>
    <w:p w14:paraId="4BF21337" w14:textId="24DEA048" w:rsidR="00194078" w:rsidRPr="000A6EB6" w:rsidRDefault="00194078" w:rsidP="00194078">
      <w:pPr>
        <w:rPr>
          <w:rFonts w:cs="Times New Roman"/>
        </w:rPr>
      </w:pPr>
      <w:r w:rsidRPr="000A6EB6">
        <w:rPr>
          <w:rFonts w:cs="Times New Roman"/>
        </w:rPr>
        <w:t xml:space="preserve">As with UV emission lines, there are various indicators in the optical range. For example, the ratio of [O III] (λ4959 + λ5007) / λ4363 is a temperature indicator. As before, when this ratio is small, the temperature of the nebula is large. However, as Richardson et al. (2013) note, at high densities, [O III] (λ4959 + λ5007) / λ4363 ratio further decreases, reflecting mainly a drop in [O III] λ5007 due to collisional quenching and steady emission from [O III] λ4363 (until its critical density). Consequently, at these high densities, this ratio does not serve as an accurate temperature indicator. Other such temperature indicators include  [O I] (λ6300 + λ6364) / λ5577. The ratios of various collisionally de-excited lines can provide an </w:t>
      </w:r>
      <w:r w:rsidRPr="000A6EB6">
        <w:rPr>
          <w:rFonts w:cs="Times New Roman"/>
          <w:i/>
        </w:rPr>
        <w:t>n</w:t>
      </w:r>
      <w:r w:rsidRPr="000A6EB6">
        <w:rPr>
          <w:rFonts w:cs="Times New Roman"/>
          <w:vertAlign w:val="subscript"/>
        </w:rPr>
        <w:t>H</w:t>
      </w:r>
      <w:r w:rsidRPr="000A6EB6">
        <w:rPr>
          <w:rFonts w:cs="Times New Roman"/>
        </w:rPr>
        <w:t xml:space="preserve"> probe. Two examples of lines that can be used to determine </w:t>
      </w:r>
      <w:r w:rsidRPr="000A6EB6">
        <w:rPr>
          <w:rFonts w:cs="Times New Roman"/>
          <w:i/>
        </w:rPr>
        <w:t>n</w:t>
      </w:r>
      <w:r w:rsidRPr="000A6EB6">
        <w:rPr>
          <w:rFonts w:cs="Times New Roman"/>
          <w:vertAlign w:val="subscript"/>
        </w:rPr>
        <w:t xml:space="preserve">H </w:t>
      </w:r>
      <w:r w:rsidRPr="000A6EB6">
        <w:rPr>
          <w:rFonts w:cs="Times New Roman"/>
        </w:rPr>
        <w:t xml:space="preserve">are [O II] λ3729 / λ3726. Similarly, the ratio of [S II] λ6716 to λ6731 is a density probe. Here, again, the lower the ratio, the higher the </w:t>
      </w:r>
      <w:r w:rsidRPr="000A6EB6">
        <w:rPr>
          <w:rFonts w:cs="Times New Roman"/>
          <w:i/>
        </w:rPr>
        <w:t>n</w:t>
      </w:r>
      <w:r w:rsidRPr="000A6EB6">
        <w:rPr>
          <w:rFonts w:cs="Times New Roman"/>
          <w:vertAlign w:val="subscript"/>
        </w:rPr>
        <w:t>H</w:t>
      </w:r>
      <w:r w:rsidRPr="000A6EB6">
        <w:rPr>
          <w:rFonts w:cs="Times New Roman"/>
        </w:rPr>
        <w:t xml:space="preserve">. </w:t>
      </w:r>
    </w:p>
    <w:p w14:paraId="20D7F12F" w14:textId="77777777" w:rsidR="00194078" w:rsidRPr="000A6EB6" w:rsidRDefault="00194078" w:rsidP="00194078">
      <w:pPr>
        <w:rPr>
          <w:rFonts w:cs="Times New Roman"/>
        </w:rPr>
      </w:pPr>
    </w:p>
    <w:p w14:paraId="174C6780" w14:textId="77777777" w:rsidR="00194078" w:rsidRPr="000A6EB6" w:rsidRDefault="00194078" w:rsidP="00194078">
      <w:pPr>
        <w:rPr>
          <w:rFonts w:cs="Times New Roman"/>
        </w:rPr>
      </w:pPr>
      <w:r w:rsidRPr="000A6EB6">
        <w:rPr>
          <w:rFonts w:cs="Times New Roman"/>
        </w:rPr>
        <w:t xml:space="preserve">Finally, we will discuss the double peaks evident in the contours of the optical emission lines, a curious feature not noted in K97 or F97. There are two clear local maxima evident in the plots of [O I] λ5577 and [N III] λ3869. In the optical range, [S II] λ4070, [S II] λ4074, [S II] λ4078, [N II] λ5755 and [O I] λ6363 also seem to exhibit double peaks but their local maxima are not as distinguishable. The double peak feature is more evident in the higher metallicity simulations (§ x.x for further discussion about other metallicity effects) and the dust-free simulations. In the regions of the second, smaller peak, there is an ionization jump experienced by the elements that are exhibiting this double peak feature. This ionization jump creates strong emission in these regions, causing the double peak feature that we have noted. </w:t>
      </w:r>
    </w:p>
    <w:p w14:paraId="692B61A7" w14:textId="77777777" w:rsidR="00194078" w:rsidRPr="000A6EB6" w:rsidRDefault="00194078" w:rsidP="00194078">
      <w:pPr>
        <w:rPr>
          <w:rFonts w:cs="Times New Roman"/>
        </w:rPr>
      </w:pPr>
    </w:p>
    <w:p w14:paraId="404E40CC" w14:textId="4F90B4AE" w:rsidR="00194078" w:rsidRPr="000A6EB6" w:rsidRDefault="001220AD" w:rsidP="00194078">
      <w:pPr>
        <w:rPr>
          <w:rFonts w:cs="Times New Roman"/>
          <w:i/>
        </w:rPr>
      </w:pPr>
      <w:r>
        <w:rPr>
          <w:rFonts w:cs="Times New Roman"/>
          <w:i/>
        </w:rPr>
        <w:t xml:space="preserve">3.3.3 </w:t>
      </w:r>
      <w:r w:rsidR="00194078" w:rsidRPr="000A6EB6">
        <w:rPr>
          <w:rFonts w:cs="Times New Roman"/>
          <w:i/>
        </w:rPr>
        <w:t xml:space="preserve">IR </w:t>
      </w:r>
      <w:r w:rsidR="00432DF4">
        <w:rPr>
          <w:rFonts w:cs="Times New Roman"/>
          <w:i/>
        </w:rPr>
        <w:t>E</w:t>
      </w:r>
      <w:r w:rsidR="00194078" w:rsidRPr="000A6EB6">
        <w:rPr>
          <w:rFonts w:cs="Times New Roman"/>
          <w:i/>
        </w:rPr>
        <w:t xml:space="preserve">mission </w:t>
      </w:r>
      <w:r w:rsidR="00432DF4">
        <w:rPr>
          <w:rFonts w:cs="Times New Roman"/>
          <w:i/>
        </w:rPr>
        <w:t>L</w:t>
      </w:r>
      <w:r w:rsidR="00194078" w:rsidRPr="000A6EB6">
        <w:rPr>
          <w:rFonts w:cs="Times New Roman"/>
          <w:i/>
        </w:rPr>
        <w:t>ines</w:t>
      </w:r>
    </w:p>
    <w:p w14:paraId="1518B8FD" w14:textId="77777777" w:rsidR="00194078" w:rsidRPr="000A6EB6" w:rsidRDefault="00194078" w:rsidP="00194078">
      <w:pPr>
        <w:rPr>
          <w:rFonts w:cs="Times New Roman"/>
          <w:i/>
        </w:rPr>
      </w:pPr>
    </w:p>
    <w:p w14:paraId="707D8472" w14:textId="2F352430" w:rsidR="00194078" w:rsidRPr="000A6EB6" w:rsidRDefault="00194078" w:rsidP="00194078">
      <w:pPr>
        <w:rPr>
          <w:rFonts w:cs="Times New Roman"/>
        </w:rPr>
      </w:pPr>
      <w:r w:rsidRPr="000A6EB6">
        <w:rPr>
          <w:rFonts w:cs="Times New Roman"/>
        </w:rPr>
        <w:t xml:space="preserve">There are various processes that are efficient sources of IR emission. Most relevant to our models is the infrared emission from various atomic processes in nebulae. Though grains also influence IR emission, grains in HII regions are not as important as in PDR regions (AGN3). However, the IR emission lines that we track emit most efficiently in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regions and their emission cuts off conspicuously close to where we phase out grains. Because of this trend, we decided to compare our baseline dusty model with a dust-free model. We found that grains did not make much meaningful difference in the peak equivalent widths, which means that they do not influence the strength of the IR emission lines that we are tracking. For example,</w:t>
      </w:r>
      <w:r w:rsidRPr="000A6EB6" w:rsidDel="00701795">
        <w:rPr>
          <w:rFonts w:cs="Times New Roman"/>
        </w:rPr>
        <w:t xml:space="preserve"> </w:t>
      </w:r>
      <w:r w:rsidRPr="000A6EB6">
        <w:rPr>
          <w:rFonts w:cs="Times New Roman"/>
        </w:rPr>
        <w:t>for [N II] 122 µm, the peak log(</w:t>
      </w:r>
      <w:r w:rsidRPr="000A6EB6">
        <w:rPr>
          <w:rFonts w:cs="Times New Roman"/>
          <w:i/>
        </w:rPr>
        <w:t>W</w:t>
      </w:r>
      <w:r w:rsidRPr="000A6EB6">
        <w:rPr>
          <w:rFonts w:cs="Times New Roman"/>
          <w:vertAlign w:val="subscript"/>
        </w:rPr>
        <w:t>λ</w:t>
      </w:r>
      <w:r w:rsidRPr="000A6EB6">
        <w:rPr>
          <w:rFonts w:cs="Times New Roman"/>
        </w:rPr>
        <w:t>) = 1.</w:t>
      </w:r>
      <w:r w:rsidR="008F1D0A">
        <w:rPr>
          <w:rFonts w:cs="Times New Roman"/>
        </w:rPr>
        <w:t>6</w:t>
      </w:r>
      <w:r w:rsidRPr="000A6EB6">
        <w:rPr>
          <w:rFonts w:cs="Times New Roman"/>
        </w:rPr>
        <w:t xml:space="preserve"> for the dusty</w:t>
      </w:r>
      <w:r w:rsidR="008F1D0A">
        <w:rPr>
          <w:rFonts w:cs="Times New Roman"/>
        </w:rPr>
        <w:t xml:space="preserve"> case</w:t>
      </w:r>
      <w:r w:rsidRPr="000A6EB6">
        <w:rPr>
          <w:rFonts w:cs="Times New Roman"/>
        </w:rPr>
        <w:t xml:space="preserve"> and </w:t>
      </w:r>
      <w:r w:rsidR="008F1D0A" w:rsidRPr="000A6EB6">
        <w:rPr>
          <w:rFonts w:cs="Times New Roman"/>
        </w:rPr>
        <w:t>log(</w:t>
      </w:r>
      <w:r w:rsidR="008F1D0A" w:rsidRPr="000A6EB6">
        <w:rPr>
          <w:rFonts w:cs="Times New Roman"/>
          <w:i/>
        </w:rPr>
        <w:t>W</w:t>
      </w:r>
      <w:r w:rsidR="008F1D0A" w:rsidRPr="000A6EB6">
        <w:rPr>
          <w:rFonts w:cs="Times New Roman"/>
          <w:vertAlign w:val="subscript"/>
        </w:rPr>
        <w:t>λ</w:t>
      </w:r>
      <w:r w:rsidR="008F1D0A" w:rsidRPr="000A6EB6">
        <w:rPr>
          <w:rFonts w:cs="Times New Roman"/>
        </w:rPr>
        <w:t>) = 1.</w:t>
      </w:r>
      <w:r w:rsidR="008F1D0A">
        <w:rPr>
          <w:rFonts w:cs="Times New Roman"/>
        </w:rPr>
        <w:t>5</w:t>
      </w:r>
      <w:r w:rsidR="008F1D0A" w:rsidRPr="000A6EB6">
        <w:rPr>
          <w:rFonts w:cs="Times New Roman"/>
        </w:rPr>
        <w:t xml:space="preserve"> </w:t>
      </w:r>
      <w:r w:rsidR="008F1D0A">
        <w:rPr>
          <w:rFonts w:cs="Times New Roman"/>
        </w:rPr>
        <w:t xml:space="preserve">for the </w:t>
      </w:r>
      <w:r w:rsidRPr="000A6EB6">
        <w:rPr>
          <w:rFonts w:cs="Times New Roman"/>
        </w:rPr>
        <w:t xml:space="preserve">dust-free cases and the peak </w:t>
      </w:r>
      <w:r w:rsidRPr="000A6EB6">
        <w:rPr>
          <w:rFonts w:cs="Times New Roman"/>
          <w:i/>
        </w:rPr>
        <w:t>W</w:t>
      </w:r>
      <w:r w:rsidRPr="000A6EB6">
        <w:rPr>
          <w:rFonts w:cs="Times New Roman"/>
          <w:vertAlign w:val="subscript"/>
        </w:rPr>
        <w:t>λ</w:t>
      </w:r>
      <w:r w:rsidR="001031B4">
        <w:rPr>
          <w:rFonts w:cs="Times New Roman"/>
          <w:vertAlign w:val="subscript"/>
        </w:rPr>
        <w:t xml:space="preserve"> </w:t>
      </w:r>
      <w:r w:rsidRPr="000A6EB6">
        <w:rPr>
          <w:rFonts w:cs="Times New Roman"/>
        </w:rPr>
        <w:t xml:space="preserve">of [O III] 52 µm was nearly twice as high in the dust-free case than in the dusty case. </w:t>
      </w:r>
    </w:p>
    <w:p w14:paraId="1A4EEEA5" w14:textId="77777777" w:rsidR="00194078" w:rsidRPr="000A6EB6" w:rsidRDefault="00194078" w:rsidP="00194078">
      <w:pPr>
        <w:rPr>
          <w:rFonts w:cs="Times New Roman"/>
        </w:rPr>
      </w:pPr>
    </w:p>
    <w:p w14:paraId="6125F2B3" w14:textId="77777777" w:rsidR="00194078" w:rsidRPr="000A6EB6" w:rsidRDefault="00194078" w:rsidP="00194078">
      <w:pPr>
        <w:rPr>
          <w:rFonts w:cs="Times New Roman"/>
        </w:rPr>
      </w:pPr>
      <w:r w:rsidRPr="000A6EB6">
        <w:rPr>
          <w:rFonts w:cs="Times New Roman"/>
        </w:rPr>
        <w:t xml:space="preserve">Most of the infrared emission lines in our study emit in the bottom left of our grids, a parameter space that corresponds to low </w:t>
      </w:r>
      <w:r w:rsidRPr="000A6EB6">
        <w:rPr>
          <w:rFonts w:cs="Times New Roman"/>
          <w:i/>
        </w:rPr>
        <w:t>n</w:t>
      </w:r>
      <w:r w:rsidRPr="000A6EB6">
        <w:rPr>
          <w:rFonts w:cs="Times New Roman"/>
          <w:vertAlign w:val="subscript"/>
        </w:rPr>
        <w:t>H</w:t>
      </w:r>
      <w:r w:rsidRPr="000A6EB6">
        <w:rPr>
          <w:rFonts w:cs="Times New Roman"/>
        </w:rPr>
        <w:t xml:space="preserve"> and low</w:t>
      </w:r>
      <w:r w:rsidRPr="000A6EB6">
        <w:rPr>
          <w:rFonts w:cs="Times New Roman"/>
          <w:i/>
        </w:rPr>
        <w:t xml:space="preserve"> φ</w:t>
      </w:r>
      <w:r w:rsidRPr="000A6EB6">
        <w:rPr>
          <w:rFonts w:cs="Times New Roman"/>
          <w:vertAlign w:val="subscript"/>
        </w:rPr>
        <w:t xml:space="preserve">H </w:t>
      </w:r>
      <w:r w:rsidRPr="000A6EB6">
        <w:rPr>
          <w:rFonts w:cs="Times New Roman"/>
        </w:rPr>
        <w:t>values (see figure 3c). Since we determine that this was not an effect of dust, we postulate that most of our emission lines reach their critical densities when log(</w:t>
      </w:r>
      <w:r w:rsidRPr="000A6EB6">
        <w:rPr>
          <w:rFonts w:cs="Times New Roman"/>
          <w:i/>
        </w:rPr>
        <w:t>n</w:t>
      </w:r>
      <w:r w:rsidRPr="000A6EB6">
        <w:rPr>
          <w:rFonts w:cs="Times New Roman"/>
          <w:vertAlign w:val="subscript"/>
        </w:rPr>
        <w:t>H</w:t>
      </w:r>
      <w:r w:rsidRPr="000A6EB6">
        <w:rPr>
          <w:rFonts w:cs="Times New Roman"/>
        </w:rPr>
        <w:t>) &gt; 5 and thus they do not emit efficiently in regions with log(</w:t>
      </w:r>
      <w:r w:rsidRPr="000A6EB6">
        <w:rPr>
          <w:rFonts w:cs="Times New Roman"/>
          <w:i/>
        </w:rPr>
        <w:t>n</w:t>
      </w:r>
      <w:r w:rsidRPr="000A6EB6">
        <w:rPr>
          <w:rFonts w:cs="Times New Roman"/>
          <w:vertAlign w:val="subscript"/>
        </w:rPr>
        <w:t>H</w:t>
      </w:r>
      <w:r w:rsidRPr="000A6EB6">
        <w:rPr>
          <w:rFonts w:cs="Times New Roman"/>
        </w:rPr>
        <w:t>) &gt; 5 because they are collisionally suppressed. For example, log(</w:t>
      </w:r>
      <w:r w:rsidRPr="000A6EB6">
        <w:rPr>
          <w:rFonts w:cs="Times New Roman"/>
          <w:i/>
        </w:rPr>
        <w:t>n</w:t>
      </w:r>
      <w:r w:rsidRPr="000A6EB6">
        <w:rPr>
          <w:rFonts w:cs="Times New Roman"/>
          <w:vertAlign w:val="subscript"/>
        </w:rPr>
        <w:t>crit</w:t>
      </w:r>
      <w:r w:rsidRPr="000A6EB6">
        <w:rPr>
          <w:rFonts w:cs="Times New Roman"/>
        </w:rPr>
        <w:t>([N II] 122 µm)) = 2.56 and it most efficiently emits around log(</w:t>
      </w:r>
      <w:r w:rsidRPr="000A6EB6">
        <w:rPr>
          <w:rFonts w:cs="Times New Roman"/>
          <w:i/>
        </w:rPr>
        <w:t>n</w:t>
      </w:r>
      <w:r w:rsidRPr="000A6EB6">
        <w:rPr>
          <w:rFonts w:cs="Times New Roman"/>
          <w:vertAlign w:val="subscript"/>
        </w:rPr>
        <w:t>H</w:t>
      </w:r>
      <w:r w:rsidRPr="000A6EB6">
        <w:rPr>
          <w:rFonts w:cs="Times New Roman"/>
        </w:rPr>
        <w:t>)  = 1 (see figure X.X). Similarly, the log(</w:t>
      </w:r>
      <w:r w:rsidRPr="000A6EB6">
        <w:rPr>
          <w:rFonts w:cs="Times New Roman"/>
          <w:i/>
        </w:rPr>
        <w:t>n</w:t>
      </w:r>
      <w:r w:rsidRPr="000A6EB6">
        <w:rPr>
          <w:rFonts w:cs="Times New Roman"/>
          <w:vertAlign w:val="subscript"/>
        </w:rPr>
        <w:t>crit</w:t>
      </w:r>
      <w:r w:rsidRPr="000A6EB6">
        <w:rPr>
          <w:rFonts w:cs="Times New Roman"/>
        </w:rPr>
        <w:t>[O III] 52 µm) = 3.25. This is a few orders of magnitude lower than its optical equivalent, [O III] λ5007, whose log(</w:t>
      </w:r>
      <w:r w:rsidRPr="000A6EB6">
        <w:rPr>
          <w:rFonts w:cs="Times New Roman"/>
          <w:i/>
        </w:rPr>
        <w:t>n</w:t>
      </w:r>
      <w:r w:rsidRPr="000A6EB6">
        <w:rPr>
          <w:rFonts w:cs="Times New Roman"/>
          <w:vertAlign w:val="subscript"/>
        </w:rPr>
        <w:t>crit</w:t>
      </w:r>
      <w:r w:rsidRPr="000A6EB6">
        <w:rPr>
          <w:rFonts w:cs="Times New Roman"/>
        </w:rPr>
        <w:t>) = 6.43 (Rubin 1989). Clearly, the [O III] 52 µm emission line still emits when log(</w:t>
      </w:r>
      <w:r w:rsidRPr="000A6EB6">
        <w:rPr>
          <w:rFonts w:cs="Times New Roman"/>
          <w:i/>
        </w:rPr>
        <w:t>n</w:t>
      </w:r>
      <w:r w:rsidRPr="000A6EB6">
        <w:rPr>
          <w:rFonts w:cs="Times New Roman"/>
          <w:vertAlign w:val="subscript"/>
        </w:rPr>
        <w:t>H</w:t>
      </w:r>
      <w:r w:rsidRPr="000A6EB6">
        <w:rPr>
          <w:rFonts w:cs="Times New Roman"/>
        </w:rPr>
        <w:t>) &gt; 3.4 but the region it emits most efficiently is log(</w:t>
      </w:r>
      <w:r w:rsidRPr="000A6EB6">
        <w:rPr>
          <w:rFonts w:cs="Times New Roman"/>
          <w:i/>
        </w:rPr>
        <w:t>n</w:t>
      </w:r>
      <w:r w:rsidRPr="000A6EB6">
        <w:rPr>
          <w:rFonts w:cs="Times New Roman"/>
          <w:vertAlign w:val="subscript"/>
        </w:rPr>
        <w:t>H</w:t>
      </w:r>
      <w:r w:rsidRPr="000A6EB6">
        <w:rPr>
          <w:rFonts w:cs="Times New Roman"/>
        </w:rPr>
        <w:t xml:space="preserve">) &lt; 3 (see figure X.X) (Rubin 1989). </w:t>
      </w:r>
    </w:p>
    <w:p w14:paraId="07DCB72A" w14:textId="77777777" w:rsidR="00194078" w:rsidRPr="000A6EB6" w:rsidRDefault="00194078" w:rsidP="00194078">
      <w:pPr>
        <w:rPr>
          <w:rFonts w:cs="Times New Roman"/>
        </w:rPr>
      </w:pPr>
    </w:p>
    <w:p w14:paraId="396B7C95" w14:textId="77777777" w:rsidR="00194078" w:rsidRPr="000A6EB6" w:rsidRDefault="00194078" w:rsidP="00194078">
      <w:pPr>
        <w:rPr>
          <w:rFonts w:cs="Times New Roman"/>
        </w:rPr>
      </w:pPr>
      <w:r w:rsidRPr="000A6EB6">
        <w:rPr>
          <w:rFonts w:cs="Times New Roman"/>
        </w:rPr>
        <w:t xml:space="preserve">Various IR “fine-structure” emission lines can also be used to predict electron temperatures and densities. Such predictions can be made using ratios of [O I] 52 µm, [O III] 88 µm, and [O III] </w:t>
      </w:r>
      <m:oMath>
        <m:r>
          <m:rPr>
            <m:sty m:val="p"/>
          </m:rPr>
          <w:rPr>
            <w:rFonts w:ascii="Cambria Math" w:hAnsi="Cambria Math" w:cs="Times New Roman"/>
          </w:rPr>
          <m:t>λ</m:t>
        </m:r>
      </m:oMath>
      <w:r w:rsidRPr="000A6EB6">
        <w:rPr>
          <w:rFonts w:cs="Times New Roman"/>
        </w:rPr>
        <w:t xml:space="preserve">5007 from the optical lines. The far-IR emission lines ([O I] 52 µm and [O III] 88 µm) have much lower excitation potentials than their optical counterpart ([O III] </w:t>
      </w:r>
      <m:oMath>
        <m:r>
          <m:rPr>
            <m:sty m:val="p"/>
          </m:rPr>
          <w:rPr>
            <w:rFonts w:ascii="Cambria Math" w:hAnsi="Cambria Math" w:cs="Times New Roman"/>
          </w:rPr>
          <m:t>λ</m:t>
        </m:r>
      </m:oMath>
      <w:r w:rsidRPr="000A6EB6">
        <w:rPr>
          <w:rFonts w:cs="Times New Roman"/>
        </w:rPr>
        <w:t xml:space="preserve">5007). The ratio of [O I] 52 µm / [O III] 88 µm strongly depends on density but not on temperature. However, the [O III] </w:t>
      </w:r>
      <m:oMath>
        <m:r>
          <m:rPr>
            <m:sty m:val="p"/>
          </m:rPr>
          <w:rPr>
            <w:rFonts w:ascii="Cambria Math" w:hAnsi="Cambria Math" w:cs="Times New Roman"/>
          </w:rPr>
          <m:t>λ</m:t>
        </m:r>
      </m:oMath>
      <w:r w:rsidRPr="000A6EB6">
        <w:rPr>
          <w:rFonts w:cs="Times New Roman"/>
        </w:rPr>
        <w:t xml:space="preserve">5007 / [O III] 88 µm ratio does depend on both temperature and density. Consequently, by measuring both these ratios, we can determine the average values of both </w:t>
      </w:r>
      <w:r w:rsidRPr="000A6EB6">
        <w:rPr>
          <w:rFonts w:cs="Times New Roman"/>
          <w:i/>
        </w:rPr>
        <w:t xml:space="preserve">T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(AGN3). Taking these ratios on our grids indicate that our simulations have temperatures around 10 000 K with log(</w:t>
      </w:r>
      <w:r w:rsidRPr="000A6EB6">
        <w:rPr>
          <w:rFonts w:cs="Times New Roman"/>
          <w:i/>
        </w:rPr>
        <w:t>n</w:t>
      </w:r>
      <w:r w:rsidRPr="000A6EB6">
        <w:rPr>
          <w:rFonts w:cs="Times New Roman"/>
          <w:vertAlign w:val="subscript"/>
        </w:rPr>
        <w:t>H</w:t>
      </w:r>
      <w:r w:rsidRPr="000A6EB6">
        <w:rPr>
          <w:rFonts w:cs="Times New Roman"/>
        </w:rPr>
        <w:t xml:space="preserve">) values around 3.0. </w:t>
      </w:r>
    </w:p>
    <w:p w14:paraId="6B972E0D" w14:textId="77777777" w:rsidR="00194078" w:rsidRPr="000A6EB6" w:rsidRDefault="00194078" w:rsidP="00194078">
      <w:pPr>
        <w:rPr>
          <w:rFonts w:cs="Times New Roman"/>
        </w:rPr>
      </w:pPr>
    </w:p>
    <w:p w14:paraId="21CEA555" w14:textId="7D706115" w:rsidR="00194078" w:rsidRPr="000A6EB6" w:rsidRDefault="00194078" w:rsidP="00194078">
      <w:pPr>
        <w:rPr>
          <w:rFonts w:cs="Times New Roman"/>
        </w:rPr>
      </w:pPr>
      <w:r w:rsidRPr="000A6EB6">
        <w:rPr>
          <w:rFonts w:cs="Times New Roman"/>
        </w:rPr>
        <w:t xml:space="preserve">Next we analyze the study of Abel and Satyapal (2008) in relation to our models. Abel and Satyapal (2008) analyze [Ne V] emission in what they expect to be starburst galaxies, determining that </w:t>
      </w:r>
      <w:r w:rsidR="006E5F52">
        <w:rPr>
          <w:rFonts w:cs="Times New Roman"/>
        </w:rPr>
        <w:t xml:space="preserve">it </w:t>
      </w:r>
      <w:r w:rsidRPr="000A6EB6">
        <w:rPr>
          <w:rFonts w:cs="Times New Roman"/>
        </w:rPr>
        <w:t xml:space="preserve">is almost always due to AGN activity. Our grids do predict some [Ne V] 14.3 µm and [Ne V] 24.3 µm emission; however, this emission is minimal, peaking at 0.6 dex and 0.7 dex respectively. Additionally, we have used the hardest continuum in our baseline model to try and predict these sorts of strong lines. This seems to fit their predications that starbursts produce little [Ne V] and high [Ne V] emission is likely due to AGN activity. </w:t>
      </w:r>
    </w:p>
    <w:p w14:paraId="0FA9640E" w14:textId="77777777" w:rsidR="00194078" w:rsidRPr="000A6EB6" w:rsidRDefault="00194078" w:rsidP="00194078">
      <w:pPr>
        <w:rPr>
          <w:rFonts w:cs="Times New Roman"/>
        </w:rPr>
      </w:pPr>
    </w:p>
    <w:p w14:paraId="70702D12" w14:textId="77777777" w:rsidR="00194078" w:rsidRPr="000A6EB6" w:rsidRDefault="00194078" w:rsidP="00194078">
      <w:pPr>
        <w:rPr>
          <w:rFonts w:cs="Times New Roman"/>
        </w:rPr>
      </w:pPr>
      <w:r w:rsidRPr="000A6EB6">
        <w:rPr>
          <w:rFonts w:cs="Times New Roman"/>
        </w:rPr>
        <w:t>Lastly, various infrared fine-structure cooling lines have been found to be reliable tracers of star formation rate (SFR). De Looze et al. (2014) finds that the [O I] 63 µm and [O III] 88 µm emission lines show the strongest correlation with the SFR, while the relationship between [C II] 158 µm emission and the SFR is less certain. Interestingly, they also report that [C II] 158 µm emission is much more abundant in high-</w:t>
      </w:r>
      <w:r w:rsidRPr="000A6EB6">
        <w:rPr>
          <w:rFonts w:cs="Times New Roman"/>
          <w:i/>
        </w:rPr>
        <w:t>z</w:t>
      </w:r>
      <w:r w:rsidRPr="000A6EB6">
        <w:rPr>
          <w:rFonts w:cs="Times New Roman"/>
        </w:rPr>
        <w:t xml:space="preserve"> galaxies than either [O I] 63 µm or [O III] 88 µm emission. We discuss the metallicity sensitivity of these particular lines further in the sensitivity studies section (§ X.X). These predictions are based on Hα emission, which is relatively flat across our grids. Thus, at constant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differences in the peak equivalent widths of [O I] 63 µm, [O III] 88 µm, and [C II] 158 µm indicate differences in SFR. Otherwise, these differences should be interpreted as differences in the </w:t>
      </w:r>
      <w:r w:rsidRPr="000A6EB6">
        <w:rPr>
          <w:rFonts w:cs="Times New Roman"/>
          <w:i/>
        </w:rPr>
        <w:t>φ</w:t>
      </w:r>
      <w:r w:rsidRPr="000A6EB6">
        <w:rPr>
          <w:rFonts w:cs="Times New Roman"/>
          <w:vertAlign w:val="subscript"/>
        </w:rPr>
        <w:t xml:space="preserve">H </w:t>
      </w:r>
      <w:r w:rsidRPr="000A6EB6">
        <w:rPr>
          <w:rFonts w:cs="Times New Roman"/>
        </w:rPr>
        <w:t xml:space="preserve">and </w:t>
      </w:r>
      <w:r w:rsidRPr="000A6EB6">
        <w:rPr>
          <w:rFonts w:cs="Times New Roman"/>
          <w:i/>
        </w:rPr>
        <w:t>n</w:t>
      </w:r>
      <w:r w:rsidRPr="000A6EB6">
        <w:rPr>
          <w:rFonts w:cs="Times New Roman"/>
          <w:vertAlign w:val="subscript"/>
        </w:rPr>
        <w:t>H</w:t>
      </w:r>
      <w:r w:rsidRPr="000A6EB6">
        <w:rPr>
          <w:rFonts w:cs="Times New Roman"/>
        </w:rPr>
        <w:t xml:space="preserve"> values. </w:t>
      </w:r>
    </w:p>
    <w:p w14:paraId="1A7E1064" w14:textId="77777777" w:rsidR="00194078" w:rsidRPr="000A6EB6" w:rsidRDefault="00194078" w:rsidP="00194078">
      <w:pPr>
        <w:rPr>
          <w:rFonts w:cs="Times New Roman"/>
        </w:rPr>
      </w:pPr>
    </w:p>
    <w:p w14:paraId="714781C0" w14:textId="5B4955B8" w:rsidR="00194078" w:rsidRPr="000E0B1F" w:rsidRDefault="006449FB" w:rsidP="00194078">
      <w:pPr>
        <w:tabs>
          <w:tab w:val="left" w:pos="5160"/>
        </w:tabs>
        <w:rPr>
          <w:rFonts w:cs="Times New Roman"/>
          <w:b/>
        </w:rPr>
      </w:pPr>
      <w:r w:rsidRPr="000E0B1F">
        <w:rPr>
          <w:rFonts w:cs="Times New Roman"/>
          <w:b/>
        </w:rPr>
        <w:t>4</w:t>
      </w:r>
      <w:r>
        <w:rPr>
          <w:rFonts w:cs="Times New Roman"/>
          <w:b/>
        </w:rPr>
        <w:t>.</w:t>
      </w:r>
      <w:r w:rsidR="00194078" w:rsidRPr="000E0B1F">
        <w:rPr>
          <w:rFonts w:cs="Times New Roman"/>
          <w:b/>
        </w:rPr>
        <w:t xml:space="preserve"> Sensitivity Studies </w:t>
      </w:r>
    </w:p>
    <w:p w14:paraId="5F499025" w14:textId="77777777" w:rsidR="00194078" w:rsidRPr="000A6EB6" w:rsidRDefault="00194078" w:rsidP="00194078">
      <w:pPr>
        <w:tabs>
          <w:tab w:val="left" w:pos="5160"/>
        </w:tabs>
        <w:rPr>
          <w:rFonts w:cs="Times New Roman"/>
        </w:rPr>
      </w:pPr>
    </w:p>
    <w:p w14:paraId="242BBCC6" w14:textId="77777777" w:rsidR="00194078" w:rsidRPr="000A6EB6" w:rsidRDefault="00194078" w:rsidP="00194078">
      <w:pPr>
        <w:tabs>
          <w:tab w:val="left" w:pos="5160"/>
        </w:tabs>
        <w:rPr>
          <w:rFonts w:cs="Times New Roman"/>
        </w:rPr>
      </w:pPr>
      <w:r w:rsidRPr="000A6EB6">
        <w:rPr>
          <w:rFonts w:cs="Times New Roman"/>
        </w:rPr>
        <w:t xml:space="preserve">In this section, we will discuss the sensitivity of our model to various parameters: column density, metallicity, age, and dust. For our baseline model, we made assumptions (detailed above) about these values. Here we hope to explore the results of relaxing these assumptions on our LOC models. </w:t>
      </w:r>
    </w:p>
    <w:p w14:paraId="3CF5CFE5" w14:textId="77777777" w:rsidR="00194078" w:rsidRPr="000A6EB6" w:rsidRDefault="00194078" w:rsidP="00194078">
      <w:pPr>
        <w:tabs>
          <w:tab w:val="left" w:pos="5160"/>
        </w:tabs>
        <w:rPr>
          <w:rFonts w:cs="Times New Roman"/>
        </w:rPr>
      </w:pPr>
    </w:p>
    <w:p w14:paraId="14D1E62C" w14:textId="556D7B17" w:rsidR="00870AC9" w:rsidRPr="000E0B1F" w:rsidRDefault="00870AC9" w:rsidP="00194078">
      <w:pPr>
        <w:tabs>
          <w:tab w:val="left" w:pos="5160"/>
        </w:tabs>
        <w:rPr>
          <w:rFonts w:cs="Times New Roman"/>
          <w:b/>
        </w:rPr>
      </w:pPr>
      <w:r>
        <w:rPr>
          <w:rFonts w:cs="Times New Roman"/>
          <w:b/>
        </w:rPr>
        <w:t>4.1 Column Density</w:t>
      </w:r>
    </w:p>
    <w:p w14:paraId="44CF5A48" w14:textId="77777777" w:rsidR="00194078" w:rsidRPr="000A6EB6" w:rsidRDefault="00194078" w:rsidP="00194078">
      <w:pPr>
        <w:tabs>
          <w:tab w:val="left" w:pos="5160"/>
        </w:tabs>
        <w:rPr>
          <w:rFonts w:cs="Times New Roman"/>
          <w:i/>
        </w:rPr>
      </w:pPr>
    </w:p>
    <w:p w14:paraId="61C76760" w14:textId="2E6F1AA5" w:rsidR="00194078" w:rsidRPr="000A6EB6" w:rsidRDefault="00194078" w:rsidP="00194078">
      <w:pPr>
        <w:tabs>
          <w:tab w:val="left" w:pos="5160"/>
        </w:tabs>
        <w:rPr>
          <w:rFonts w:cs="Times New Roman"/>
        </w:rPr>
      </w:pPr>
      <w:r w:rsidRPr="000A6EB6">
        <w:rPr>
          <w:rFonts w:cs="Times New Roman"/>
        </w:rPr>
        <w:t xml:space="preserve">We begin by exploring the effects of relaxing the column density criteria. For our baseline model, the stopping condition is either when the simulation converges or when </w:t>
      </w:r>
      <w:r w:rsidRPr="0036632D">
        <w:rPr>
          <w:rFonts w:cs="Times New Roman"/>
          <w:i/>
        </w:rPr>
        <w:t>N</w:t>
      </w:r>
      <w:r w:rsidRPr="000A6EB6">
        <w:rPr>
          <w:rFonts w:cs="Times New Roman"/>
        </w:rPr>
        <w:t xml:space="preserve">(H) </w:t>
      </w:r>
      <w:r w:rsidR="00FF7DFD">
        <w:rPr>
          <w:rFonts w:cs="Times New Roman"/>
        </w:rPr>
        <w:t xml:space="preserve">= </w:t>
      </w:r>
      <w:r w:rsidRPr="000A6EB6">
        <w:rPr>
          <w:rFonts w:cs="Times New Roman"/>
        </w:rPr>
        <w:t>10</w:t>
      </w:r>
      <w:r w:rsidRPr="000A6EB6">
        <w:rPr>
          <w:rFonts w:cs="Times New Roman"/>
          <w:vertAlign w:val="superscript"/>
        </w:rPr>
        <w:t>23</w:t>
      </w:r>
      <w:r w:rsidRPr="000A6EB6">
        <w:rPr>
          <w:rFonts w:cs="Times New Roman"/>
        </w:rPr>
        <w:t xml:space="preserve"> cm</w:t>
      </w:r>
      <w:r w:rsidRPr="000A6EB6">
        <w:rPr>
          <w:rFonts w:cs="Times New Roman"/>
          <w:vertAlign w:val="superscript"/>
        </w:rPr>
        <w:t>-2</w:t>
      </w:r>
      <w:r w:rsidRPr="000A6EB6">
        <w:rPr>
          <w:rFonts w:cs="Times New Roman"/>
        </w:rPr>
        <w:t xml:space="preserve"> is reached. When the column density criteria is no longer supplied, Cloudy has difficulty converging upon a solution with the calculations log(</w:t>
      </w:r>
      <w:r w:rsidRPr="000A6EB6">
        <w:rPr>
          <w:rFonts w:cs="Times New Roman"/>
          <w:i/>
        </w:rPr>
        <w:t>φ</w:t>
      </w:r>
      <w:r w:rsidRPr="000A6EB6">
        <w:rPr>
          <w:rFonts w:cs="Times New Roman"/>
          <w:vertAlign w:val="subscript"/>
        </w:rPr>
        <w:t>H</w:t>
      </w:r>
      <w:r w:rsidRPr="000A6EB6">
        <w:rPr>
          <w:rFonts w:cs="Times New Roman"/>
        </w:rPr>
        <w:t>) &gt; 21. Because our simulation ranges from 8 &lt; log(</w:t>
      </w:r>
      <w:r w:rsidRPr="000A6EB6">
        <w:rPr>
          <w:rFonts w:cs="Times New Roman"/>
          <w:i/>
        </w:rPr>
        <w:t>φ</w:t>
      </w:r>
      <w:r w:rsidRPr="000A6EB6">
        <w:rPr>
          <w:rFonts w:cs="Times New Roman"/>
          <w:vertAlign w:val="subscript"/>
        </w:rPr>
        <w:t>H</w:t>
      </w:r>
      <w:r w:rsidRPr="000A6EB6">
        <w:rPr>
          <w:rFonts w:cs="Times New Roman"/>
        </w:rPr>
        <w:t xml:space="preserve">) &lt; 23, it is necessary to include the </w:t>
      </w:r>
      <w:r w:rsidRPr="0036632D">
        <w:rPr>
          <w:rFonts w:cs="Times New Roman"/>
          <w:i/>
        </w:rPr>
        <w:t>N</w:t>
      </w:r>
      <w:r w:rsidRPr="000A6EB6">
        <w:rPr>
          <w:rFonts w:cs="Times New Roman"/>
        </w:rPr>
        <w:t>(H) stopping criteria. However, if we take the restriction off, we find, for the most part, that there is no significant difference in the strength of the emission lines with log(</w:t>
      </w:r>
      <w:r w:rsidRPr="000A6EB6">
        <w:rPr>
          <w:rFonts w:cs="Times New Roman"/>
          <w:i/>
        </w:rPr>
        <w:t>φ</w:t>
      </w:r>
      <w:r w:rsidRPr="000A6EB6">
        <w:rPr>
          <w:rFonts w:cs="Times New Roman"/>
          <w:vertAlign w:val="subscript"/>
        </w:rPr>
        <w:t>H</w:t>
      </w:r>
      <w:r w:rsidRPr="000A6EB6">
        <w:rPr>
          <w:rFonts w:cs="Times New Roman"/>
        </w:rPr>
        <w:t xml:space="preserve">) &lt; 21. However, these simulations are not able to capture many of the peak equivalent widths for emission lines that are peaking at high </w:t>
      </w:r>
      <w:r w:rsidRPr="0036632D">
        <w:rPr>
          <w:rFonts w:cs="Times New Roman"/>
          <w:i/>
        </w:rPr>
        <w:t>N</w:t>
      </w:r>
      <w:r w:rsidRPr="000A6EB6">
        <w:rPr>
          <w:rFonts w:cs="Times New Roman"/>
        </w:rPr>
        <w:t>(H) and high log(</w:t>
      </w:r>
      <w:r w:rsidRPr="000A6EB6">
        <w:rPr>
          <w:rFonts w:cs="Times New Roman"/>
          <w:i/>
        </w:rPr>
        <w:t>φ</w:t>
      </w:r>
      <w:r w:rsidRPr="000A6EB6">
        <w:rPr>
          <w:rFonts w:cs="Times New Roman"/>
          <w:vertAlign w:val="subscript"/>
        </w:rPr>
        <w:t>H</w:t>
      </w:r>
      <w:r w:rsidRPr="000A6EB6">
        <w:rPr>
          <w:rFonts w:cs="Times New Roman"/>
        </w:rPr>
        <w:t>) because Cloudy was unable to handle these conditions. Thus, we find that the column density stopping criteria is necessary for our simulations to capture many of the peak</w:t>
      </w:r>
      <w:r w:rsidRPr="000A6EB6">
        <w:rPr>
          <w:rFonts w:cs="Times New Roman"/>
          <w:i/>
        </w:rPr>
        <w:t xml:space="preserve"> W</w:t>
      </w:r>
      <w:r w:rsidRPr="000A6EB6">
        <w:rPr>
          <w:rFonts w:cs="Times New Roman"/>
          <w:vertAlign w:val="subscript"/>
        </w:rPr>
        <w:t xml:space="preserve">λ </w:t>
      </w:r>
      <w:r w:rsidRPr="000A6EB6">
        <w:rPr>
          <w:rFonts w:cs="Times New Roman"/>
        </w:rPr>
        <w:t>but that it does not affect the strengths of the lines in general.</w:t>
      </w:r>
    </w:p>
    <w:p w14:paraId="5E8E6408" w14:textId="775DFD16" w:rsidR="00817167" w:rsidRDefault="00194078" w:rsidP="00194078">
      <w:pPr>
        <w:tabs>
          <w:tab w:val="left" w:pos="5160"/>
        </w:tabs>
        <w:rPr>
          <w:rFonts w:cs="Times New Roman"/>
        </w:rPr>
      </w:pPr>
      <w:r w:rsidRPr="000A6EB6">
        <w:rPr>
          <w:rFonts w:cs="Times New Roman"/>
        </w:rPr>
        <w:tab/>
      </w:r>
    </w:p>
    <w:p w14:paraId="59E54BB9" w14:textId="6BC32A54" w:rsidR="00194078" w:rsidRPr="000E0B1F" w:rsidRDefault="00817167" w:rsidP="0036632D">
      <w:pPr>
        <w:tabs>
          <w:tab w:val="left" w:pos="5160"/>
        </w:tabs>
        <w:rPr>
          <w:rFonts w:cs="Times New Roman"/>
        </w:rPr>
      </w:pPr>
      <w:r>
        <w:rPr>
          <w:rFonts w:cs="Times New Roman"/>
          <w:b/>
        </w:rPr>
        <w:t>4.2 Metallicity</w:t>
      </w:r>
    </w:p>
    <w:p w14:paraId="4C96D09F" w14:textId="77777777" w:rsidR="00194078" w:rsidRPr="000A6EB6" w:rsidRDefault="00194078" w:rsidP="00194078">
      <w:pPr>
        <w:pStyle w:val="ListParagraph"/>
        <w:rPr>
          <w:rFonts w:ascii="Times New Roman" w:hAnsi="Times New Roman" w:cs="Times New Roman"/>
        </w:rPr>
      </w:pPr>
    </w:p>
    <w:p w14:paraId="150C7860" w14:textId="1666C835" w:rsidR="00194078" w:rsidRDefault="00194078" w:rsidP="00194078">
      <w:pPr>
        <w:rPr>
          <w:rFonts w:cs="Times New Roman"/>
        </w:rPr>
      </w:pPr>
      <w:r w:rsidRPr="000A6EB6">
        <w:rPr>
          <w:rFonts w:cs="Times New Roman"/>
        </w:rPr>
        <w:t>Using the baseline SED and LOC plan, we</w:t>
      </w:r>
      <w:r w:rsidR="00391321">
        <w:rPr>
          <w:rFonts w:cs="Times New Roman"/>
        </w:rPr>
        <w:t xml:space="preserve"> ha</w:t>
      </w:r>
      <w:r w:rsidRPr="000A6EB6">
        <w:rPr>
          <w:rFonts w:cs="Times New Roman"/>
        </w:rPr>
        <w:t xml:space="preserve">ve computed another grid ranging the metallicity from </w:t>
      </w:r>
      <w:r w:rsidRPr="000A6EB6">
        <w:rPr>
          <w:rFonts w:cs="Times New Roman"/>
          <w:i/>
        </w:rPr>
        <w:t>Z</w:t>
      </w:r>
      <w:r w:rsidRPr="000A6EB6">
        <w:rPr>
          <w:rFonts w:cs="Times New Roman"/>
        </w:rPr>
        <w:t xml:space="preserve"> = 0.2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cs="Times New Roman"/>
        </w:rPr>
        <w:t xml:space="preserve">to </w:t>
      </w:r>
      <w:r w:rsidRPr="000A6EB6">
        <w:rPr>
          <w:rFonts w:cs="Times New Roman"/>
          <w:i/>
        </w:rPr>
        <w:t>Z</w:t>
      </w:r>
      <w:r w:rsidRPr="000A6EB6">
        <w:rPr>
          <w:rFonts w:cs="Times New Roman"/>
        </w:rPr>
        <w:t xml:space="preserve"> = 5.0 </w:t>
      </w:r>
      <w:r w:rsidRPr="000A6EB6">
        <w:rPr>
          <w:rFonts w:cs="Times New Roman"/>
          <w:i/>
        </w:rPr>
        <w:t>Z</w:t>
      </w:r>
      <w:r w:rsidRPr="000A6EB6">
        <w:rPr>
          <w:rFonts w:ascii="Kaiti SC Black" w:hAnsi="Kaiti SC Black" w:cs="Kaiti SC Black"/>
          <w:vertAlign w:val="subscript"/>
        </w:rPr>
        <w:t>⊙</w:t>
      </w:r>
      <w:r w:rsidR="00391321">
        <w:rPr>
          <w:rFonts w:ascii="Kaiti SC Black" w:hAnsi="Kaiti SC Black" w:cs="Kaiti SC Black"/>
          <w:vertAlign w:val="subscript"/>
        </w:rPr>
        <w:t xml:space="preserve"> </w:t>
      </w:r>
      <w:r w:rsidRPr="000A6EB6">
        <w:rPr>
          <w:rFonts w:cs="Times New Roman"/>
        </w:rPr>
        <w:t xml:space="preserve">in the cloud. </w:t>
      </w:r>
      <w:r w:rsidR="00391321">
        <w:rPr>
          <w:rFonts w:cs="Times New Roman"/>
        </w:rPr>
        <w:t>Since v</w:t>
      </w:r>
      <w:r w:rsidRPr="000A6EB6">
        <w:rPr>
          <w:rFonts w:cs="Times New Roman"/>
        </w:rPr>
        <w:t xml:space="preserve">arying both </w:t>
      </w:r>
      <w:r w:rsidR="00391321">
        <w:rPr>
          <w:rFonts w:cs="Times New Roman"/>
        </w:rPr>
        <w:t xml:space="preserve">the </w:t>
      </w:r>
      <w:r w:rsidR="00391321" w:rsidRPr="00391321">
        <w:rPr>
          <w:rFonts w:cs="Times New Roman"/>
          <w:i/>
        </w:rPr>
        <w:t>Z</w:t>
      </w:r>
      <w:r w:rsidR="00391321">
        <w:rPr>
          <w:rFonts w:cs="Times New Roman"/>
        </w:rPr>
        <w:t xml:space="preserve"> of the SED and of the cloud </w:t>
      </w:r>
      <w:r w:rsidRPr="000A6EB6">
        <w:rPr>
          <w:rFonts w:cs="Times New Roman"/>
        </w:rPr>
        <w:t>simultaneously would not allow us to interpret the effects of each independently</w:t>
      </w:r>
      <w:r w:rsidR="00391321">
        <w:rPr>
          <w:rFonts w:cs="Times New Roman"/>
        </w:rPr>
        <w:t xml:space="preserve">, we chose to only study the effects of varying metallicity of the cloud. </w:t>
      </w:r>
    </w:p>
    <w:p w14:paraId="1D0E8477" w14:textId="77777777" w:rsidR="00391321" w:rsidRPr="000A6EB6" w:rsidRDefault="00391321" w:rsidP="00194078">
      <w:pPr>
        <w:rPr>
          <w:rFonts w:cs="Times New Roman"/>
        </w:rPr>
      </w:pPr>
    </w:p>
    <w:p w14:paraId="1A72C1FC" w14:textId="315A11F9" w:rsidR="00194078" w:rsidRPr="000A6EB6" w:rsidRDefault="00391321" w:rsidP="00194078">
      <w:pPr>
        <w:rPr>
          <w:rFonts w:cs="Times New Roman"/>
        </w:rPr>
      </w:pPr>
      <w:r>
        <w:rPr>
          <w:rFonts w:cs="Times New Roman"/>
        </w:rPr>
        <w:t>To</w:t>
      </w:r>
      <w:r w:rsidRPr="000A6EB6">
        <w:rPr>
          <w:rFonts w:cs="Times New Roman"/>
        </w:rPr>
        <w:t xml:space="preserve"> </w:t>
      </w:r>
      <w:r w:rsidR="00194078" w:rsidRPr="000A6EB6">
        <w:rPr>
          <w:rFonts w:cs="Times New Roman"/>
        </w:rPr>
        <w:t xml:space="preserve">adopt </w:t>
      </w:r>
      <w:r>
        <w:rPr>
          <w:rFonts w:cs="Times New Roman"/>
        </w:rPr>
        <w:t>alternate</w:t>
      </w:r>
      <w:r w:rsidRPr="000A6EB6">
        <w:rPr>
          <w:rFonts w:cs="Times New Roman"/>
        </w:rPr>
        <w:t xml:space="preserve"> </w:t>
      </w:r>
      <w:r w:rsidR="00194078" w:rsidRPr="000A6EB6">
        <w:rPr>
          <w:rFonts w:cs="Times New Roman"/>
        </w:rPr>
        <w:t>metallicities for the cloud region, we first determine the hydrogen, helium, and metals abundances by mass fraction. We then calculate the helium scale factor (</w:t>
      </w:r>
      <m:oMath>
        <m:r>
          <w:rPr>
            <w:rFonts w:ascii="Cambria Math" w:hAnsi="Cambria Math" w:cs="Times New Roman"/>
          </w:rPr>
          <m:t xml:space="preserve">ξ) </m:t>
        </m:r>
      </m:oMath>
      <w:r w:rsidR="00194078" w:rsidRPr="000A6EB6">
        <w:rPr>
          <w:rFonts w:cs="Times New Roman"/>
        </w:rPr>
        <w:t xml:space="preserve">recognizing that </w:t>
      </w:r>
      <w:r w:rsidR="00194078" w:rsidRPr="000A6EB6">
        <w:rPr>
          <w:rFonts w:cs="Times New Roman"/>
          <w:i/>
        </w:rPr>
        <w:t xml:space="preserve">X </w:t>
      </w:r>
      <w:r w:rsidR="00194078" w:rsidRPr="000A6EB6">
        <w:rPr>
          <w:rFonts w:cs="Times New Roman"/>
        </w:rPr>
        <w:t xml:space="preserve">+ </w:t>
      </w:r>
      <w:r w:rsidR="00194078" w:rsidRPr="000A6EB6">
        <w:rPr>
          <w:rFonts w:cs="Times New Roman"/>
          <w:i/>
        </w:rPr>
        <w:t xml:space="preserve">Y </w:t>
      </w:r>
      <w:r w:rsidR="00194078" w:rsidRPr="000A6EB6">
        <w:rPr>
          <w:rFonts w:cs="Times New Roman"/>
        </w:rPr>
        <w:t xml:space="preserve">+ </w:t>
      </w:r>
      <w:r w:rsidR="00194078" w:rsidRPr="000A6EB6">
        <w:rPr>
          <w:rFonts w:cs="Times New Roman"/>
          <w:i/>
        </w:rPr>
        <w:t xml:space="preserve">Z </w:t>
      </w:r>
      <w:r w:rsidR="00194078" w:rsidRPr="000A6EB6">
        <w:rPr>
          <w:rFonts w:cs="Times New Roman"/>
        </w:rPr>
        <w:t xml:space="preserve">= 1 for each new metallicity, where </w:t>
      </w:r>
      <w:r w:rsidR="00194078" w:rsidRPr="000A6EB6">
        <w:rPr>
          <w:rFonts w:cs="Times New Roman"/>
          <w:i/>
        </w:rPr>
        <w:t>X</w:t>
      </w:r>
      <w:r w:rsidR="00194078" w:rsidRPr="000A6EB6">
        <w:rPr>
          <w:rFonts w:cs="Times New Roman"/>
        </w:rPr>
        <w:t xml:space="preserve"> is the mass fraction of hydrogen, </w:t>
      </w:r>
      <w:r w:rsidR="00194078" w:rsidRPr="000A6EB6">
        <w:rPr>
          <w:rFonts w:cs="Times New Roman"/>
          <w:i/>
        </w:rPr>
        <w:t>Y</w:t>
      </w:r>
      <w:r w:rsidR="00194078" w:rsidRPr="000A6EB6">
        <w:rPr>
          <w:rFonts w:cs="Times New Roman"/>
        </w:rPr>
        <w:t xml:space="preserve"> is the mass fraction of helium, and </w:t>
      </w:r>
      <w:r w:rsidR="00194078" w:rsidRPr="000A6EB6">
        <w:rPr>
          <w:rFonts w:cs="Times New Roman"/>
          <w:i/>
        </w:rPr>
        <w:t>Z</w:t>
      </w:r>
      <w:r w:rsidR="00194078" w:rsidRPr="000A6EB6">
        <w:rPr>
          <w:rFonts w:cs="Times New Roman"/>
        </w:rPr>
        <w:t xml:space="preserve"> is the mass fraction of metals. Taking </w:t>
      </w:r>
      <w:r w:rsidR="00194078" w:rsidRPr="000A6EB6">
        <w:rPr>
          <w:rFonts w:cs="Times New Roman"/>
          <w:i/>
        </w:rPr>
        <w:t xml:space="preserve">Y </w:t>
      </w:r>
      <w:r w:rsidR="00194078" w:rsidRPr="000A6EB6">
        <w:rPr>
          <w:rFonts w:cs="Times New Roman"/>
        </w:rPr>
        <w:t xml:space="preserve">and </w:t>
      </w:r>
      <w:r w:rsidR="00194078" w:rsidRPr="000A6EB6">
        <w:rPr>
          <w:rFonts w:cs="Times New Roman"/>
          <w:i/>
        </w:rPr>
        <w:t>Z</w:t>
      </w:r>
      <w:r w:rsidR="00194078" w:rsidRPr="000A6EB6">
        <w:rPr>
          <w:rFonts w:cs="Times New Roman"/>
        </w:rPr>
        <w:t xml:space="preserve"> relative to hydrogen and scaling the metals mass fraction with the new metals abundances,</w:t>
      </w:r>
      <w:r>
        <w:rPr>
          <w:rFonts w:cs="Times New Roman"/>
        </w:rPr>
        <w:t xml:space="preserve"> we solved for</w:t>
      </w:r>
      <w:r w:rsidR="00194078" w:rsidRPr="000A6EB6">
        <w:rPr>
          <w:rFonts w:cs="Times New Roman"/>
        </w:rPr>
        <w:t xml:space="preserve"> </w:t>
      </w:r>
      <w:r w:rsidR="00194078" w:rsidRPr="000A6EB6">
        <w:rPr>
          <w:rFonts w:cs="Times New Roman"/>
          <w:i/>
        </w:rPr>
        <w:t>X</w:t>
      </w:r>
      <w:r w:rsidR="00194078" w:rsidRPr="000A6EB6">
        <w:rPr>
          <w:rFonts w:ascii="Kaiti SC Black" w:hAnsi="Kaiti SC Black" w:cs="Kaiti SC Black"/>
          <w:vertAlign w:val="subscript"/>
        </w:rPr>
        <w:t>⊙</w:t>
      </w:r>
      <w:r w:rsidR="00194078" w:rsidRPr="000A6EB6">
        <w:rPr>
          <w:rFonts w:cs="Times New Roman"/>
          <w:i/>
        </w:rPr>
        <w:t>,</w:t>
      </w:r>
      <w:r w:rsidR="00194078" w:rsidRPr="000A6EB6">
        <w:rPr>
          <w:rFonts w:cs="Times New Roman"/>
        </w:rPr>
        <w:t xml:space="preserve"> </w:t>
      </w:r>
      <w:r w:rsidR="00194078" w:rsidRPr="000A6EB6">
        <w:rPr>
          <w:rFonts w:cs="Times New Roman"/>
          <w:i/>
        </w:rPr>
        <w:t>Y</w:t>
      </w:r>
      <w:r w:rsidR="00194078" w:rsidRPr="000A6EB6">
        <w:rPr>
          <w:rFonts w:ascii="Kaiti SC Black" w:hAnsi="Kaiti SC Black" w:cs="Kaiti SC Black"/>
          <w:vertAlign w:val="subscript"/>
        </w:rPr>
        <w:t>⊙</w:t>
      </w:r>
      <w:r w:rsidR="00194078" w:rsidRPr="000A6EB6">
        <w:rPr>
          <w:rFonts w:cs="Times New Roman"/>
          <w:i/>
        </w:rPr>
        <w:t xml:space="preserve">, </w:t>
      </w:r>
      <w:r w:rsidR="00194078" w:rsidRPr="000A6EB6">
        <w:rPr>
          <w:rFonts w:cs="Times New Roman"/>
        </w:rPr>
        <w:t xml:space="preserve">and </w:t>
      </w:r>
      <w:r w:rsidR="00194078" w:rsidRPr="000A6EB6">
        <w:rPr>
          <w:rFonts w:cs="Times New Roman"/>
          <w:i/>
        </w:rPr>
        <w:t>Z</w:t>
      </w:r>
      <w:r w:rsidR="00194078" w:rsidRPr="000A6EB6">
        <w:rPr>
          <w:rFonts w:ascii="Kaiti SC Black" w:hAnsi="Kaiti SC Black" w:cs="Kaiti SC Black"/>
          <w:vertAlign w:val="subscript"/>
        </w:rPr>
        <w:t>⊙</w:t>
      </w:r>
      <w:r w:rsidR="00194078" w:rsidRPr="000A6EB6">
        <w:rPr>
          <w:rFonts w:cs="Times New Roman"/>
        </w:rPr>
        <w:t xml:space="preserve">. Once these values are know, we calculate </w:t>
      </w:r>
      <m:oMath>
        <m:r>
          <w:rPr>
            <w:rFonts w:ascii="Cambria Math" w:hAnsi="Cambria Math" w:cs="Times New Roman"/>
          </w:rPr>
          <m:t>ξ</m:t>
        </m:r>
      </m:oMath>
      <w:r w:rsidR="00194078" w:rsidRPr="000A6EB6">
        <w:rPr>
          <w:rFonts w:cs="Times New Roman"/>
        </w:rPr>
        <w:t xml:space="preserve"> according to the following relation (Hamann et al. 200</w:t>
      </w:r>
      <w:r w:rsidR="001928F8">
        <w:rPr>
          <w:rFonts w:cs="Times New Roman"/>
        </w:rPr>
        <w:t>2</w:t>
      </w:r>
      <w:r w:rsidR="00194078" w:rsidRPr="000A6EB6">
        <w:rPr>
          <w:rFonts w:cs="Times New Roman"/>
        </w:rPr>
        <w:t xml:space="preserve">): </w:t>
      </w:r>
    </w:p>
    <w:p w14:paraId="3F88A27C" w14:textId="77777777" w:rsidR="00194078" w:rsidRPr="000A6EB6" w:rsidRDefault="00194078" w:rsidP="00194078">
      <w:pPr>
        <w:rPr>
          <w:rFonts w:cs="Times New Roman"/>
        </w:rPr>
      </w:pPr>
    </w:p>
    <w:p w14:paraId="77CE42E3" w14:textId="77777777" w:rsidR="00194078" w:rsidRPr="000A6EB6" w:rsidRDefault="00EE40DF" w:rsidP="00194078">
      <w:pPr>
        <w:rPr>
          <w:rFonts w:cs="Times New Roman"/>
        </w:rPr>
      </w:pPr>
      <m:oMathPara>
        <m:oMath>
          <m:f>
            <m:fPr>
              <m:ctrlPr>
                <w:rPr>
                  <w:rFonts w:ascii="Cambria Math" w:hAnsi="Cambria Math" w:cs="Times New Roman"/>
                  <w:i/>
                </w:rPr>
              </m:ctrlPr>
            </m:fPr>
            <m:num>
              <m:r>
                <w:rPr>
                  <w:rFonts w:ascii="Cambria Math" w:hAnsi="Cambria Math" w:cs="Times New Roman"/>
                </w:rPr>
                <m:t>Z</m:t>
              </m:r>
            </m:num>
            <m:den>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ξ</m:t>
              </m:r>
            </m:num>
            <m:den>
              <m:sSub>
                <m:sSubPr>
                  <m:ctrlPr>
                    <w:rPr>
                      <w:rFonts w:ascii="Cambria Math" w:hAnsi="Cambria Math" w:cs="Times New Roman"/>
                      <w:vertAlign w:val="subscript"/>
                    </w:rPr>
                  </m:ctrlPr>
                </m:sSubPr>
                <m:e>
                  <m:r>
                    <w:rPr>
                      <w:rFonts w:ascii="Cambria Math" w:hAnsi="Cambria Math" w:cs="Times New Roman"/>
                      <w:vertAlign w:val="subscript"/>
                    </w:rPr>
                    <m:t>X</m:t>
                  </m:r>
                </m:e>
                <m:sub>
                  <m:r>
                    <m:rPr>
                      <m:sty m:val="p"/>
                    </m:rPr>
                    <w:rPr>
                      <w:rFonts w:ascii="Cambria Math" w:hAnsi="Cambria Math" w:cs="Times New Roman"/>
                      <w:vertAlign w:val="subscript"/>
                    </w:rPr>
                    <m:t>⊙</m:t>
                  </m:r>
                </m:sub>
              </m:sSub>
              <m:r>
                <w:rPr>
                  <w:rFonts w:ascii="Cambria Math" w:hAnsi="Cambria Math" w:cs="Times New Roman"/>
                  <w:vertAlign w:val="subscript"/>
                </w:rPr>
                <m:t>+</m:t>
              </m:r>
              <m:sSub>
                <m:sSubPr>
                  <m:ctrlPr>
                    <w:rPr>
                      <w:rFonts w:ascii="Cambria Math" w:hAnsi="Cambria Math" w:cs="Times New Roman"/>
                      <w:i/>
                      <w:vertAlign w:val="subscript"/>
                    </w:rPr>
                  </m:ctrlPr>
                </m:sSubPr>
                <m:e>
                  <m:r>
                    <w:rPr>
                      <w:rFonts w:ascii="Cambria Math" w:hAnsi="Cambria Math" w:cs="Times New Roman"/>
                      <w:vertAlign w:val="subscript"/>
                    </w:rPr>
                    <m:t>Y</m:t>
                  </m:r>
                </m:e>
                <m:sub>
                  <m:r>
                    <m:rPr>
                      <m:sty m:val="p"/>
                    </m:rPr>
                    <w:rPr>
                      <w:rFonts w:ascii="Cambria Math" w:hAnsi="Cambria Math" w:cs="Times New Roman"/>
                      <w:vertAlign w:val="subscript"/>
                    </w:rPr>
                    <m:t>⊙</m:t>
                  </m:r>
                </m:sub>
              </m:sSub>
              <m:r>
                <w:rPr>
                  <w:rFonts w:ascii="Cambria Math" w:hAnsi="Cambria Math" w:cs="Times New Roman"/>
                  <w:vertAlign w:val="subscript"/>
                </w:rPr>
                <m:t>+</m:t>
              </m:r>
              <m:d>
                <m:dPr>
                  <m:ctrlPr>
                    <w:rPr>
                      <w:rFonts w:ascii="Cambria Math" w:hAnsi="Cambria Math" w:cs="Times New Roman"/>
                      <w:i/>
                      <w:vertAlign w:val="subscript"/>
                    </w:rPr>
                  </m:ctrlPr>
                </m:dPr>
                <m:e>
                  <m:r>
                    <w:rPr>
                      <w:rFonts w:ascii="Cambria Math" w:hAnsi="Cambria Math" w:cs="Times New Roman"/>
                      <w:vertAlign w:val="subscript"/>
                    </w:rPr>
                    <m:t>2</m:t>
                  </m:r>
                  <m:r>
                    <w:rPr>
                      <w:rFonts w:ascii="Cambria Math" w:hAnsi="Cambria Math" w:cs="Times New Roman"/>
                    </w:rPr>
                    <m:t>ξ-1</m:t>
                  </m:r>
                  <m:ctrlPr>
                    <w:rPr>
                      <w:rFonts w:ascii="Cambria Math" w:hAnsi="Cambria Math" w:cs="Times New Roman"/>
                      <w:i/>
                    </w:rPr>
                  </m:ctrlPr>
                </m:e>
              </m:d>
              <m:sSub>
                <m:sSubPr>
                  <m:ctrlPr>
                    <w:rPr>
                      <w:rFonts w:ascii="Cambria Math" w:hAnsi="Cambria Math" w:cs="Times New Roman"/>
                      <w:i/>
                    </w:rPr>
                  </m:ctrlPr>
                </m:sSubPr>
                <m:e>
                  <m:r>
                    <w:rPr>
                      <w:rFonts w:ascii="Cambria Math" w:hAnsi="Cambria Math" w:cs="Times New Roman"/>
                    </w:rPr>
                    <m:t>Z</m:t>
                  </m:r>
                </m:e>
                <m:sub>
                  <m:r>
                    <m:rPr>
                      <m:sty m:val="p"/>
                    </m:rPr>
                    <w:rPr>
                      <w:rFonts w:ascii="Cambria Math" w:hAnsi="Cambria Math" w:cs="Times New Roman"/>
                      <w:vertAlign w:val="subscript"/>
                    </w:rPr>
                    <m:t>⊙</m:t>
                  </m:r>
                </m:sub>
              </m:sSub>
            </m:den>
          </m:f>
        </m:oMath>
      </m:oMathPara>
    </w:p>
    <w:p w14:paraId="3EE9087C" w14:textId="77777777" w:rsidR="00194078" w:rsidRPr="000A6EB6" w:rsidRDefault="00194078" w:rsidP="00194078">
      <w:pPr>
        <w:rPr>
          <w:rFonts w:cs="Times New Roman"/>
        </w:rPr>
      </w:pPr>
    </w:p>
    <w:p w14:paraId="0CF74701" w14:textId="1F3BDD09" w:rsidR="00194078" w:rsidRPr="000A6EB6" w:rsidRDefault="00194078" w:rsidP="00194078">
      <w:pPr>
        <w:rPr>
          <w:rFonts w:cs="Times New Roman"/>
        </w:rPr>
      </w:pPr>
      <w:r w:rsidRPr="000A6EB6">
        <w:rPr>
          <w:rFonts w:cs="Times New Roman"/>
        </w:rPr>
        <w:t xml:space="preserve">Thus, our helium abundances are scaled with </w:t>
      </w:r>
      <m:oMath>
        <m:r>
          <w:rPr>
            <w:rFonts w:ascii="Cambria Math" w:hAnsi="Cambria Math" w:cs="Times New Roman"/>
          </w:rPr>
          <m:t>ξ</m:t>
        </m:r>
      </m:oMath>
      <w:r w:rsidRPr="000A6EB6">
        <w:rPr>
          <w:rFonts w:cs="Times New Roman"/>
        </w:rPr>
        <w:t xml:space="preserve"> and the metals abundances are scaled with the metals scale factor. We also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 when N is synthesized from C and O (Baldwin et al. 1991, K97). For the subsolar case (</w:t>
      </w:r>
      <w:r w:rsidRPr="000A6EB6">
        <w:rPr>
          <w:rFonts w:cs="Times New Roman"/>
          <w:i/>
        </w:rPr>
        <w:t xml:space="preserve">Z </w:t>
      </w:r>
      <w:r w:rsidRPr="000A6EB6">
        <w:rPr>
          <w:rFonts w:cs="Times New Roman"/>
        </w:rPr>
        <w:t xml:space="preserve">= 0.2 </w:t>
      </w:r>
      <w:r w:rsidRPr="000A6EB6">
        <w:rPr>
          <w:rFonts w:cs="Times New Roman"/>
          <w:i/>
        </w:rPr>
        <w:t>Z</w:t>
      </w:r>
      <w:r w:rsidRPr="000A6EB6">
        <w:rPr>
          <w:rFonts w:ascii="Kaiti SC Black" w:hAnsi="Kaiti SC Black" w:cs="Kaiti SC Black"/>
          <w:vertAlign w:val="subscript"/>
        </w:rPr>
        <w:t>⊙</w:t>
      </w:r>
      <w:r w:rsidRPr="000A6EB6">
        <w:rPr>
          <w:rFonts w:cs="Times New Roman"/>
        </w:rPr>
        <w:t>), we also add cosmic rays around log(</w:t>
      </w:r>
      <w:r w:rsidRPr="000A6EB6">
        <w:rPr>
          <w:rFonts w:cs="Times New Roman"/>
          <w:i/>
        </w:rPr>
        <w:t>n</w:t>
      </w:r>
      <w:r w:rsidRPr="000A6EB6">
        <w:rPr>
          <w:rFonts w:cs="Times New Roman"/>
          <w:vertAlign w:val="subscript"/>
        </w:rPr>
        <w:t>H</w:t>
      </w:r>
      <w:r w:rsidRPr="000A6EB6">
        <w:rPr>
          <w:rFonts w:cs="Times New Roman"/>
        </w:rPr>
        <w:t>) = 7 because the gas becomes molecular. In the following</w:t>
      </w:r>
      <w:r w:rsidR="00817167">
        <w:rPr>
          <w:rFonts w:cs="Times New Roman"/>
        </w:rPr>
        <w:t xml:space="preserve"> paragraphs</w:t>
      </w:r>
      <w:r w:rsidRPr="000A6EB6">
        <w:rPr>
          <w:rFonts w:cs="Times New Roman"/>
        </w:rPr>
        <w:t xml:space="preserve"> we discuss the</w:t>
      </w:r>
      <w:r w:rsidR="00817167">
        <w:rPr>
          <w:rFonts w:cs="Times New Roman"/>
        </w:rPr>
        <w:t xml:space="preserve"> general</w:t>
      </w:r>
      <w:r w:rsidRPr="000A6EB6">
        <w:rPr>
          <w:rFonts w:cs="Times New Roman"/>
        </w:rPr>
        <w:t xml:space="preserve"> effects of different metallicities on the strengths of the emission lines. </w:t>
      </w:r>
    </w:p>
    <w:p w14:paraId="52E538CB" w14:textId="77777777" w:rsidR="00194078" w:rsidRDefault="00194078" w:rsidP="00194078">
      <w:pPr>
        <w:rPr>
          <w:rFonts w:cs="Times New Roman"/>
        </w:rPr>
      </w:pPr>
    </w:p>
    <w:p w14:paraId="6CCE3868" w14:textId="24D70225" w:rsidR="00391321" w:rsidRPr="008E3CE2" w:rsidRDefault="00391321" w:rsidP="00194078">
      <w:pPr>
        <w:rPr>
          <w:rFonts w:cs="Times New Roman"/>
          <w:i/>
        </w:rPr>
      </w:pPr>
      <w:r>
        <w:rPr>
          <w:rFonts w:cs="Times New Roman"/>
          <w:i/>
        </w:rPr>
        <w:t>General Trends</w:t>
      </w:r>
    </w:p>
    <w:p w14:paraId="3E56D931" w14:textId="77777777" w:rsidR="00391321" w:rsidRPr="000A6EB6" w:rsidRDefault="00391321" w:rsidP="00194078">
      <w:pPr>
        <w:rPr>
          <w:rFonts w:cs="Times New Roman"/>
        </w:rPr>
      </w:pPr>
    </w:p>
    <w:p w14:paraId="3EC0B0FE" w14:textId="591B4D63" w:rsidR="00194078" w:rsidRPr="000A6EB6" w:rsidRDefault="00194078" w:rsidP="00194078">
      <w:pPr>
        <w:rPr>
          <w:rFonts w:cs="Times New Roman"/>
        </w:rPr>
      </w:pPr>
      <w:r w:rsidRPr="000A6EB6">
        <w:rPr>
          <w:rFonts w:cs="Times New Roman"/>
        </w:rPr>
        <w:t>Our high-resolution simulations show that with increasing metallicity, there is a distinct pocket of very little emission at low</w:t>
      </w:r>
      <w:r w:rsidR="00391321">
        <w:rPr>
          <w:rFonts w:cs="Times New Roman"/>
        </w:rPr>
        <w:t xml:space="preserve"> </w:t>
      </w:r>
      <w:r w:rsidRPr="000A6EB6">
        <w:rPr>
          <w:rFonts w:cs="Times New Roman"/>
          <w:i/>
        </w:rPr>
        <w:t>φ</w:t>
      </w:r>
      <w:r w:rsidRPr="000A6EB6">
        <w:rPr>
          <w:rFonts w:cs="Times New Roman"/>
          <w:vertAlign w:val="subscript"/>
        </w:rPr>
        <w:t>H</w:t>
      </w:r>
      <w:r w:rsidRPr="000A6EB6">
        <w:rPr>
          <w:rFonts w:cs="Times New Roman"/>
        </w:rPr>
        <w:t xml:space="preserve"> and low </w:t>
      </w:r>
      <w:r w:rsidRPr="000A6EB6">
        <w:rPr>
          <w:rFonts w:cs="Times New Roman"/>
          <w:i/>
        </w:rPr>
        <w:t>n</w:t>
      </w:r>
      <w:r w:rsidRPr="000A6EB6">
        <w:rPr>
          <w:rFonts w:cs="Times New Roman"/>
          <w:vertAlign w:val="subscript"/>
        </w:rPr>
        <w:t xml:space="preserve">H. </w:t>
      </w:r>
      <w:r w:rsidRPr="000A6EB6">
        <w:rPr>
          <w:rFonts w:cs="Times New Roman"/>
        </w:rPr>
        <w:t xml:space="preserve">This bottom left corner of the LOC plane is an area that past </w:t>
      </w:r>
      <w:r w:rsidR="00391321">
        <w:rPr>
          <w:rFonts w:cs="Times New Roman"/>
        </w:rPr>
        <w:t>researchers have studied</w:t>
      </w:r>
      <w:r w:rsidRPr="000A6EB6">
        <w:rPr>
          <w:rFonts w:cs="Times New Roman"/>
        </w:rPr>
        <w:t xml:space="preserve"> extensively (see § x.x for more about their studies and our representation of their parameter range on the LOC plane). This trend was especially noticeable for the H and He recombination lines because they typically emit strongly along a constant ionization parameter</w:t>
      </w:r>
      <w:r>
        <w:rPr>
          <w:rFonts w:cs="Times New Roman"/>
        </w:rPr>
        <w:t xml:space="preserve">, but was present across all the emission lines (including metals) from the UV to the IR. </w:t>
      </w:r>
      <w:r w:rsidRPr="00D8342A">
        <w:rPr>
          <w:rFonts w:cs="Times New Roman"/>
          <w:highlight w:val="yellow"/>
        </w:rPr>
        <w:t xml:space="preserve">[WE SHOULD ALSO FIGURE OUT </w:t>
      </w:r>
      <w:r w:rsidRPr="00D8342A">
        <w:rPr>
          <w:rFonts w:cs="Times New Roman"/>
          <w:i/>
          <w:highlight w:val="yellow"/>
        </w:rPr>
        <w:t>WHY</w:t>
      </w:r>
      <w:r w:rsidRPr="00D8342A">
        <w:rPr>
          <w:rFonts w:cs="Times New Roman"/>
          <w:highlight w:val="yellow"/>
        </w:rPr>
        <w:t xml:space="preserve"> THIS </w:t>
      </w:r>
      <w:r>
        <w:rPr>
          <w:rFonts w:cs="Times New Roman"/>
          <w:highlight w:val="yellow"/>
        </w:rPr>
        <w:t>POCKET OCCURED</w:t>
      </w:r>
      <w:r w:rsidRPr="00D8342A">
        <w:rPr>
          <w:rFonts w:cs="Times New Roman"/>
          <w:highlight w:val="yellow"/>
        </w:rPr>
        <w:t xml:space="preserve"> AT SOME POINT. IT SORT OF BEGS FOR A PHYSICAL EXPLANATION.]</w:t>
      </w:r>
    </w:p>
    <w:p w14:paraId="0152D3AC" w14:textId="77777777" w:rsidR="00194078" w:rsidRPr="000A6EB6" w:rsidRDefault="00194078" w:rsidP="00194078">
      <w:pPr>
        <w:rPr>
          <w:rFonts w:cs="Times New Roman"/>
        </w:rPr>
      </w:pPr>
    </w:p>
    <w:p w14:paraId="618F2754" w14:textId="77777777" w:rsidR="00194078" w:rsidRDefault="00194078" w:rsidP="00194078">
      <w:pPr>
        <w:rPr>
          <w:rFonts w:cs="Times New Roman"/>
        </w:rPr>
      </w:pPr>
      <w:r w:rsidRPr="000A6EB6">
        <w:rPr>
          <w:rFonts w:cs="Times New Roman"/>
        </w:rPr>
        <w:t>It should also be noted that the effects of our step function of dust sublimation become distinct with increasing metallicity</w:t>
      </w:r>
      <w:r>
        <w:rPr>
          <w:rFonts w:cs="Times New Roman"/>
        </w:rPr>
        <w:t xml:space="preserve"> and finer resolution</w:t>
      </w:r>
      <w:r w:rsidRPr="000A6EB6">
        <w:rPr>
          <w:rFonts w:cs="Times New Roman"/>
        </w:rPr>
        <w:t>.</w:t>
      </w:r>
      <w:r>
        <w:rPr>
          <w:rFonts w:cs="Times New Roman"/>
        </w:rPr>
        <w:t xml:space="preserve"> </w:t>
      </w:r>
      <w:r w:rsidRPr="000A6EB6">
        <w:rPr>
          <w:rFonts w:cs="Times New Roman"/>
        </w:rPr>
        <w:t>As discussed above (§ x.x), log(</w:t>
      </w:r>
      <w:r w:rsidRPr="000A6EB6">
        <w:rPr>
          <w:rFonts w:cs="Times New Roman"/>
          <w:i/>
        </w:rPr>
        <w:t>φ</w:t>
      </w:r>
      <w:r w:rsidRPr="000A6EB6">
        <w:rPr>
          <w:rFonts w:cs="Times New Roman"/>
          <w:vertAlign w:val="subscript"/>
        </w:rPr>
        <w:t>H</w:t>
      </w:r>
      <w:r w:rsidRPr="000A6EB6">
        <w:rPr>
          <w:rFonts w:cs="Times New Roman"/>
        </w:rPr>
        <w:t xml:space="preserve">) = 17 is too hot for silicates, </w:t>
      </w:r>
      <w:r>
        <w:rPr>
          <w:rFonts w:cs="Times New Roman"/>
        </w:rPr>
        <w:t xml:space="preserve">so </w:t>
      </w:r>
      <w:r w:rsidRPr="000A6EB6">
        <w:rPr>
          <w:rFonts w:cs="Times New Roman"/>
        </w:rPr>
        <w:t>we include only graphites at this photoionizing flux value.</w:t>
      </w:r>
      <w:r>
        <w:rPr>
          <w:rFonts w:cs="Times New Roman"/>
        </w:rPr>
        <w:t xml:space="preserve"> Additionally, t</w:t>
      </w:r>
      <w:r w:rsidRPr="000A6EB6">
        <w:rPr>
          <w:rFonts w:cs="Times New Roman"/>
        </w:rPr>
        <w:t>he grain temperature at log(</w:t>
      </w:r>
      <w:r w:rsidRPr="000A6EB6">
        <w:rPr>
          <w:rFonts w:cs="Times New Roman"/>
          <w:i/>
        </w:rPr>
        <w:t>φ</w:t>
      </w:r>
      <w:r w:rsidRPr="000A6EB6">
        <w:rPr>
          <w:rFonts w:cs="Times New Roman"/>
          <w:vertAlign w:val="subscript"/>
        </w:rPr>
        <w:t>H</w:t>
      </w:r>
      <w:r w:rsidRPr="000A6EB6">
        <w:rPr>
          <w:rFonts w:cs="Times New Roman"/>
        </w:rPr>
        <w:t>) ≥ 18 is high enough to sublimate both graphites and silicates. Thus, along log(</w:t>
      </w:r>
      <w:r w:rsidRPr="000A6EB6">
        <w:rPr>
          <w:rFonts w:cs="Times New Roman"/>
          <w:i/>
        </w:rPr>
        <w:t>φ</w:t>
      </w:r>
      <w:r w:rsidRPr="000A6EB6">
        <w:rPr>
          <w:rFonts w:cs="Times New Roman"/>
          <w:vertAlign w:val="subscript"/>
        </w:rPr>
        <w:t>H</w:t>
      </w:r>
      <w:r w:rsidRPr="000A6EB6">
        <w:rPr>
          <w:rFonts w:cs="Times New Roman"/>
        </w:rPr>
        <w:t xml:space="preserve">) = 18, we remove both types of grains. </w:t>
      </w:r>
      <w:r>
        <w:rPr>
          <w:rFonts w:cs="Times New Roman"/>
        </w:rPr>
        <w:t xml:space="preserve">Taking out grains with the step function described above </w:t>
      </w:r>
      <w:r w:rsidRPr="000A6EB6">
        <w:rPr>
          <w:rFonts w:cs="Times New Roman"/>
        </w:rPr>
        <w:t>creates a distinct ridge of emission evident in most of our emission lines</w:t>
      </w:r>
      <w:r>
        <w:rPr>
          <w:rFonts w:cs="Times New Roman"/>
        </w:rPr>
        <w:t>. This ridge</w:t>
      </w:r>
      <w:r w:rsidRPr="000A6EB6">
        <w:rPr>
          <w:rFonts w:cs="Times New Roman"/>
        </w:rPr>
        <w:t xml:space="preserve"> becomes more distinct with increasing metallicity</w:t>
      </w:r>
      <w:r>
        <w:rPr>
          <w:rFonts w:cs="Times New Roman"/>
        </w:rPr>
        <w:t xml:space="preserve"> and finer resolution</w:t>
      </w:r>
      <w:r w:rsidRPr="000A6EB6">
        <w:rPr>
          <w:rFonts w:cs="Times New Roman"/>
        </w:rPr>
        <w:t xml:space="preserve">. </w:t>
      </w:r>
      <w:r>
        <w:rPr>
          <w:rFonts w:cs="Times New Roman"/>
        </w:rPr>
        <w:t xml:space="preserve">Depending on the emission line, the ridge either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or at </w:t>
      </w:r>
      <w:r w:rsidRPr="000A6EB6">
        <w:rPr>
          <w:rFonts w:cs="Times New Roman"/>
        </w:rPr>
        <w:t>log(</w:t>
      </w:r>
      <w:r w:rsidRPr="000A6EB6">
        <w:rPr>
          <w:rFonts w:cs="Times New Roman"/>
          <w:i/>
        </w:rPr>
        <w:t>φ</w:t>
      </w:r>
      <w:r w:rsidRPr="000A6EB6">
        <w:rPr>
          <w:rFonts w:cs="Times New Roman"/>
          <w:vertAlign w:val="subscript"/>
        </w:rPr>
        <w:t>H</w:t>
      </w:r>
      <w:r>
        <w:rPr>
          <w:rFonts w:cs="Times New Roman"/>
        </w:rPr>
        <w:t xml:space="preserve">) = 18. For example, the dust sublimation ridge </w:t>
      </w:r>
      <w:r w:rsidRPr="003B66BC">
        <w:rPr>
          <w:rFonts w:ascii="Times" w:hAnsi="Times" w:cs="Times New Roman"/>
        </w:rPr>
        <w:t xml:space="preserve">for Ca II </w:t>
      </w:r>
      <w:r w:rsidRPr="003B66BC">
        <w:rPr>
          <w:rFonts w:ascii="Times" w:eastAsia="Times New Roman" w:hAnsi="Times" w:cs="Times New Roman"/>
          <w:color w:val="000000"/>
          <w:shd w:val="clear" w:color="auto" w:fill="FFFFFF"/>
        </w:rPr>
        <w:t>λ</w:t>
      </w:r>
      <w:r w:rsidRPr="003B66BC">
        <w:rPr>
          <w:rFonts w:ascii="Times" w:hAnsi="Times" w:cs="Times New Roman"/>
        </w:rPr>
        <w:t>3933</w:t>
      </w:r>
      <w:r>
        <w:rPr>
          <w:rFonts w:ascii="Times" w:hAnsi="Times" w:cs="Times New Roman"/>
        </w:rPr>
        <w:t xml:space="preserve">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 17</w:t>
      </w:r>
      <w:r>
        <w:rPr>
          <w:rFonts w:cs="Times New Roman"/>
        </w:rPr>
        <w:t xml:space="preserve">. However, the dust sublimation ridge </w:t>
      </w:r>
      <w:r w:rsidRPr="00DB0F4E">
        <w:rPr>
          <w:rFonts w:ascii="Times" w:hAnsi="Times" w:cs="Times New Roman"/>
        </w:rPr>
        <w:t xml:space="preserve">for </w:t>
      </w:r>
      <w:r>
        <w:rPr>
          <w:rFonts w:ascii="Times" w:hAnsi="Times" w:cs="Times New Roman"/>
        </w:rPr>
        <w:t>He I</w:t>
      </w:r>
      <w:r w:rsidRPr="00DB0F4E">
        <w:rPr>
          <w:rFonts w:ascii="Times" w:hAnsi="Times" w:cs="Times New Roman"/>
        </w:rPr>
        <w:t xml:space="preserve"> </w:t>
      </w:r>
      <w:r w:rsidRPr="00DB0F4E">
        <w:rPr>
          <w:rFonts w:ascii="Times" w:eastAsia="Times New Roman" w:hAnsi="Times" w:cs="Times New Roman"/>
          <w:color w:val="000000"/>
          <w:shd w:val="clear" w:color="auto" w:fill="FFFFFF"/>
        </w:rPr>
        <w:t>λ</w:t>
      </w:r>
      <w:r>
        <w:rPr>
          <w:rFonts w:ascii="Times" w:hAnsi="Times" w:cs="Times New Roman"/>
        </w:rPr>
        <w:t xml:space="preserve">4026 occurs at </w:t>
      </w:r>
      <w:r w:rsidRPr="000A6EB6">
        <w:rPr>
          <w:rFonts w:cs="Times New Roman"/>
        </w:rPr>
        <w:t>log(</w:t>
      </w:r>
      <w:r w:rsidRPr="000A6EB6">
        <w:rPr>
          <w:rFonts w:cs="Times New Roman"/>
          <w:i/>
        </w:rPr>
        <w:t>φ</w:t>
      </w:r>
      <w:r w:rsidRPr="000A6EB6">
        <w:rPr>
          <w:rFonts w:cs="Times New Roman"/>
          <w:vertAlign w:val="subscript"/>
        </w:rPr>
        <w:t>H</w:t>
      </w:r>
      <w:r w:rsidRPr="000A6EB6">
        <w:rPr>
          <w:rFonts w:cs="Times New Roman"/>
        </w:rPr>
        <w:t xml:space="preserve">) = </w:t>
      </w:r>
      <w:commentRangeStart w:id="11"/>
      <w:r w:rsidRPr="000A6EB6">
        <w:rPr>
          <w:rFonts w:cs="Times New Roman"/>
        </w:rPr>
        <w:t>1</w:t>
      </w:r>
      <w:r>
        <w:rPr>
          <w:rFonts w:cs="Times New Roman"/>
        </w:rPr>
        <w:t>8</w:t>
      </w:r>
      <w:commentRangeEnd w:id="11"/>
      <w:r w:rsidR="00391321">
        <w:rPr>
          <w:rStyle w:val="CommentReference"/>
          <w:rFonts w:asciiTheme="minorHAnsi" w:eastAsiaTheme="minorEastAsia" w:hAnsiTheme="minorHAnsi" w:cstheme="minorBidi"/>
          <w:kern w:val="0"/>
          <w:lang w:eastAsia="en-US" w:bidi="ar-SA"/>
        </w:rPr>
        <w:commentReference w:id="11"/>
      </w:r>
      <w:r>
        <w:rPr>
          <w:rFonts w:cs="Times New Roman"/>
        </w:rPr>
        <w:t xml:space="preserve">. </w:t>
      </w:r>
    </w:p>
    <w:p w14:paraId="4BE4A40C" w14:textId="4842B830" w:rsidR="00194078" w:rsidRPr="000A6EB6" w:rsidDel="00391321" w:rsidRDefault="00194078" w:rsidP="00194078">
      <w:pPr>
        <w:rPr>
          <w:del w:id="12" w:author="Helen  Meskhidze" w:date="2015-10-05T10:08:00Z"/>
          <w:rFonts w:cs="Times New Roman"/>
        </w:rPr>
      </w:pPr>
      <w:del w:id="13" w:author="Helen  Meskhidze" w:date="2015-10-05T10:08:00Z">
        <w:r w:rsidRPr="00D8342A" w:rsidDel="00391321">
          <w:rPr>
            <w:rFonts w:cs="Times New Roman"/>
            <w:highlight w:val="yellow"/>
          </w:rPr>
          <w:delText>[ARE YOU SURE THIS IS ISN’T AN EFFECT DUE TO RESOLUTION INSTEAD OF METALLICITY? I DON’T REMEMBER TALKING ABOUT HOW THE RIDGE CREATED BY THE STEP FUNCTION CHANGED WITH METALLICITY]</w:delText>
        </w:r>
      </w:del>
    </w:p>
    <w:p w14:paraId="1D764032" w14:textId="77777777" w:rsidR="00194078" w:rsidRPr="000A6EB6" w:rsidRDefault="00194078" w:rsidP="00194078">
      <w:pPr>
        <w:rPr>
          <w:rFonts w:cs="Times New Roman"/>
        </w:rPr>
      </w:pPr>
    </w:p>
    <w:p w14:paraId="5C897DDA" w14:textId="77777777" w:rsidR="00194078" w:rsidRPr="000A6EB6" w:rsidRDefault="00194078" w:rsidP="00194078">
      <w:pPr>
        <w:rPr>
          <w:rFonts w:cs="Times New Roman"/>
        </w:rPr>
      </w:pPr>
      <w:r w:rsidRPr="000A6EB6">
        <w:rPr>
          <w:rFonts w:cs="Times New Roman"/>
        </w:rPr>
        <w:t xml:space="preserve">Finally, we will discuss the effects of metallicity on the islands of emission evident in the optical emission lines (discussed briefly in §X.X). The emission islands become more prominent with higher metallicity simulations. In the regions of the second, smaller peak, there is an ionization jump experienced by the elements that are exhibiting this double peak feature. This ionization jump creates strong emission in these regions, causing the double peak feature that we have noted. Specifically, the island of emission feature is evident in UV lines (i.e. C III] λ1907 and [O II] λ2471), optical lines (i.e. all the sulfur lines, [O III] λ4959, [N II] λ5755, and [O I] λ6300), and even the IR emission lines (i.e. [O II] λ7325 and [S III] λ 9069) (see Figure X.X). </w:t>
      </w:r>
      <w:r w:rsidRPr="00D8342A">
        <w:rPr>
          <w:rFonts w:cs="Times New Roman"/>
          <w:highlight w:val="yellow"/>
        </w:rPr>
        <w:t>[SAME HERE AS ABOVE, MAYBE ADD A GENERAL TRENDS PARAGRAPH]</w:t>
      </w:r>
    </w:p>
    <w:p w14:paraId="21ADFD2C" w14:textId="77777777" w:rsidR="00194078" w:rsidRDefault="00194078" w:rsidP="00194078">
      <w:pPr>
        <w:rPr>
          <w:rFonts w:cs="Times New Roman"/>
          <w:i/>
        </w:rPr>
      </w:pPr>
    </w:p>
    <w:p w14:paraId="2AD646D2" w14:textId="7CAAF3C2" w:rsidR="00194078" w:rsidRDefault="00432DF4" w:rsidP="00194078">
      <w:pPr>
        <w:rPr>
          <w:rFonts w:cs="Times New Roman"/>
          <w:i/>
        </w:rPr>
      </w:pPr>
      <w:r>
        <w:rPr>
          <w:rFonts w:cs="Times New Roman"/>
          <w:i/>
        </w:rPr>
        <w:t xml:space="preserve">4.2.1 </w:t>
      </w:r>
      <w:r w:rsidR="00194078" w:rsidRPr="000A6EB6">
        <w:rPr>
          <w:rFonts w:cs="Times New Roman"/>
          <w:i/>
        </w:rPr>
        <w:t xml:space="preserve">UV </w:t>
      </w:r>
      <w:r>
        <w:rPr>
          <w:rFonts w:cs="Times New Roman"/>
          <w:i/>
        </w:rPr>
        <w:t>Emission Lines</w:t>
      </w:r>
    </w:p>
    <w:p w14:paraId="7967A4DA" w14:textId="77777777" w:rsidR="00194078" w:rsidRDefault="00194078" w:rsidP="00194078">
      <w:pPr>
        <w:rPr>
          <w:rFonts w:cs="Times New Roman"/>
          <w:i/>
        </w:rPr>
      </w:pPr>
    </w:p>
    <w:p w14:paraId="37DDA47B" w14:textId="50B90C22" w:rsidR="00723B24" w:rsidRDefault="00194078" w:rsidP="00A36456">
      <w:pPr>
        <w:rPr>
          <w:rFonts w:cs="Times New Roman"/>
        </w:rPr>
      </w:pPr>
      <w:r w:rsidRPr="000A6EB6">
        <w:rPr>
          <w:rFonts w:cs="Times New Roman"/>
        </w:rPr>
        <w:t>We begin with a discussion of metallicity effects on the UV emission lines.</w:t>
      </w:r>
      <w:r w:rsidR="00A36456">
        <w:rPr>
          <w:rFonts w:cs="Times New Roman"/>
        </w:rPr>
        <w:t xml:space="preserve"> </w:t>
      </w:r>
      <w:r w:rsidRPr="000A6EB6">
        <w:rPr>
          <w:rFonts w:cs="Times New Roman"/>
        </w:rPr>
        <w:t xml:space="preserve">In general, we observe that </w:t>
      </w:r>
      <w:r w:rsidR="00F36025">
        <w:rPr>
          <w:rFonts w:cs="Times New Roman"/>
        </w:rPr>
        <w:t>most of</w:t>
      </w:r>
      <w:r w:rsidR="00F36025" w:rsidRPr="000A6EB6">
        <w:rPr>
          <w:rFonts w:cs="Times New Roman"/>
        </w:rPr>
        <w:t xml:space="preserve"> </w:t>
      </w:r>
      <w:r w:rsidRPr="000A6EB6">
        <w:rPr>
          <w:rFonts w:cs="Times New Roman"/>
        </w:rPr>
        <w:t xml:space="preserve">the UV emission lines </w:t>
      </w:r>
      <w:r w:rsidR="00CD4491">
        <w:rPr>
          <w:rFonts w:cs="Times New Roman"/>
        </w:rPr>
        <w:t>increase</w:t>
      </w:r>
      <w:r w:rsidR="00CD4491" w:rsidRPr="000A6EB6">
        <w:rPr>
          <w:rFonts w:cs="Times New Roman"/>
        </w:rPr>
        <w:t xml:space="preserve"> </w:t>
      </w:r>
      <w:r w:rsidRPr="000A6EB6">
        <w:rPr>
          <w:rFonts w:cs="Times New Roman"/>
        </w:rPr>
        <w:t xml:space="preserve">in strength </w:t>
      </w:r>
      <w:r w:rsidR="00CD4491">
        <w:rPr>
          <w:rFonts w:cs="Times New Roman"/>
        </w:rPr>
        <w:t xml:space="preserve">(about </w:t>
      </w:r>
      <w:r w:rsidR="00F36025">
        <w:rPr>
          <w:rFonts w:cs="Times New Roman"/>
        </w:rPr>
        <w:t>1-3</w:t>
      </w:r>
      <w:r w:rsidR="00CD4491">
        <w:rPr>
          <w:rFonts w:cs="Times New Roman"/>
        </w:rPr>
        <w:t xml:space="preserve"> times as strong</w:t>
      </w:r>
      <w:r w:rsidR="004817B5">
        <w:rPr>
          <w:rFonts w:cs="Times New Roman"/>
        </w:rPr>
        <w:t xml:space="preserve"> in the case of silicon, magnesium, and aluminum</w:t>
      </w:r>
      <w:r w:rsidR="00CD4491">
        <w:rPr>
          <w:rFonts w:cs="Times New Roman"/>
        </w:rPr>
        <w:t xml:space="preserve">) </w:t>
      </w:r>
      <w:r w:rsidRPr="000A6EB6">
        <w:rPr>
          <w:rFonts w:cs="Times New Roman"/>
        </w:rPr>
        <w:t>with increasing metallicity</w:t>
      </w:r>
      <w:r w:rsidR="00A36456">
        <w:rPr>
          <w:rFonts w:cs="Times New Roman"/>
        </w:rPr>
        <w:t>.</w:t>
      </w:r>
      <w:r w:rsidR="00723B24">
        <w:rPr>
          <w:rFonts w:cs="Times New Roman"/>
        </w:rPr>
        <w:t xml:space="preserve"> </w:t>
      </w:r>
      <w:r w:rsidR="00332C39">
        <w:rPr>
          <w:rFonts w:cs="Times New Roman"/>
        </w:rPr>
        <w:t>F</w:t>
      </w:r>
      <w:r w:rsidR="00A36456">
        <w:rPr>
          <w:rFonts w:cs="Times New Roman"/>
        </w:rPr>
        <w:t xml:space="preserve">ollowing Ferland et al. (1996) and K97, we will </w:t>
      </w:r>
      <w:r w:rsidR="00723B24">
        <w:rPr>
          <w:rFonts w:cs="Times New Roman"/>
        </w:rPr>
        <w:t xml:space="preserve">specifically </w:t>
      </w:r>
      <w:r w:rsidR="00A36456">
        <w:rPr>
          <w:rFonts w:cs="Times New Roman"/>
        </w:rPr>
        <w:t xml:space="preserve">discuss the relationships between </w:t>
      </w:r>
      <w:r w:rsidR="00723B24">
        <w:rPr>
          <w:rFonts w:cs="Times New Roman"/>
        </w:rPr>
        <w:t xml:space="preserve">oxygen, nitrogen, carbon, and helium. </w:t>
      </w:r>
    </w:p>
    <w:p w14:paraId="7E9EDFDF" w14:textId="77777777" w:rsidR="00723B24" w:rsidRDefault="00723B24" w:rsidP="00723B24">
      <w:pPr>
        <w:rPr>
          <w:rFonts w:eastAsia="Times New Roman" w:cs="Times New Roman"/>
          <w:color w:val="000000"/>
          <w:shd w:val="clear" w:color="auto" w:fill="FFFFFF"/>
        </w:rPr>
      </w:pPr>
    </w:p>
    <w:p w14:paraId="1293D097" w14:textId="13DFA97F" w:rsidR="004817B5" w:rsidRDefault="004817B5" w:rsidP="00723B24">
      <w:pPr>
        <w:rPr>
          <w:rFonts w:ascii="Times" w:hAnsi="Times" w:cs="Times New Roman"/>
        </w:rPr>
      </w:pPr>
      <w:r>
        <w:rPr>
          <w:rFonts w:eastAsia="Times New Roman" w:cs="Times New Roman"/>
          <w:color w:val="000000"/>
          <w:shd w:val="clear" w:color="auto" w:fill="FFFFFF"/>
        </w:rPr>
        <w:t>Since we</w:t>
      </w:r>
      <w:r w:rsidRPr="000A6EB6">
        <w:rPr>
          <w:rFonts w:eastAsia="Times New Roman" w:cs="Times New Roman"/>
          <w:color w:val="000000"/>
          <w:shd w:val="clear" w:color="auto" w:fill="FFFFFF"/>
        </w:rPr>
        <w:t xml:space="preserve"> scale nitrogen with </w:t>
      </w:r>
      <w:r w:rsidRPr="000A6EB6">
        <w:rPr>
          <w:rFonts w:cs="Times New Roman"/>
          <w:i/>
        </w:rPr>
        <w:t>Z</w:t>
      </w:r>
      <w:r w:rsidRPr="000A6EB6">
        <w:rPr>
          <w:rFonts w:cs="Times New Roman"/>
          <w:i/>
          <w:vertAlign w:val="superscript"/>
        </w:rPr>
        <w:t>2</w:t>
      </w:r>
      <w:r w:rsidRPr="000A6EB6">
        <w:rPr>
          <w:rFonts w:cs="Times New Roman"/>
          <w:i/>
        </w:rPr>
        <w:t xml:space="preserve"> </w:t>
      </w:r>
      <w:r w:rsidRPr="000A6EB6">
        <w:rPr>
          <w:rFonts w:cs="Times New Roman"/>
        </w:rPr>
        <w:t>due to secondary nitrogen production</w:t>
      </w:r>
      <w:r>
        <w:rPr>
          <w:rFonts w:cs="Times New Roman"/>
        </w:rPr>
        <w:t>, our</w:t>
      </w:r>
      <w:r w:rsidRPr="000A6EB6">
        <w:rPr>
          <w:rFonts w:cs="Times New Roman"/>
        </w:rPr>
        <w:t xml:space="preserve"> grids also show that N III </w:t>
      </w:r>
      <w:r w:rsidRPr="000A6EB6">
        <w:rPr>
          <w:rFonts w:eastAsia="Times New Roman" w:cs="Times New Roman"/>
          <w:color w:val="000000"/>
          <w:shd w:val="clear" w:color="auto" w:fill="FFFFFF"/>
        </w:rPr>
        <w:t>λ991 increases 25 fold to log(</w:t>
      </w:r>
      <w:r w:rsidRPr="000A6EB6">
        <w:rPr>
          <w:rFonts w:cs="Times New Roman"/>
          <w:i/>
        </w:rPr>
        <w:t>W</w:t>
      </w:r>
      <w:r w:rsidRPr="000A6EB6">
        <w:rPr>
          <w:rFonts w:cs="Times New Roman"/>
          <w:vertAlign w:val="subscript"/>
        </w:rPr>
        <w:t>λ</w:t>
      </w:r>
      <w:r w:rsidRPr="000A6EB6">
        <w:rPr>
          <w:rFonts w:cs="Times New Roman"/>
        </w:rPr>
        <w:t xml:space="preserve"> N III </w:t>
      </w:r>
      <w:r>
        <w:rPr>
          <w:rFonts w:eastAsia="Times New Roman" w:cs="Times New Roman"/>
          <w:color w:val="000000"/>
          <w:shd w:val="clear" w:color="auto" w:fill="FFFFFF"/>
        </w:rPr>
        <w:t>λ991) = 2.4 (see Figure X.X</w:t>
      </w:r>
      <w:r w:rsidRPr="000A6EB6">
        <w:rPr>
          <w:rFonts w:eastAsia="Times New Roman" w:cs="Times New Roman"/>
          <w:color w:val="000000"/>
          <w:shd w:val="clear" w:color="auto" w:fill="FFFFFF"/>
        </w:rPr>
        <w:t>)</w:t>
      </w:r>
      <w:r>
        <w:rPr>
          <w:rFonts w:eastAsia="Times New Roman" w:cs="Times New Roman"/>
          <w:color w:val="000000"/>
          <w:shd w:val="clear" w:color="auto" w:fill="FFFFFF"/>
        </w:rPr>
        <w:t xml:space="preserve"> at </w:t>
      </w:r>
      <w:r w:rsidRPr="000A6EB6">
        <w:rPr>
          <w:rFonts w:eastAsia="Times New Roman" w:cs="Times New Roman"/>
          <w:color w:val="000000"/>
          <w:shd w:val="clear" w:color="auto" w:fill="FFFFFF"/>
        </w:rPr>
        <w:t xml:space="preserve">5.0 </w:t>
      </w:r>
      <w:r w:rsidRPr="000A6EB6">
        <w:rPr>
          <w:rFonts w:cs="Times New Roman"/>
          <w:i/>
        </w:rPr>
        <w:t>Z</w:t>
      </w:r>
      <w:r w:rsidRPr="000A6EB6">
        <w:rPr>
          <w:rFonts w:ascii="Kaiti SC Black" w:hAnsi="Kaiti SC Black" w:cs="Kaiti SC Black"/>
          <w:vertAlign w:val="subscript"/>
        </w:rPr>
        <w:t>⊙</w:t>
      </w:r>
      <w:r w:rsidRPr="000A6EB6">
        <w:rPr>
          <w:rFonts w:eastAsia="Times New Roman" w:cs="Times New Roman"/>
          <w:color w:val="000000"/>
          <w:shd w:val="clear" w:color="auto" w:fill="FFFFFF"/>
        </w:rPr>
        <w:t xml:space="preserve">. Similarly, they show that N V λ1240 increases with increasing </w:t>
      </w:r>
      <w:r w:rsidRPr="000A6EB6">
        <w:rPr>
          <w:rFonts w:eastAsia="Times New Roman" w:cs="Times New Roman"/>
          <w:i/>
          <w:color w:val="000000"/>
          <w:shd w:val="clear" w:color="auto" w:fill="FFFFFF"/>
        </w:rPr>
        <w:t>Z</w:t>
      </w:r>
      <w:r>
        <w:rPr>
          <w:rFonts w:eastAsia="Times New Roman" w:cs="Times New Roman"/>
          <w:i/>
          <w:color w:val="000000"/>
          <w:shd w:val="clear" w:color="auto" w:fill="FFFFFF"/>
        </w:rPr>
        <w:t xml:space="preserve"> </w:t>
      </w:r>
      <w:r w:rsidRPr="007D4B62">
        <w:rPr>
          <w:rFonts w:eastAsia="Times New Roman" w:cs="Times New Roman"/>
          <w:color w:val="000000"/>
          <w:shd w:val="clear" w:color="auto" w:fill="FFFFFF"/>
        </w:rPr>
        <w:t>but</w:t>
      </w:r>
      <w:r>
        <w:rPr>
          <w:rFonts w:eastAsia="Times New Roman" w:cs="Times New Roman"/>
          <w:i/>
          <w:color w:val="000000"/>
          <w:shd w:val="clear" w:color="auto" w:fill="FFFFFF"/>
        </w:rPr>
        <w:t xml:space="preserve"> </w:t>
      </w:r>
      <w:r w:rsidRPr="000A6EB6">
        <w:rPr>
          <w:rFonts w:eastAsia="Times New Roman" w:cs="Times New Roman"/>
          <w:color w:val="000000"/>
          <w:shd w:val="clear" w:color="auto" w:fill="FFFFFF"/>
        </w:rPr>
        <w:t xml:space="preserve">much less drastically than </w:t>
      </w:r>
      <w:r w:rsidRPr="000A6EB6">
        <w:rPr>
          <w:rFonts w:cs="Times New Roman"/>
        </w:rPr>
        <w:t xml:space="preserve">N III </w:t>
      </w:r>
      <w:r w:rsidRPr="000A6EB6">
        <w:rPr>
          <w:rFonts w:eastAsia="Times New Roman" w:cs="Times New Roman"/>
          <w:color w:val="000000"/>
          <w:shd w:val="clear" w:color="auto" w:fill="FFFFFF"/>
        </w:rPr>
        <w:t>λ991</w:t>
      </w:r>
      <w:r>
        <w:rPr>
          <w:rFonts w:eastAsia="Times New Roman" w:cs="Times New Roman"/>
          <w:color w:val="000000"/>
          <w:shd w:val="clear" w:color="auto" w:fill="FFFFFF"/>
        </w:rPr>
        <w:t>:</w:t>
      </w:r>
      <w:r w:rsidRPr="000A6EB6">
        <w:rPr>
          <w:rFonts w:eastAsia="Times New Roman" w:cs="Times New Roman"/>
          <w:color w:val="000000"/>
          <w:shd w:val="clear" w:color="auto" w:fill="FFFFFF"/>
        </w:rPr>
        <w:t xml:space="preserve"> the strength of N V λ1240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is only 5 times the strength of N V λ1240 at 0.2 </w:t>
      </w:r>
      <w:r w:rsidRPr="000A6EB6">
        <w:rPr>
          <w:rFonts w:cs="Times New Roman"/>
          <w:i/>
        </w:rPr>
        <w:t>Z</w:t>
      </w:r>
      <w:r w:rsidRPr="000A6EB6">
        <w:rPr>
          <w:rFonts w:ascii="Kaiti SC Black" w:hAnsi="Kaiti SC Black" w:cs="Kaiti SC Black"/>
          <w:vertAlign w:val="subscript"/>
        </w:rPr>
        <w:t>⊙</w:t>
      </w:r>
      <w:r w:rsidRPr="007D4B62">
        <w:rPr>
          <w:rFonts w:ascii="Times" w:hAnsi="Times" w:cs="Kaiti SC Black"/>
          <w:vertAlign w:val="subscript"/>
        </w:rPr>
        <w:t xml:space="preserve"> </w:t>
      </w:r>
      <w:r w:rsidRPr="007D4B62">
        <w:rPr>
          <w:rFonts w:ascii="Times" w:hAnsi="Times" w:cs="Kaiti SC Black"/>
        </w:rPr>
        <w:t xml:space="preserve">(as opposed to 25 times the strength, as with </w:t>
      </w:r>
      <w:r w:rsidRPr="007D4B62">
        <w:rPr>
          <w:rFonts w:ascii="Times" w:hAnsi="Times" w:cs="Times New Roman"/>
        </w:rPr>
        <w:t xml:space="preserve">N III </w:t>
      </w:r>
      <w:r w:rsidRPr="007D4B62">
        <w:rPr>
          <w:rFonts w:ascii="Times" w:eastAsia="Times New Roman" w:hAnsi="Times" w:cs="Times New Roman"/>
          <w:color w:val="000000"/>
          <w:shd w:val="clear" w:color="auto" w:fill="FFFFFF"/>
        </w:rPr>
        <w:t>λ991)</w:t>
      </w:r>
      <w:r w:rsidRPr="007D4B62">
        <w:rPr>
          <w:rFonts w:ascii="Times" w:hAnsi="Times" w:cs="Times New Roman"/>
        </w:rPr>
        <w:t>.</w:t>
      </w:r>
    </w:p>
    <w:p w14:paraId="47CCE2C4" w14:textId="77777777" w:rsidR="004817B5" w:rsidRDefault="004817B5" w:rsidP="00723B24">
      <w:pPr>
        <w:rPr>
          <w:rFonts w:eastAsia="Times New Roman" w:cs="Times New Roman"/>
          <w:color w:val="000000"/>
          <w:shd w:val="clear" w:color="auto" w:fill="FFFFFF"/>
        </w:rPr>
      </w:pPr>
    </w:p>
    <w:p w14:paraId="07933FB3" w14:textId="046DB9D4" w:rsidR="00723B24" w:rsidRPr="00332C39" w:rsidRDefault="004817B5" w:rsidP="00723B24">
      <w:pPr>
        <w:rPr>
          <w:rFonts w:ascii="Times" w:eastAsia="Times New Roman" w:hAnsi="Times" w:cs="Times New Roman"/>
          <w:color w:val="000000"/>
          <w:shd w:val="clear" w:color="auto" w:fill="FFFFFF"/>
        </w:rPr>
      </w:pPr>
      <w:r>
        <w:rPr>
          <w:rFonts w:eastAsia="Times New Roman" w:cs="Times New Roman"/>
          <w:color w:val="000000"/>
          <w:shd w:val="clear" w:color="auto" w:fill="FFFFFF"/>
        </w:rPr>
        <w:t>The effects of the increase in nitrogen abundances can be observed in the strengths of carbon and oxygen</w:t>
      </w:r>
      <w:r w:rsidR="00723B24" w:rsidRPr="000A6EB6">
        <w:rPr>
          <w:rFonts w:cs="Times New Roman"/>
        </w:rPr>
        <w:t>.</w:t>
      </w:r>
      <w:r w:rsidR="000A5C09">
        <w:rPr>
          <w:rFonts w:eastAsia="Times New Roman" w:cs="Times New Roman"/>
          <w:color w:val="000000"/>
          <w:shd w:val="clear" w:color="auto" w:fill="FFFFFF"/>
        </w:rPr>
        <w:t xml:space="preserve"> A</w:t>
      </w:r>
      <w:r w:rsidR="000A5C09" w:rsidRPr="000A6EB6">
        <w:rPr>
          <w:rFonts w:eastAsia="Times New Roman" w:cs="Times New Roman"/>
          <w:color w:val="000000"/>
          <w:shd w:val="clear" w:color="auto" w:fill="FFFFFF"/>
        </w:rPr>
        <w:t>s Ferland et al. (1996) note, the sum of N V λ1240 and C IV λ1549 emission remains fairly constant with metallicity changes (the sum hovers around 5.0 dex) because the two lines together dominate the cooling in the more ionized regions of the could.</w:t>
      </w:r>
      <w:r w:rsidR="000A5C09">
        <w:rPr>
          <w:rFonts w:eastAsia="Times New Roman" w:cs="Times New Roman"/>
          <w:color w:val="000000"/>
          <w:shd w:val="clear" w:color="auto" w:fill="FFFFFF"/>
        </w:rPr>
        <w:t xml:space="preserve"> However, a</w:t>
      </w:r>
      <w:r w:rsidR="00723B24">
        <w:rPr>
          <w:rFonts w:cs="Times New Roman"/>
        </w:rPr>
        <w:t xml:space="preserve">s metallicity (and </w:t>
      </w:r>
      <w:r w:rsidR="00332C39">
        <w:rPr>
          <w:rFonts w:cs="Times New Roman"/>
        </w:rPr>
        <w:t xml:space="preserve">thus the </w:t>
      </w:r>
      <w:r w:rsidR="00723B24">
        <w:rPr>
          <w:rFonts w:cs="Times New Roman"/>
        </w:rPr>
        <w:t>nitrogen</w:t>
      </w:r>
      <w:r w:rsidR="00332C39">
        <w:rPr>
          <w:rFonts w:cs="Times New Roman"/>
        </w:rPr>
        <w:t xml:space="preserve"> abundance</w:t>
      </w:r>
      <w:r w:rsidR="00723B24">
        <w:rPr>
          <w:rFonts w:cs="Times New Roman"/>
        </w:rPr>
        <w:t xml:space="preserve">) is increased, </w:t>
      </w:r>
      <w:r w:rsidR="00332C39">
        <w:rPr>
          <w:rFonts w:cs="Times New Roman"/>
        </w:rPr>
        <w:t xml:space="preserve">the temperature climbs, and </w:t>
      </w:r>
      <w:r w:rsidR="00723B24" w:rsidRPr="00DB0F4E">
        <w:rPr>
          <w:rFonts w:ascii="Times" w:eastAsia="Times New Roman" w:hAnsi="Times" w:cs="Times New Roman"/>
          <w:color w:val="000000"/>
          <w:shd w:val="clear" w:color="auto" w:fill="FFFFFF"/>
        </w:rPr>
        <w:t>the cooling shifts from carbon and oxygen to nitrogen</w:t>
      </w:r>
      <w:r w:rsidR="00087940">
        <w:rPr>
          <w:rFonts w:ascii="Times" w:eastAsia="Times New Roman" w:hAnsi="Times" w:cs="Times New Roman"/>
          <w:color w:val="000000"/>
          <w:shd w:val="clear" w:color="auto" w:fill="FFFFFF"/>
        </w:rPr>
        <w:t xml:space="preserve"> and </w:t>
      </w:r>
      <w:r w:rsidR="000A5C09">
        <w:rPr>
          <w:rFonts w:ascii="Times" w:eastAsia="Times New Roman" w:hAnsi="Times" w:cs="Times New Roman"/>
          <w:color w:val="000000"/>
          <w:shd w:val="clear" w:color="auto" w:fill="FFFFFF"/>
        </w:rPr>
        <w:t>the emission of</w:t>
      </w:r>
      <w:r w:rsidR="00723B24" w:rsidRPr="00CE7B48">
        <w:rPr>
          <w:rFonts w:ascii="Times" w:eastAsia="Times New Roman" w:hAnsi="Times" w:cs="Times New Roman"/>
          <w:color w:val="000000"/>
          <w:shd w:val="clear" w:color="auto" w:fill="FFFFFF"/>
        </w:rPr>
        <w:t xml:space="preserve"> O IV λ1035 and C IV λ1549 </w:t>
      </w:r>
      <w:r w:rsidR="000A5C09">
        <w:rPr>
          <w:rFonts w:ascii="Times" w:eastAsia="Times New Roman" w:hAnsi="Times" w:cs="Times New Roman"/>
          <w:color w:val="000000"/>
          <w:shd w:val="clear" w:color="auto" w:fill="FFFFFF"/>
        </w:rPr>
        <w:t xml:space="preserve">is </w:t>
      </w:r>
      <w:r w:rsidR="00723B24" w:rsidRPr="00CE7B48">
        <w:rPr>
          <w:rFonts w:ascii="Times" w:eastAsia="Times New Roman" w:hAnsi="Times" w:cs="Times New Roman"/>
          <w:color w:val="000000"/>
          <w:shd w:val="clear" w:color="auto" w:fill="FFFFFF"/>
        </w:rPr>
        <w:t>suppressed.</w:t>
      </w:r>
      <w:r w:rsidR="00723B24">
        <w:rPr>
          <w:rFonts w:ascii="Times" w:eastAsia="Times New Roman" w:hAnsi="Times" w:cs="Times New Roman"/>
          <w:color w:val="000000"/>
          <w:shd w:val="clear" w:color="auto" w:fill="FFFFFF"/>
        </w:rPr>
        <w:t xml:space="preserve"> </w:t>
      </w:r>
      <w:r w:rsidR="00332C39">
        <w:rPr>
          <w:rFonts w:ascii="Times" w:eastAsia="Times New Roman" w:hAnsi="Times" w:cs="Times New Roman"/>
          <w:color w:val="000000"/>
          <w:shd w:val="clear" w:color="auto" w:fill="FFFFFF"/>
        </w:rPr>
        <w:t xml:space="preserve">For example, on our grids, </w:t>
      </w:r>
      <w:r w:rsidR="00332C39" w:rsidRPr="00CE7B48">
        <w:rPr>
          <w:rFonts w:ascii="Times" w:eastAsia="Times New Roman" w:hAnsi="Times" w:cs="Times New Roman"/>
          <w:color w:val="000000"/>
          <w:shd w:val="clear" w:color="auto" w:fill="FFFFFF"/>
        </w:rPr>
        <w:t>O IV λ1035 and C IV λ1549</w:t>
      </w:r>
      <w:r w:rsidR="00332C39">
        <w:rPr>
          <w:rFonts w:ascii="Times" w:eastAsia="Times New Roman" w:hAnsi="Times" w:cs="Times New Roman"/>
          <w:color w:val="000000"/>
          <w:shd w:val="clear" w:color="auto" w:fill="FFFFFF"/>
        </w:rPr>
        <w:t xml:space="preserve"> emission decreases 0.1 dex and 0.4 dex respectively from </w:t>
      </w:r>
      <w:r w:rsidR="00332C39" w:rsidRPr="000A6EB6">
        <w:rPr>
          <w:rFonts w:eastAsia="Times New Roman" w:cs="Times New Roman"/>
          <w:color w:val="000000"/>
          <w:shd w:val="clear" w:color="auto" w:fill="FFFFFF"/>
        </w:rPr>
        <w:t xml:space="preserve">0.2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to </w:t>
      </w:r>
      <w:r w:rsidR="00332C39">
        <w:rPr>
          <w:rFonts w:eastAsia="Times New Roman" w:cs="Times New Roman"/>
          <w:color w:val="000000"/>
          <w:shd w:val="clear" w:color="auto" w:fill="FFFFFF"/>
        </w:rPr>
        <w:t>5.0</w:t>
      </w:r>
      <w:r w:rsidR="00332C39" w:rsidRPr="000A6EB6">
        <w:rPr>
          <w:rFonts w:eastAsia="Times New Roman" w:cs="Times New Roman"/>
          <w:color w:val="000000"/>
          <w:shd w:val="clear" w:color="auto" w:fill="FFFFFF"/>
        </w:rPr>
        <w:t xml:space="preserve"> </w:t>
      </w:r>
      <w:r w:rsidR="00332C39" w:rsidRPr="000A6EB6">
        <w:rPr>
          <w:rFonts w:cs="Times New Roman"/>
          <w:i/>
        </w:rPr>
        <w:t>Z</w:t>
      </w:r>
      <w:r w:rsidR="00332C39" w:rsidRPr="000A6EB6">
        <w:rPr>
          <w:rFonts w:ascii="Kaiti SC Black" w:hAnsi="Kaiti SC Black" w:cs="Kaiti SC Black"/>
          <w:vertAlign w:val="subscript"/>
        </w:rPr>
        <w:t>⊙</w:t>
      </w:r>
      <w:r w:rsidR="00332C39">
        <w:rPr>
          <w:rFonts w:ascii="Times" w:eastAsia="Times New Roman" w:hAnsi="Times" w:cs="Times New Roman"/>
          <w:color w:val="000000"/>
          <w:shd w:val="clear" w:color="auto" w:fill="FFFFFF"/>
        </w:rPr>
        <w:t xml:space="preserve">, while N V </w:t>
      </w:r>
      <w:r w:rsidR="00332C39" w:rsidRPr="00F36025">
        <w:rPr>
          <w:rFonts w:ascii="Times" w:eastAsia="Times New Roman" w:hAnsi="Times" w:cs="Times New Roman"/>
          <w:color w:val="000000"/>
          <w:shd w:val="clear" w:color="auto" w:fill="FFFFFF"/>
        </w:rPr>
        <w:t>λ1240</w:t>
      </w:r>
      <w:r w:rsidR="00332C39">
        <w:rPr>
          <w:rFonts w:ascii="Times" w:eastAsia="Times New Roman" w:hAnsi="Times" w:cs="Times New Roman"/>
          <w:color w:val="000000"/>
          <w:shd w:val="clear" w:color="auto" w:fill="FFFFFF"/>
        </w:rPr>
        <w:t xml:space="preserve"> emission increases 0.5 dex. </w:t>
      </w:r>
    </w:p>
    <w:p w14:paraId="15C3304B" w14:textId="77777777" w:rsidR="00332C39" w:rsidRPr="000A6EB6" w:rsidRDefault="00332C39" w:rsidP="00332C39">
      <w:pPr>
        <w:rPr>
          <w:rFonts w:cs="Times New Roman"/>
        </w:rPr>
      </w:pPr>
    </w:p>
    <w:p w14:paraId="353ED708" w14:textId="6D2AD0F9" w:rsidR="00194078" w:rsidRDefault="00332C39" w:rsidP="00194078">
      <w:pPr>
        <w:rPr>
          <w:rFonts w:cs="Times New Roman"/>
        </w:rPr>
      </w:pPr>
      <w:r w:rsidRPr="000A6EB6">
        <w:rPr>
          <w:rFonts w:cs="Times New Roman"/>
        </w:rPr>
        <w:t xml:space="preserve">Lastly, as Ferland et al. (1996) predict, He II </w:t>
      </w:r>
      <w:r w:rsidRPr="000A6EB6">
        <w:rPr>
          <w:rFonts w:eastAsia="Times New Roman" w:cs="Times New Roman"/>
          <w:color w:val="000000"/>
          <w:shd w:val="clear" w:color="auto" w:fill="FFFFFF"/>
        </w:rPr>
        <w:t xml:space="preserve">λ1640 decreases with increasing </w:t>
      </w:r>
      <w:r w:rsidRPr="000A6EB6">
        <w:rPr>
          <w:rFonts w:eastAsia="Times New Roman" w:cs="Times New Roman"/>
          <w:i/>
          <w:color w:val="000000"/>
          <w:shd w:val="clear" w:color="auto" w:fill="FFFFFF"/>
        </w:rPr>
        <w:t xml:space="preserve">Z. </w:t>
      </w:r>
      <w:r w:rsidRPr="000A6EB6">
        <w:rPr>
          <w:rFonts w:eastAsia="Times New Roman" w:cs="Times New Roman"/>
          <w:color w:val="000000"/>
          <w:shd w:val="clear" w:color="auto" w:fill="FFFFFF"/>
        </w:rPr>
        <w:t xml:space="preserve">Our grids show that at 5.0 </w:t>
      </w:r>
      <w:r w:rsidRPr="000A6EB6">
        <w:rPr>
          <w:rFonts w:cs="Times New Roman"/>
          <w:i/>
        </w:rPr>
        <w:t>Z</w:t>
      </w:r>
      <w:r w:rsidRPr="000A6EB6">
        <w:rPr>
          <w:rFonts w:ascii="Kaiti SC Black" w:hAnsi="Kaiti SC Black" w:cs="Kaiti SC Black"/>
          <w:vertAlign w:val="subscript"/>
        </w:rPr>
        <w:t>⊙</w:t>
      </w:r>
      <w:r w:rsidRPr="000A6EB6">
        <w:rPr>
          <w:rFonts w:cs="Times New Roman"/>
          <w:vertAlign w:val="subscript"/>
        </w:rPr>
        <w:t xml:space="preserve"> </w:t>
      </w:r>
      <w:r w:rsidRPr="000A6EB6">
        <w:rPr>
          <w:rFonts w:eastAsia="Times New Roman" w:cs="Times New Roman"/>
          <w:color w:val="000000"/>
          <w:shd w:val="clear" w:color="auto" w:fill="FFFFFF"/>
        </w:rPr>
        <w:t xml:space="preserve">He II emission is 0. of He II emission at 0.2 </w:t>
      </w:r>
      <w:r w:rsidRPr="000A6EB6">
        <w:rPr>
          <w:rFonts w:cs="Times New Roman"/>
          <w:i/>
        </w:rPr>
        <w:t>Z</w:t>
      </w:r>
      <w:r w:rsidRPr="000A6EB6">
        <w:rPr>
          <w:rFonts w:ascii="Kaiti SC Black" w:hAnsi="Kaiti SC Black" w:cs="Kaiti SC Black"/>
          <w:vertAlign w:val="subscript"/>
        </w:rPr>
        <w:t>⊙</w:t>
      </w:r>
      <w:r w:rsidRPr="000A6EB6">
        <w:rPr>
          <w:rFonts w:cs="Times New Roman"/>
        </w:rPr>
        <w:t xml:space="preserve">. This is because at higher </w:t>
      </w:r>
      <w:r w:rsidRPr="000A6EB6">
        <w:rPr>
          <w:rFonts w:cs="Times New Roman"/>
          <w:i/>
        </w:rPr>
        <w:t xml:space="preserve">Z, </w:t>
      </w:r>
      <w:r w:rsidRPr="000A6EB6">
        <w:rPr>
          <w:rFonts w:cs="Times New Roman"/>
        </w:rPr>
        <w:t xml:space="preserve">the heavy elements contribute to an increasing fraction of the total gas opacity and absorb some of the helium-ionizing radiation. Thus, helium is less ionized, producing weaker emission lines. </w:t>
      </w:r>
    </w:p>
    <w:p w14:paraId="4B02277D" w14:textId="77777777" w:rsidR="00A44D0A" w:rsidRPr="000A6EB6" w:rsidRDefault="00A44D0A" w:rsidP="00194078">
      <w:pPr>
        <w:rPr>
          <w:rFonts w:cs="Times New Roman"/>
        </w:rPr>
      </w:pPr>
    </w:p>
    <w:p w14:paraId="46CC1576" w14:textId="291DCA00" w:rsidR="00194078" w:rsidRPr="003B66BC" w:rsidRDefault="00E2518C" w:rsidP="00194078">
      <w:pPr>
        <w:rPr>
          <w:rFonts w:cs="Times New Roman"/>
          <w:i/>
        </w:rPr>
      </w:pPr>
      <w:r>
        <w:rPr>
          <w:rFonts w:cs="Times New Roman"/>
          <w:i/>
        </w:rPr>
        <w:t xml:space="preserve">4.2.2 </w:t>
      </w:r>
      <w:r w:rsidR="00194078" w:rsidRPr="003B66BC">
        <w:rPr>
          <w:rFonts w:cs="Times New Roman"/>
          <w:i/>
        </w:rPr>
        <w:t>Optical Emission</w:t>
      </w:r>
      <w:r>
        <w:rPr>
          <w:rFonts w:cs="Times New Roman"/>
          <w:i/>
        </w:rPr>
        <w:t xml:space="preserve"> Lines</w:t>
      </w:r>
    </w:p>
    <w:p w14:paraId="1E603B9E" w14:textId="77777777" w:rsidR="00194078" w:rsidRPr="000A6EB6" w:rsidRDefault="00194078" w:rsidP="00194078">
      <w:pPr>
        <w:rPr>
          <w:rFonts w:cs="Times New Roman"/>
        </w:rPr>
      </w:pPr>
    </w:p>
    <w:p w14:paraId="3543D27B" w14:textId="78666334" w:rsidR="00F20B7D" w:rsidRDefault="00F20B7D" w:rsidP="002B1456">
      <w:pPr>
        <w:rPr>
          <w:rFonts w:cs="Times New Roman"/>
        </w:rPr>
      </w:pPr>
      <w:r>
        <w:rPr>
          <w:rFonts w:cs="Times New Roman"/>
        </w:rPr>
        <w:t>Contrary to the</w:t>
      </w:r>
      <w:r w:rsidR="00194078" w:rsidRPr="000A6EB6">
        <w:rPr>
          <w:rFonts w:cs="Times New Roman"/>
        </w:rPr>
        <w:t xml:space="preserve"> trend in the UV, many of the optical emission lines </w:t>
      </w:r>
      <w:r>
        <w:rPr>
          <w:rFonts w:cs="Times New Roman"/>
        </w:rPr>
        <w:t>decrease in strength</w:t>
      </w:r>
      <w:r w:rsidR="00194078" w:rsidRPr="000A6EB6">
        <w:rPr>
          <w:rFonts w:cs="Times New Roman"/>
        </w:rPr>
        <w:t xml:space="preserve">. </w:t>
      </w:r>
      <w:r w:rsidR="002B1456">
        <w:rPr>
          <w:rFonts w:cs="Times New Roman"/>
        </w:rPr>
        <w:t>For example, t</w:t>
      </w:r>
      <w:r w:rsidR="002B1456" w:rsidRPr="000A6EB6">
        <w:rPr>
          <w:rFonts w:cs="Times New Roman"/>
        </w:rPr>
        <w:t xml:space="preserve">he emission of [Ar IV] λ4740 with high metallicity is </w:t>
      </w:r>
      <w:r w:rsidR="002B1456">
        <w:rPr>
          <w:rFonts w:cs="Times New Roman"/>
        </w:rPr>
        <w:t>0.4</w:t>
      </w:r>
      <w:r w:rsidR="002B1456" w:rsidRPr="000A6EB6">
        <w:rPr>
          <w:rFonts w:cs="Times New Roman"/>
        </w:rPr>
        <w:t xml:space="preserve"> of its emission at low metallicity. </w:t>
      </w:r>
      <w:r w:rsidRPr="000A6EB6">
        <w:rPr>
          <w:rFonts w:cs="Times New Roman"/>
        </w:rPr>
        <w:t xml:space="preserve">This can be explained through the thermostat effect (AGN3): though abundances increase when metallicity is increased, the amount of coolants also increases (especially </w:t>
      </w:r>
      <w:r w:rsidR="00440412">
        <w:rPr>
          <w:rFonts w:cs="Times New Roman"/>
        </w:rPr>
        <w:t>in the case of</w:t>
      </w:r>
      <w:r w:rsidRPr="000A6EB6">
        <w:rPr>
          <w:rFonts w:cs="Times New Roman"/>
        </w:rPr>
        <w:t xml:space="preserve"> nitrogen)</w:t>
      </w:r>
      <w:r w:rsidR="00440412">
        <w:rPr>
          <w:rFonts w:cs="Times New Roman"/>
        </w:rPr>
        <w:t xml:space="preserve"> and the cloud decreases in electron temperature</w:t>
      </w:r>
      <w:r w:rsidRPr="000A6EB6">
        <w:rPr>
          <w:rFonts w:cs="Times New Roman"/>
        </w:rPr>
        <w:t xml:space="preserve">. Emission line strengths are more strongly dependent on </w:t>
      </w:r>
      <w:r>
        <w:rPr>
          <w:rFonts w:cs="Times New Roman"/>
        </w:rPr>
        <w:t xml:space="preserve">electron temperature than abundance, </w:t>
      </w:r>
      <w:r w:rsidRPr="000A6EB6">
        <w:rPr>
          <w:rFonts w:cs="Times New Roman"/>
        </w:rPr>
        <w:t xml:space="preserve">so the increase in coolants decreases the </w:t>
      </w:r>
      <w:r>
        <w:rPr>
          <w:rFonts w:cs="Times New Roman"/>
        </w:rPr>
        <w:t xml:space="preserve">strength of the </w:t>
      </w:r>
      <w:r w:rsidRPr="000A6EB6">
        <w:rPr>
          <w:rFonts w:cs="Times New Roman"/>
        </w:rPr>
        <w:t xml:space="preserve">emission lines. </w:t>
      </w:r>
      <w:r w:rsidR="000353A0">
        <w:rPr>
          <w:rFonts w:cs="Times New Roman"/>
        </w:rPr>
        <w:t xml:space="preserve">In addition to decreasing in strength with </w:t>
      </w:r>
      <w:r w:rsidR="007D42EC" w:rsidRPr="000A6EB6">
        <w:rPr>
          <w:rFonts w:cs="Times New Roman"/>
        </w:rPr>
        <w:t xml:space="preserve">increasing metallicity, </w:t>
      </w:r>
      <w:r w:rsidR="000353A0">
        <w:rPr>
          <w:rFonts w:cs="Times New Roman"/>
        </w:rPr>
        <w:t>the emission</w:t>
      </w:r>
      <w:r w:rsidR="007D42EC" w:rsidRPr="000A6EB6">
        <w:rPr>
          <w:rFonts w:cs="Times New Roman"/>
        </w:rPr>
        <w:t xml:space="preserve"> of our optical emission lines becomes more concentrated towards the center of the grids (they do not emit in the four corners of the grids, especially in low</w:t>
      </w:r>
      <w:r w:rsidR="007D42EC">
        <w:rPr>
          <w:rFonts w:cs="Times New Roman"/>
        </w:rPr>
        <w:t xml:space="preserve"> </w:t>
      </w:r>
      <w:r w:rsidR="007D42EC" w:rsidRPr="000A6EB6">
        <w:rPr>
          <w:rFonts w:cs="Times New Roman"/>
          <w:i/>
        </w:rPr>
        <w:t>φ</w:t>
      </w:r>
      <w:r w:rsidR="007D42EC" w:rsidRPr="000A6EB6">
        <w:rPr>
          <w:rFonts w:cs="Times New Roman"/>
          <w:vertAlign w:val="subscript"/>
        </w:rPr>
        <w:t>H</w:t>
      </w:r>
      <w:r w:rsidR="007D42EC" w:rsidRPr="000A6EB6">
        <w:rPr>
          <w:rFonts w:cs="Times New Roman"/>
        </w:rPr>
        <w:t xml:space="preserve"> and low </w:t>
      </w:r>
      <w:r w:rsidR="007D42EC" w:rsidRPr="000A6EB6">
        <w:rPr>
          <w:rFonts w:cs="Times New Roman"/>
          <w:i/>
        </w:rPr>
        <w:t>n</w:t>
      </w:r>
      <w:r w:rsidR="007D42EC" w:rsidRPr="000A6EB6">
        <w:rPr>
          <w:rFonts w:cs="Times New Roman"/>
          <w:vertAlign w:val="subscript"/>
        </w:rPr>
        <w:t xml:space="preserve">H </w:t>
      </w:r>
      <w:r w:rsidR="007D42EC" w:rsidRPr="000A6EB6">
        <w:rPr>
          <w:rFonts w:cs="Times New Roman"/>
        </w:rPr>
        <w:t>regions).</w:t>
      </w:r>
    </w:p>
    <w:p w14:paraId="466B912A" w14:textId="77777777" w:rsidR="0012526A" w:rsidRDefault="0012526A" w:rsidP="007D42EC">
      <w:pPr>
        <w:rPr>
          <w:rFonts w:cs="Times New Roman"/>
        </w:rPr>
      </w:pPr>
    </w:p>
    <w:p w14:paraId="6908E2D5" w14:textId="7B455861" w:rsidR="00105E22" w:rsidRDefault="0012526A" w:rsidP="00194078">
      <w:pPr>
        <w:rPr>
          <w:rFonts w:cs="Times New Roman"/>
        </w:rPr>
      </w:pPr>
      <w:r w:rsidRPr="000A6EB6">
        <w:rPr>
          <w:rFonts w:cs="Times New Roman"/>
        </w:rPr>
        <w:t xml:space="preserve">As expected, due to our scaling of nitrogen, the nitrogen emission lines increase in strength. The peak equivalent width of [N II] λ5755 is 100 times higher on the supersolar grids </w:t>
      </w:r>
      <w:r w:rsidR="00440412">
        <w:rPr>
          <w:rFonts w:cs="Times New Roman"/>
        </w:rPr>
        <w:t xml:space="preserve">than the </w:t>
      </w:r>
      <w:r w:rsidRPr="000A6EB6">
        <w:rPr>
          <w:rFonts w:cs="Times New Roman"/>
        </w:rPr>
        <w:t>subsolar.</w:t>
      </w:r>
      <w:r>
        <w:rPr>
          <w:rFonts w:cs="Times New Roman"/>
        </w:rPr>
        <w:t xml:space="preserve"> We also</w:t>
      </w:r>
      <w:r w:rsidR="002B1456">
        <w:rPr>
          <w:rFonts w:cs="Times New Roman"/>
        </w:rPr>
        <w:t xml:space="preserve"> </w:t>
      </w:r>
      <w:r>
        <w:rPr>
          <w:rFonts w:cs="Times New Roman"/>
        </w:rPr>
        <w:t xml:space="preserve">see [O III] λ4959 and  [O III] </w:t>
      </w:r>
      <w:r w:rsidR="00440412">
        <w:rPr>
          <w:rFonts w:cs="Times New Roman"/>
        </w:rPr>
        <w:t>λ5007 decrease</w:t>
      </w:r>
      <w:r w:rsidR="002B1456">
        <w:rPr>
          <w:rFonts w:cs="Times New Roman"/>
        </w:rPr>
        <w:t xml:space="preserve"> in strength with increasin</w:t>
      </w:r>
      <w:r>
        <w:rPr>
          <w:rFonts w:cs="Times New Roman"/>
        </w:rPr>
        <w:t xml:space="preserve">g metallicity. </w:t>
      </w:r>
      <w:r w:rsidR="00105E22">
        <w:rPr>
          <w:rFonts w:cs="Times New Roman"/>
        </w:rPr>
        <w:t>It should also be noted that ([O II</w:t>
      </w:r>
      <w:r w:rsidR="00105E22" w:rsidRPr="00105E22">
        <w:rPr>
          <w:rFonts w:cs="Times New Roman"/>
        </w:rPr>
        <w:t xml:space="preserve">] λ3727 + [O </w:t>
      </w:r>
      <w:r w:rsidR="00105E22">
        <w:rPr>
          <w:rFonts w:cs="Times New Roman"/>
        </w:rPr>
        <w:t>III</w:t>
      </w:r>
      <w:r w:rsidR="00105E22" w:rsidRPr="00105E22">
        <w:rPr>
          <w:rFonts w:cs="Times New Roman"/>
        </w:rPr>
        <w:t>] λλ4959,5007)/Hβ</w:t>
      </w:r>
      <w:r w:rsidR="00105E22">
        <w:rPr>
          <w:rFonts w:cs="Times New Roman"/>
        </w:rPr>
        <w:t xml:space="preserve"> acts as a metallicity indicator ; however, since it does not give a unique solution (because at low metallicities the ratio increases with increasing metallicity and at high metallicities it decreases as the cooling by the IR lines becomes more efficient), it should be analyzed considering other line ratios. </w:t>
      </w:r>
    </w:p>
    <w:p w14:paraId="14F3001D" w14:textId="77777777" w:rsidR="00105E22" w:rsidRDefault="00105E22" w:rsidP="00194078">
      <w:pPr>
        <w:rPr>
          <w:rFonts w:cs="Times New Roman"/>
        </w:rPr>
      </w:pPr>
    </w:p>
    <w:p w14:paraId="3BB00F0C" w14:textId="0DBACCBA" w:rsidR="007D42EC" w:rsidRDefault="002B1456" w:rsidP="00194078">
      <w:pPr>
        <w:rPr>
          <w:rFonts w:cs="Times New Roman"/>
        </w:rPr>
      </w:pPr>
      <w:r>
        <w:rPr>
          <w:rFonts w:cs="Times New Roman"/>
        </w:rPr>
        <w:t>Notably,</w:t>
      </w:r>
      <w:r w:rsidR="00194078" w:rsidRPr="000A6EB6">
        <w:rPr>
          <w:rFonts w:cs="Times New Roman"/>
        </w:rPr>
        <w:t xml:space="preserve"> sulfur emission lines increase in strength</w:t>
      </w:r>
      <w:r>
        <w:rPr>
          <w:rFonts w:cs="Times New Roman"/>
        </w:rPr>
        <w:t xml:space="preserve"> with increasing metallicity,</w:t>
      </w:r>
      <w:r w:rsidR="00194078" w:rsidRPr="000A6EB6">
        <w:rPr>
          <w:rFonts w:cs="Times New Roman"/>
        </w:rPr>
        <w:t xml:space="preserve"> with [S III] λ6312 emitting twice as strongly in our high metallicity simulations (1.2 dex supersolar vs. 0.9 dex subsolar)</w:t>
      </w:r>
      <w:r w:rsidR="007D42EC">
        <w:rPr>
          <w:rFonts w:cs="Times New Roman"/>
        </w:rPr>
        <w:t xml:space="preserve">. As discussed in Garnett (1989) and later in Kewley and Dopita (2002), the [S II]/[S III] ratio is typically </w:t>
      </w:r>
      <w:r w:rsidR="006D5CAB">
        <w:rPr>
          <w:rFonts w:cs="Times New Roman"/>
        </w:rPr>
        <w:t>under-predicted</w:t>
      </w:r>
      <w:r w:rsidR="007D42EC">
        <w:rPr>
          <w:rFonts w:cs="Times New Roman"/>
        </w:rPr>
        <w:t xml:space="preserve"> by ionization models </w:t>
      </w:r>
      <w:r w:rsidR="006D5CAB">
        <w:rPr>
          <w:rFonts w:cs="Times New Roman"/>
        </w:rPr>
        <w:t>which</w:t>
      </w:r>
      <w:r w:rsidR="007D42EC">
        <w:rPr>
          <w:rFonts w:cs="Times New Roman"/>
        </w:rPr>
        <w:t xml:space="preserve"> produce realistic [O II]/[O III] ratios. Garnett suggests that this is due to the uncertainties in model stellar atmosphere fluxes or in the atomic data for sulfur. Given these explanations, we should understand the contradictory trend evidenced by sulfur as a systematic error inherent to any ionization model predicting sulfur abundances. </w:t>
      </w:r>
    </w:p>
    <w:p w14:paraId="7F115498" w14:textId="77777777" w:rsidR="00194078" w:rsidRPr="000A6EB6" w:rsidRDefault="00194078" w:rsidP="00194078">
      <w:pPr>
        <w:rPr>
          <w:rFonts w:cs="Times New Roman"/>
        </w:rPr>
      </w:pPr>
    </w:p>
    <w:p w14:paraId="137B0220" w14:textId="524CC1B4" w:rsidR="006E7DDA" w:rsidRPr="006E7DDA" w:rsidRDefault="00E2518C" w:rsidP="0065414D">
      <w:pPr>
        <w:rPr>
          <w:rFonts w:cs="Times New Roman"/>
        </w:rPr>
      </w:pPr>
      <w:r>
        <w:rPr>
          <w:rFonts w:cs="Times New Roman"/>
        </w:rPr>
        <w:t>4.2.3 IR Emission Lines</w:t>
      </w:r>
    </w:p>
    <w:p w14:paraId="710D3B0C" w14:textId="77777777" w:rsidR="006E7DDA" w:rsidRPr="006E7DDA" w:rsidRDefault="006E7DDA" w:rsidP="006E7DDA">
      <w:pPr>
        <w:rPr>
          <w:rFonts w:cs="Times New Roman"/>
        </w:rPr>
      </w:pPr>
    </w:p>
    <w:p w14:paraId="14884F95" w14:textId="1C779C16" w:rsidR="00194078" w:rsidRDefault="00194078" w:rsidP="006E7DDA">
      <w:pPr>
        <w:rPr>
          <w:rFonts w:cs="Times New Roman"/>
        </w:rPr>
      </w:pPr>
      <w:r w:rsidRPr="000A6EB6">
        <w:rPr>
          <w:rFonts w:cs="Times New Roman"/>
        </w:rPr>
        <w:t xml:space="preserve">IR emission </w:t>
      </w:r>
      <w:r w:rsidR="0012526A">
        <w:rPr>
          <w:rFonts w:cs="Times New Roman"/>
        </w:rPr>
        <w:t>line strengths</w:t>
      </w:r>
      <w:r w:rsidRPr="000A6EB6">
        <w:rPr>
          <w:rFonts w:cs="Times New Roman"/>
        </w:rPr>
        <w:t xml:space="preserve"> </w:t>
      </w:r>
      <w:r w:rsidR="0012526A">
        <w:rPr>
          <w:rFonts w:cs="Times New Roman"/>
        </w:rPr>
        <w:t>generally increase</w:t>
      </w:r>
      <w:r w:rsidR="0012526A" w:rsidRPr="000A6EB6">
        <w:rPr>
          <w:rFonts w:cs="Times New Roman"/>
        </w:rPr>
        <w:t xml:space="preserve"> </w:t>
      </w:r>
      <w:r w:rsidRPr="000A6EB6">
        <w:rPr>
          <w:rFonts w:cs="Times New Roman"/>
        </w:rPr>
        <w:t>with increas</w:t>
      </w:r>
      <w:r w:rsidR="00521E58">
        <w:rPr>
          <w:rFonts w:cs="Times New Roman"/>
        </w:rPr>
        <w:t>ing</w:t>
      </w:r>
      <w:r w:rsidRPr="000A6EB6">
        <w:rPr>
          <w:rFonts w:cs="Times New Roman"/>
        </w:rPr>
        <w:t xml:space="preserve"> metallicity. This is because</w:t>
      </w:r>
      <w:r w:rsidR="006D5CAB">
        <w:rPr>
          <w:rFonts w:cs="Times New Roman"/>
        </w:rPr>
        <w:t xml:space="preserve"> when the electron temperature of the cloud</w:t>
      </w:r>
      <w:r w:rsidR="00105E22">
        <w:rPr>
          <w:rFonts w:cs="Times New Roman"/>
        </w:rPr>
        <w:t xml:space="preserve"> is low (as in the case of high metallicity)</w:t>
      </w:r>
      <w:r w:rsidR="006D5CAB">
        <w:rPr>
          <w:rFonts w:cs="Times New Roman"/>
        </w:rPr>
        <w:t xml:space="preserve">, the </w:t>
      </w:r>
      <w:r w:rsidR="00387780">
        <w:rPr>
          <w:rFonts w:cs="Times New Roman"/>
        </w:rPr>
        <w:t xml:space="preserve">cooling </w:t>
      </w:r>
      <w:r w:rsidR="004712EC">
        <w:rPr>
          <w:rFonts w:cs="Times New Roman"/>
        </w:rPr>
        <w:t xml:space="preserve">is shifted from the </w:t>
      </w:r>
      <w:r w:rsidR="00387780">
        <w:rPr>
          <w:rFonts w:cs="Times New Roman"/>
        </w:rPr>
        <w:t>UV and optical lines</w:t>
      </w:r>
      <w:r w:rsidR="004712EC">
        <w:rPr>
          <w:rFonts w:cs="Times New Roman"/>
        </w:rPr>
        <w:t xml:space="preserve">. </w:t>
      </w:r>
      <w:r w:rsidR="00105E22">
        <w:rPr>
          <w:rFonts w:cs="Times New Roman"/>
        </w:rPr>
        <w:t>As the metallicity continues to increase, the IR lines are able to act as more efficient coolants</w:t>
      </w:r>
      <w:r w:rsidR="004712EC">
        <w:rPr>
          <w:rFonts w:cs="Times New Roman"/>
        </w:rPr>
        <w:t>, decreasing the electron temperature of the cloud Specifically, the mid and far-IR lines dominate the gas cooling (</w:t>
      </w:r>
      <w:r w:rsidR="000866D3">
        <w:t xml:space="preserve">Cormier, Lebouteiller, </w:t>
      </w:r>
      <w:r w:rsidR="000866D3" w:rsidRPr="00DD573E">
        <w:t>Madden</w:t>
      </w:r>
      <w:r w:rsidR="000866D3">
        <w:rPr>
          <w:rFonts w:cs="Times New Roman"/>
        </w:rPr>
        <w:t xml:space="preserve"> </w:t>
      </w:r>
      <w:r w:rsidR="004712EC">
        <w:rPr>
          <w:rFonts w:cs="Times New Roman"/>
        </w:rPr>
        <w:t xml:space="preserve">et al., 2012). </w:t>
      </w:r>
      <w:r w:rsidR="006E7DDA">
        <w:rPr>
          <w:rFonts w:cs="Times New Roman"/>
        </w:rPr>
        <w:t xml:space="preserve">Consequently, </w:t>
      </w:r>
      <w:r w:rsidRPr="000A6EB6">
        <w:rPr>
          <w:rFonts w:cs="Times New Roman"/>
        </w:rPr>
        <w:t xml:space="preserve">[Ar III]  λ7135 emission nearly quadrupled, [S III] λ9069 tripled, and [O II] λ7325 emission was </w:t>
      </w:r>
      <w:r w:rsidR="00CB4641">
        <w:rPr>
          <w:rFonts w:cs="Times New Roman"/>
        </w:rPr>
        <w:t>over</w:t>
      </w:r>
      <w:r w:rsidR="00CB4641" w:rsidRPr="000A6EB6">
        <w:rPr>
          <w:rFonts w:cs="Times New Roman"/>
        </w:rPr>
        <w:t xml:space="preserve"> </w:t>
      </w:r>
      <w:r w:rsidRPr="000A6EB6">
        <w:rPr>
          <w:rFonts w:cs="Times New Roman"/>
        </w:rPr>
        <w:t xml:space="preserve">1.5 times as strong with the higher metallicity simulation. </w:t>
      </w:r>
    </w:p>
    <w:p w14:paraId="4C61B8A8" w14:textId="77777777" w:rsidR="00194078" w:rsidRPr="000A6EB6" w:rsidRDefault="00194078" w:rsidP="00194078">
      <w:pPr>
        <w:rPr>
          <w:rFonts w:cs="Times New Roman"/>
        </w:rPr>
      </w:pPr>
    </w:p>
    <w:p w14:paraId="596C6CA1" w14:textId="26371171" w:rsidR="004712EC" w:rsidRDefault="00194078" w:rsidP="00194078">
      <w:pPr>
        <w:rPr>
          <w:rFonts w:cs="Times New Roman"/>
        </w:rPr>
      </w:pPr>
      <w:r w:rsidRPr="000A6EB6">
        <w:rPr>
          <w:rFonts w:cs="Times New Roman"/>
        </w:rPr>
        <w:t xml:space="preserve">The </w:t>
      </w:r>
      <w:r w:rsidR="007E4DA1">
        <w:rPr>
          <w:rFonts w:cs="Times New Roman"/>
        </w:rPr>
        <w:t xml:space="preserve">peak emission of the tracked </w:t>
      </w:r>
      <w:r w:rsidRPr="000A6EB6">
        <w:rPr>
          <w:rFonts w:cs="Times New Roman"/>
        </w:rPr>
        <w:t>IR fine-structure lines mention</w:t>
      </w:r>
      <w:r>
        <w:rPr>
          <w:rFonts w:cs="Times New Roman"/>
        </w:rPr>
        <w:t>ed</w:t>
      </w:r>
      <w:r w:rsidRPr="000A6EB6">
        <w:rPr>
          <w:rFonts w:cs="Times New Roman"/>
        </w:rPr>
        <w:t xml:space="preserve"> in § x.x  ([O I] 63 µm, [O III] 88 µm, and [C II] 158 µm)</w:t>
      </w:r>
      <w:r w:rsidR="007E4DA1">
        <w:rPr>
          <w:rFonts w:cs="Times New Roman"/>
        </w:rPr>
        <w:t xml:space="preserve"> </w:t>
      </w:r>
      <w:r w:rsidR="00D94F08">
        <w:rPr>
          <w:rFonts w:cs="Times New Roman"/>
        </w:rPr>
        <w:t>are</w:t>
      </w:r>
      <w:r w:rsidR="007E4DA1" w:rsidRPr="007E4DA1">
        <w:rPr>
          <w:rFonts w:cs="Times New Roman"/>
        </w:rPr>
        <w:t xml:space="preserve"> </w:t>
      </w:r>
      <w:r w:rsidR="007E4DA1">
        <w:rPr>
          <w:rFonts w:cs="Times New Roman"/>
        </w:rPr>
        <w:t xml:space="preserve">much more clearly captured by the higher metallicity simulations than the lower since these emission lines emit beyond our </w:t>
      </w:r>
      <w:r w:rsidR="007E4DA1" w:rsidRPr="000A6EB6">
        <w:rPr>
          <w:rFonts w:cs="Times New Roman"/>
        </w:rPr>
        <w:t>set</w:t>
      </w:r>
      <w:r w:rsidR="007E4DA1">
        <w:rPr>
          <w:rFonts w:cs="Times New Roman"/>
        </w:rPr>
        <w:t xml:space="preserve"> </w:t>
      </w:r>
      <w:r w:rsidR="007E4DA1" w:rsidRPr="000A6EB6">
        <w:rPr>
          <w:rFonts w:cs="Times New Roman"/>
          <w:i/>
        </w:rPr>
        <w:t>φ</w:t>
      </w:r>
      <w:r w:rsidR="007E4DA1" w:rsidRPr="000A6EB6">
        <w:rPr>
          <w:rFonts w:cs="Times New Roman"/>
          <w:vertAlign w:val="subscript"/>
        </w:rPr>
        <w:t>H</w:t>
      </w:r>
      <w:r w:rsidR="007E4DA1" w:rsidRPr="000A6EB6">
        <w:rPr>
          <w:rFonts w:cs="Times New Roman"/>
        </w:rPr>
        <w:t xml:space="preserve"> </w:t>
      </w:r>
      <w:r w:rsidR="007E4DA1">
        <w:rPr>
          <w:rFonts w:cs="Times New Roman"/>
        </w:rPr>
        <w:t>limit in the</w:t>
      </w:r>
      <w:r w:rsidR="007E4DA1" w:rsidRPr="000A6EB6">
        <w:rPr>
          <w:rFonts w:cs="Times New Roman"/>
        </w:rPr>
        <w:t xml:space="preserve"> lower metallicity</w:t>
      </w:r>
      <w:r w:rsidR="007E4DA1">
        <w:rPr>
          <w:rFonts w:cs="Times New Roman"/>
        </w:rPr>
        <w:t xml:space="preserve"> simulations. </w:t>
      </w:r>
      <w:r w:rsidR="00F76794">
        <w:rPr>
          <w:rFonts w:cs="Times New Roman"/>
        </w:rPr>
        <w:t>However, even given that the emission is better captured with the higher metallicity simulations</w:t>
      </w:r>
      <w:r w:rsidR="00D94F08">
        <w:rPr>
          <w:rFonts w:cs="Times New Roman"/>
        </w:rPr>
        <w:t>,</w:t>
      </w:r>
      <w:r w:rsidR="00F76794">
        <w:rPr>
          <w:rFonts w:cs="Times New Roman"/>
        </w:rPr>
        <w:t xml:space="preserve"> the </w:t>
      </w:r>
      <w:r w:rsidR="007E4DA1">
        <w:rPr>
          <w:rFonts w:cs="Times New Roman"/>
        </w:rPr>
        <w:t xml:space="preserve">[O I] 63 µm and </w:t>
      </w:r>
      <w:r w:rsidR="007E4DA1" w:rsidRPr="000A6EB6">
        <w:rPr>
          <w:rFonts w:cs="Times New Roman"/>
        </w:rPr>
        <w:t>[O III] 88 µm</w:t>
      </w:r>
      <w:r w:rsidR="007E4DA1">
        <w:rPr>
          <w:rFonts w:cs="Times New Roman"/>
        </w:rPr>
        <w:t xml:space="preserve"> </w:t>
      </w:r>
      <w:r w:rsidR="00F76794">
        <w:rPr>
          <w:rFonts w:cs="Times New Roman"/>
        </w:rPr>
        <w:t xml:space="preserve">emission </w:t>
      </w:r>
      <w:r w:rsidR="007E4DA1">
        <w:rPr>
          <w:rFonts w:cs="Times New Roman"/>
        </w:rPr>
        <w:t xml:space="preserve">decreased in strength with increasing metallicity (a decrease of around 0.4 and 0.3 dex respectively). </w:t>
      </w:r>
      <w:r w:rsidRPr="000A6EB6">
        <w:rPr>
          <w:rFonts w:cs="Times New Roman"/>
        </w:rPr>
        <w:t>[C II] 158 µm</w:t>
      </w:r>
      <w:r w:rsidR="00404343">
        <w:rPr>
          <w:rFonts w:cs="Times New Roman"/>
        </w:rPr>
        <w:t xml:space="preserve"> </w:t>
      </w:r>
      <w:r w:rsidR="007E4DA1">
        <w:rPr>
          <w:rFonts w:cs="Times New Roman"/>
        </w:rPr>
        <w:t xml:space="preserve">emission stayed </w:t>
      </w:r>
      <w:r w:rsidR="0065414D">
        <w:rPr>
          <w:rFonts w:cs="Times New Roman"/>
        </w:rPr>
        <w:t xml:space="preserve">relatively </w:t>
      </w:r>
      <w:r w:rsidR="007E4DA1">
        <w:rPr>
          <w:rFonts w:cs="Times New Roman"/>
        </w:rPr>
        <w:t>constant with the change in metallicity.</w:t>
      </w:r>
      <w:r w:rsidR="00F76794">
        <w:rPr>
          <w:rFonts w:cs="Times New Roman"/>
        </w:rPr>
        <w:t xml:space="preserve"> This overall decrease in strength of IR fine structure lines with increasing metallicity is explained by the shift in cooling. With increasing metallicity, the cooling done by the radiative de-excitation of FIR emission lines should correspond to the observed overall decrease of their strengths.</w:t>
      </w:r>
    </w:p>
    <w:p w14:paraId="080C4721" w14:textId="77777777" w:rsidR="00D20368" w:rsidRDefault="00D20368" w:rsidP="00194078">
      <w:pPr>
        <w:rPr>
          <w:rFonts w:cs="Times New Roman"/>
        </w:rPr>
      </w:pPr>
    </w:p>
    <w:p w14:paraId="048BFA88" w14:textId="77777777" w:rsidR="00194078" w:rsidRPr="000A6EB6" w:rsidRDefault="00194078" w:rsidP="00194078">
      <w:pPr>
        <w:rPr>
          <w:rFonts w:cs="Times New Roman"/>
        </w:rPr>
      </w:pPr>
    </w:p>
    <w:p w14:paraId="36D92718" w14:textId="5D041C1E" w:rsidR="005717E9" w:rsidRDefault="005717E9" w:rsidP="0036632D">
      <w:pPr>
        <w:rPr>
          <w:rFonts w:cs="Times New Roman"/>
          <w:b/>
        </w:rPr>
      </w:pPr>
      <w:r w:rsidRPr="0036632D">
        <w:rPr>
          <w:rFonts w:cs="Times New Roman"/>
          <w:b/>
        </w:rPr>
        <w:t>4.3</w:t>
      </w:r>
      <w:r>
        <w:rPr>
          <w:rFonts w:cs="Times New Roman"/>
          <w:b/>
        </w:rPr>
        <w:t xml:space="preserve"> </w:t>
      </w:r>
      <w:r w:rsidR="002B1F7B">
        <w:rPr>
          <w:rFonts w:cs="Times New Roman"/>
          <w:b/>
        </w:rPr>
        <w:t xml:space="preserve">Star-formation History </w:t>
      </w:r>
    </w:p>
    <w:p w14:paraId="0916E1A4" w14:textId="1B11CD1A" w:rsidR="00194078" w:rsidRPr="00A54719" w:rsidRDefault="00194078" w:rsidP="0036632D">
      <w:pPr>
        <w:rPr>
          <w:rFonts w:cs="Times New Roman"/>
          <w:b/>
        </w:rPr>
      </w:pPr>
    </w:p>
    <w:p w14:paraId="76A65CA6" w14:textId="5929B6D6" w:rsidR="002B1F7B" w:rsidRPr="001459E8" w:rsidRDefault="00A410BA" w:rsidP="002B1F7B">
      <w:pPr>
        <w:rPr>
          <w:rFonts w:eastAsia="Times New Roman" w:cs="Times New Roman"/>
          <w:color w:val="000000"/>
          <w:kern w:val="0"/>
          <w:shd w:val="clear" w:color="auto" w:fill="FFFFFF"/>
          <w:lang w:eastAsia="en-US" w:bidi="ar-SA"/>
        </w:rPr>
      </w:pPr>
      <w:r w:rsidRPr="00A54719">
        <w:rPr>
          <w:rFonts w:cs="Times New Roman"/>
        </w:rPr>
        <w:t>We previously discussed the spectral energy distribution we have adopted (</w:t>
      </w:r>
      <w:r w:rsidRPr="00A54719">
        <w:rPr>
          <w:rFonts w:eastAsia="Times New Roman" w:cs="Times New Roman"/>
          <w:color w:val="000000"/>
          <w:kern w:val="0"/>
          <w:shd w:val="clear" w:color="auto" w:fill="FFFFFF"/>
          <w:lang w:eastAsia="en-US" w:bidi="ar-SA"/>
        </w:rPr>
        <w:t>§</w:t>
      </w:r>
      <w:r w:rsidR="002B1F7B" w:rsidRPr="00A54719">
        <w:rPr>
          <w:rFonts w:eastAsia="Times New Roman" w:cs="Times New Roman"/>
          <w:color w:val="000000"/>
          <w:kern w:val="0"/>
          <w:shd w:val="clear" w:color="auto" w:fill="FFFFFF"/>
          <w:lang w:eastAsia="en-US" w:bidi="ar-SA"/>
        </w:rPr>
        <w:t xml:space="preserve"> 3.1.1), however </w:t>
      </w:r>
      <w:r w:rsidRPr="00A54719">
        <w:rPr>
          <w:rFonts w:eastAsia="Times New Roman" w:cs="Times New Roman"/>
          <w:color w:val="000000"/>
          <w:kern w:val="0"/>
          <w:shd w:val="clear" w:color="auto" w:fill="FFFFFF"/>
          <w:lang w:eastAsia="en-US" w:bidi="ar-SA"/>
        </w:rPr>
        <w:t>here we explore the</w:t>
      </w:r>
      <w:r w:rsidR="002B1F7B" w:rsidRPr="00A54719">
        <w:rPr>
          <w:rFonts w:eastAsia="Times New Roman" w:cs="Times New Roman"/>
          <w:color w:val="000000"/>
          <w:kern w:val="0"/>
          <w:shd w:val="clear" w:color="auto" w:fill="FFFFFF"/>
          <w:lang w:eastAsia="en-US" w:bidi="ar-SA"/>
        </w:rPr>
        <w:t xml:space="preserve"> effects </w:t>
      </w:r>
      <w:r w:rsidR="0010305A">
        <w:rPr>
          <w:rFonts w:eastAsia="Times New Roman" w:cs="Times New Roman"/>
          <w:color w:val="000000"/>
          <w:kern w:val="0"/>
          <w:shd w:val="clear" w:color="auto" w:fill="FFFFFF"/>
          <w:lang w:eastAsia="en-US" w:bidi="ar-SA"/>
        </w:rPr>
        <w:t xml:space="preserve">of varying the star-formation history (SFH) </w:t>
      </w:r>
      <w:r w:rsidR="002B1F7B" w:rsidRPr="00A54719">
        <w:rPr>
          <w:rFonts w:eastAsia="Times New Roman" w:cs="Times New Roman"/>
          <w:color w:val="000000"/>
          <w:kern w:val="0"/>
          <w:shd w:val="clear" w:color="auto" w:fill="FFFFFF"/>
          <w:lang w:eastAsia="en-US" w:bidi="ar-SA"/>
        </w:rPr>
        <w:t>on the pea</w:t>
      </w:r>
      <w:r w:rsidR="0010305A">
        <w:rPr>
          <w:rFonts w:eastAsia="Times New Roman" w:cs="Times New Roman"/>
          <w:color w:val="000000"/>
          <w:kern w:val="0"/>
          <w:shd w:val="clear" w:color="auto" w:fill="FFFFFF"/>
          <w:lang w:eastAsia="en-US" w:bidi="ar-SA"/>
        </w:rPr>
        <w:t>k equivalent width predications</w:t>
      </w:r>
      <w:r w:rsidR="002B1F7B" w:rsidRPr="00A54719">
        <w:rPr>
          <w:rFonts w:eastAsia="Times New Roman" w:cs="Times New Roman"/>
          <w:color w:val="000000"/>
          <w:kern w:val="0"/>
          <w:shd w:val="clear" w:color="auto" w:fill="FFFFFF"/>
          <w:lang w:eastAsia="en-US" w:bidi="ar-SA"/>
        </w:rPr>
        <w:t>. Figure 6 shows the effects of adopting</w:t>
      </w:r>
      <w:r w:rsidR="002A447A">
        <w:rPr>
          <w:rFonts w:eastAsia="Times New Roman" w:cs="Times New Roman"/>
          <w:color w:val="000000"/>
          <w:kern w:val="0"/>
          <w:shd w:val="clear" w:color="auto" w:fill="FFFFFF"/>
          <w:lang w:eastAsia="en-US" w:bidi="ar-SA"/>
        </w:rPr>
        <w:t xml:space="preserve"> continuous and instantaneous</w:t>
      </w:r>
      <w:r w:rsidR="002B1F7B" w:rsidRPr="00A54719">
        <w:rPr>
          <w:rFonts w:eastAsia="Times New Roman" w:cs="Times New Roman"/>
          <w:color w:val="000000"/>
          <w:kern w:val="0"/>
          <w:shd w:val="clear" w:color="auto" w:fill="FFFFFF"/>
          <w:lang w:eastAsia="en-US" w:bidi="ar-SA"/>
        </w:rPr>
        <w:t xml:space="preserve"> Padova </w:t>
      </w:r>
      <w:r w:rsidR="002A447A">
        <w:rPr>
          <w:rFonts w:eastAsia="Times New Roman" w:cs="Times New Roman"/>
          <w:color w:val="000000"/>
          <w:kern w:val="0"/>
          <w:shd w:val="clear" w:color="auto" w:fill="FFFFFF"/>
          <w:lang w:eastAsia="en-US" w:bidi="ar-SA"/>
        </w:rPr>
        <w:t xml:space="preserve">tracks </w:t>
      </w:r>
      <w:r w:rsidR="002B1F7B" w:rsidRPr="00A54719">
        <w:rPr>
          <w:rFonts w:eastAsia="Times New Roman" w:cs="Times New Roman"/>
          <w:color w:val="000000"/>
          <w:kern w:val="0"/>
          <w:shd w:val="clear" w:color="auto" w:fill="FFFFFF"/>
          <w:lang w:eastAsia="en-US" w:bidi="ar-SA"/>
        </w:rPr>
        <w:t xml:space="preserve">and </w:t>
      </w:r>
      <w:r w:rsidR="002A447A">
        <w:rPr>
          <w:rFonts w:eastAsia="Times New Roman" w:cs="Times New Roman"/>
          <w:color w:val="000000"/>
          <w:kern w:val="0"/>
          <w:shd w:val="clear" w:color="auto" w:fill="FFFFFF"/>
          <w:lang w:eastAsia="en-US" w:bidi="ar-SA"/>
        </w:rPr>
        <w:t>continuous and instantaneous</w:t>
      </w:r>
      <w:r w:rsidR="002A447A" w:rsidRPr="00A5471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Geneva rotation tracks on select emission lines from the UV to the IR at ages 0</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650D40">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2</w:t>
      </w:r>
      <w:r w:rsidR="00650D40">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4</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w:t>
      </w:r>
      <w:r w:rsidR="00314429">
        <w:rPr>
          <w:rFonts w:eastAsia="Times New Roman" w:cs="Times New Roman"/>
          <w:color w:val="000000"/>
          <w:kern w:val="0"/>
          <w:shd w:val="clear" w:color="auto" w:fill="FFFFFF"/>
          <w:lang w:eastAsia="en-US" w:bidi="ar-SA"/>
        </w:rPr>
        <w:t xml:space="preserve"> </w:t>
      </w:r>
      <w:r w:rsidR="002B1F7B" w:rsidRPr="00A54719">
        <w:rPr>
          <w:rFonts w:eastAsia="Times New Roman" w:cs="Times New Roman"/>
          <w:color w:val="000000"/>
          <w:kern w:val="0"/>
          <w:shd w:val="clear" w:color="auto" w:fill="FFFFFF"/>
          <w:lang w:eastAsia="en-US" w:bidi="ar-SA"/>
        </w:rPr>
        <w:t>5</w:t>
      </w:r>
      <w:r w:rsidR="00314429">
        <w:rPr>
          <w:rFonts w:eastAsia="Times New Roman" w:cs="Times New Roman"/>
          <w:color w:val="000000"/>
          <w:kern w:val="0"/>
          <w:shd w:val="clear" w:color="auto" w:fill="FFFFFF"/>
          <w:lang w:eastAsia="en-US" w:bidi="ar-SA"/>
        </w:rPr>
        <w:t xml:space="preserve"> Myr</w:t>
      </w:r>
      <w:r w:rsidR="002B1F7B" w:rsidRPr="00A54719">
        <w:rPr>
          <w:rFonts w:eastAsia="Times New Roman" w:cs="Times New Roman"/>
          <w:color w:val="000000"/>
          <w:kern w:val="0"/>
          <w:shd w:val="clear" w:color="auto" w:fill="FFFFFF"/>
          <w:lang w:eastAsia="en-US" w:bidi="ar-SA"/>
        </w:rPr>
        <w:t>,6</w:t>
      </w:r>
      <w:r w:rsidR="00314429">
        <w:rPr>
          <w:rFonts w:eastAsia="Times New Roman" w:cs="Times New Roman"/>
          <w:color w:val="000000"/>
          <w:kern w:val="0"/>
          <w:shd w:val="clear" w:color="auto" w:fill="FFFFFF"/>
          <w:lang w:eastAsia="en-US" w:bidi="ar-SA"/>
        </w:rPr>
        <w:t xml:space="preserve"> Myr </w:t>
      </w:r>
      <w:r w:rsidR="002B1F7B" w:rsidRPr="00A54719">
        <w:rPr>
          <w:rFonts w:eastAsia="Times New Roman" w:cs="Times New Roman"/>
          <w:color w:val="000000"/>
          <w:kern w:val="0"/>
          <w:shd w:val="clear" w:color="auto" w:fill="FFFFFF"/>
          <w:lang w:eastAsia="en-US" w:bidi="ar-SA"/>
        </w:rPr>
        <w:t xml:space="preserve">,8 </w:t>
      </w:r>
      <w:r w:rsidR="00314429">
        <w:rPr>
          <w:rFonts w:eastAsia="Times New Roman" w:cs="Times New Roman"/>
          <w:color w:val="000000"/>
          <w:kern w:val="0"/>
          <w:shd w:val="clear" w:color="auto" w:fill="FFFFFF"/>
          <w:lang w:eastAsia="en-US" w:bidi="ar-SA"/>
        </w:rPr>
        <w:t>Myr</w:t>
      </w:r>
      <w:r w:rsidR="00650D40">
        <w:rPr>
          <w:rFonts w:eastAsia="Times New Roman" w:cs="Times New Roman"/>
          <w:color w:val="000000"/>
          <w:kern w:val="0"/>
          <w:shd w:val="clear" w:color="auto" w:fill="FFFFFF"/>
          <w:lang w:eastAsia="en-US" w:bidi="ar-SA"/>
        </w:rPr>
        <w:t xml:space="preserve">, </w:t>
      </w:r>
      <w:r w:rsidR="0076799B">
        <w:rPr>
          <w:rFonts w:eastAsia="Times New Roman" w:cs="Times New Roman"/>
          <w:color w:val="000000"/>
          <w:kern w:val="0"/>
          <w:shd w:val="clear" w:color="auto" w:fill="FFFFFF"/>
          <w:lang w:eastAsia="en-US" w:bidi="ar-SA"/>
        </w:rPr>
        <w:t>In this figure, the peaks of each emission line are tracked with age. It is worth noting that the peaks of the emission line presented may occur at different</w:t>
      </w:r>
      <w:r w:rsidR="0076799B" w:rsidRPr="0076799B">
        <w:rPr>
          <w:rFonts w:cs="Times New Roman"/>
          <w:i/>
        </w:rPr>
        <w:t xml:space="preserve"> </w:t>
      </w:r>
      <w:r w:rsidR="0076799B" w:rsidRPr="001459E8">
        <w:rPr>
          <w:rFonts w:cs="Times New Roman"/>
          <w:i/>
        </w:rPr>
        <w:t>φ</w:t>
      </w:r>
      <w:r w:rsidR="0076799B" w:rsidRPr="001459E8">
        <w:rPr>
          <w:rFonts w:cs="Times New Roman"/>
          <w:vertAlign w:val="subscript"/>
        </w:rPr>
        <w:t>H</w:t>
      </w:r>
      <w:r w:rsidR="0076799B" w:rsidRPr="001459E8">
        <w:rPr>
          <w:rFonts w:cs="Times New Roman"/>
        </w:rPr>
        <w:t xml:space="preserve"> and </w:t>
      </w:r>
      <w:r w:rsidR="0076799B" w:rsidRPr="001459E8">
        <w:rPr>
          <w:rFonts w:cs="Times New Roman"/>
          <w:i/>
        </w:rPr>
        <w:t>n</w:t>
      </w:r>
      <w:r w:rsidR="0076799B" w:rsidRPr="001459E8">
        <w:rPr>
          <w:rFonts w:cs="Times New Roman"/>
          <w:vertAlign w:val="subscript"/>
        </w:rPr>
        <w:t>H</w:t>
      </w:r>
      <w:r w:rsidR="0076799B" w:rsidRPr="001459E8">
        <w:rPr>
          <w:rFonts w:eastAsia="Times New Roman" w:cs="Times New Roman"/>
          <w:color w:val="000000"/>
          <w:kern w:val="0"/>
          <w:shd w:val="clear" w:color="auto" w:fill="FFFFFF"/>
          <w:lang w:eastAsia="en-US" w:bidi="ar-SA"/>
        </w:rPr>
        <w:t xml:space="preserve"> values with different ages. Though this information is contained in the LOC plane, it is not presented as part of Figure 6. </w:t>
      </w:r>
    </w:p>
    <w:p w14:paraId="01B78CAF" w14:textId="77777777" w:rsidR="002B1F7B" w:rsidRPr="001459E8" w:rsidRDefault="002B1F7B" w:rsidP="002B1F7B">
      <w:pPr>
        <w:rPr>
          <w:rFonts w:eastAsia="Times New Roman" w:cs="Times New Roman"/>
          <w:color w:val="000000"/>
          <w:kern w:val="0"/>
          <w:shd w:val="clear" w:color="auto" w:fill="FFFFFF"/>
          <w:lang w:eastAsia="en-US" w:bidi="ar-SA"/>
        </w:rPr>
      </w:pPr>
    </w:p>
    <w:p w14:paraId="1A97DA14" w14:textId="48F46FCF" w:rsidR="002B1F7B" w:rsidRPr="008E3CE2" w:rsidRDefault="008E3CE2" w:rsidP="002B1F7B">
      <w:pPr>
        <w:rPr>
          <w:rFonts w:eastAsia="Times New Roman" w:cs="Times New Roman"/>
          <w:i/>
          <w:color w:val="000000"/>
          <w:kern w:val="0"/>
          <w:shd w:val="clear" w:color="auto" w:fill="FFFFFF"/>
          <w:lang w:eastAsia="en-US" w:bidi="ar-SA"/>
        </w:rPr>
      </w:pPr>
      <w:r w:rsidRPr="008E3CE2">
        <w:rPr>
          <w:rFonts w:eastAsia="Times New Roman" w:cs="Times New Roman"/>
          <w:i/>
          <w:color w:val="000000"/>
          <w:kern w:val="0"/>
          <w:shd w:val="clear" w:color="auto" w:fill="FFFFFF"/>
          <w:lang w:eastAsia="en-US" w:bidi="ar-SA"/>
        </w:rPr>
        <w:t>General observations</w:t>
      </w:r>
    </w:p>
    <w:p w14:paraId="61EFA0A1" w14:textId="77777777" w:rsidR="008E3CE2" w:rsidRDefault="008E3CE2" w:rsidP="008E3CE2">
      <w:pPr>
        <w:rPr>
          <w:rFonts w:eastAsia="Times New Roman" w:cs="Times New Roman"/>
          <w:color w:val="000000"/>
          <w:shd w:val="clear" w:color="auto" w:fill="FFFFFF"/>
        </w:rPr>
      </w:pPr>
    </w:p>
    <w:p w14:paraId="1139AE52" w14:textId="571F1E8B" w:rsidR="002A447A" w:rsidRDefault="00FB0B9F" w:rsidP="002D3CCF">
      <w:pPr>
        <w:rPr>
          <w:rFonts w:eastAsia="Times New Roman" w:cs="Times New Roman"/>
          <w:color w:val="000000"/>
          <w:shd w:val="clear" w:color="auto" w:fill="FFFFFF"/>
        </w:rPr>
      </w:pPr>
      <w:r>
        <w:rPr>
          <w:rFonts w:eastAsia="Times New Roman" w:cs="Times New Roman"/>
          <w:color w:val="000000"/>
          <w:shd w:val="clear" w:color="auto" w:fill="FFFFFF"/>
        </w:rPr>
        <w:t>Nearly</w:t>
      </w:r>
      <w:r w:rsidRPr="00FB0B9F">
        <w:rPr>
          <w:rFonts w:eastAsia="Times New Roman" w:cs="Times New Roman"/>
          <w:color w:val="000000"/>
          <w:shd w:val="clear" w:color="auto" w:fill="FFFFFF"/>
        </w:rPr>
        <w:t xml:space="preserve"> all</w:t>
      </w:r>
      <w:r>
        <w:rPr>
          <w:rFonts w:eastAsia="Times New Roman" w:cs="Times New Roman"/>
          <w:color w:val="000000"/>
          <w:shd w:val="clear" w:color="auto" w:fill="FFFFFF"/>
        </w:rPr>
        <w:t xml:space="preserve"> the peak equivalent widths of the emission lines we track decrease </w:t>
      </w:r>
      <w:r w:rsidR="002D3CCF">
        <w:rPr>
          <w:rFonts w:eastAsia="Times New Roman" w:cs="Times New Roman"/>
          <w:color w:val="000000"/>
          <w:shd w:val="clear" w:color="auto" w:fill="FFFFFF"/>
        </w:rPr>
        <w:t>with</w:t>
      </w:r>
      <w:r w:rsidR="002D3CCF" w:rsidRPr="00FB0B9F">
        <w:rPr>
          <w:rFonts w:eastAsia="Times New Roman" w:cs="Times New Roman"/>
          <w:color w:val="000000"/>
          <w:shd w:val="clear" w:color="auto" w:fill="FFFFFF"/>
        </w:rPr>
        <w:t xml:space="preserve"> </w:t>
      </w:r>
      <w:r w:rsidRPr="00FB0B9F">
        <w:rPr>
          <w:rFonts w:eastAsia="Times New Roman" w:cs="Times New Roman"/>
          <w:color w:val="000000"/>
          <w:shd w:val="clear" w:color="auto" w:fill="FFFFFF"/>
        </w:rPr>
        <w:t>time</w:t>
      </w:r>
      <w:r>
        <w:rPr>
          <w:rFonts w:eastAsia="Times New Roman" w:cs="Times New Roman"/>
          <w:color w:val="000000"/>
          <w:shd w:val="clear" w:color="auto" w:fill="FFFFFF"/>
        </w:rPr>
        <w:t xml:space="preserve"> when</w:t>
      </w:r>
      <w:r w:rsidR="00776DAF">
        <w:rPr>
          <w:rFonts w:eastAsia="Times New Roman" w:cs="Times New Roman"/>
          <w:color w:val="000000"/>
          <w:shd w:val="clear" w:color="auto" w:fill="FFFFFF"/>
        </w:rPr>
        <w:t xml:space="preserve"> we</w:t>
      </w:r>
      <w:r>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adopt any of the four evolutionary tracks. </w:t>
      </w:r>
      <w:r w:rsidR="002A447A" w:rsidRPr="00FB0B9F">
        <w:rPr>
          <w:rFonts w:eastAsia="Times New Roman" w:cs="Times New Roman"/>
          <w:color w:val="000000"/>
          <w:shd w:val="clear" w:color="auto" w:fill="FFFFFF"/>
        </w:rPr>
        <w:t>This i</w:t>
      </w:r>
      <w:r w:rsidR="002A447A">
        <w:rPr>
          <w:rFonts w:eastAsia="Times New Roman" w:cs="Times New Roman"/>
          <w:color w:val="000000"/>
          <w:shd w:val="clear" w:color="auto" w:fill="FFFFFF"/>
        </w:rPr>
        <w:t xml:space="preserve">s unsurprising considering </w:t>
      </w:r>
      <w:r w:rsidR="002D3CCF">
        <w:rPr>
          <w:rFonts w:eastAsia="Times New Roman" w:cs="Times New Roman"/>
          <w:color w:val="000000"/>
          <w:shd w:val="clear" w:color="auto" w:fill="FFFFFF"/>
        </w:rPr>
        <w:t xml:space="preserve">the general decrease of high-energy photons with later ages </w:t>
      </w:r>
      <w:r w:rsidR="002A447A">
        <w:rPr>
          <w:rFonts w:eastAsia="Times New Roman" w:cs="Times New Roman"/>
          <w:color w:val="000000"/>
          <w:shd w:val="clear" w:color="auto" w:fill="FFFFFF"/>
        </w:rPr>
        <w:t>(</w:t>
      </w:r>
      <w:r w:rsidR="002D3CCF">
        <w:rPr>
          <w:rFonts w:eastAsia="Times New Roman" w:cs="Times New Roman"/>
          <w:color w:val="000000"/>
          <w:shd w:val="clear" w:color="auto" w:fill="FFFFFF"/>
        </w:rPr>
        <w:t xml:space="preserve">further </w:t>
      </w:r>
      <w:r w:rsidR="002A447A">
        <w:rPr>
          <w:rFonts w:eastAsia="Times New Roman" w:cs="Times New Roman"/>
          <w:color w:val="000000"/>
          <w:shd w:val="clear" w:color="auto" w:fill="FFFFFF"/>
        </w:rPr>
        <w:t xml:space="preserve">discussed in </w:t>
      </w:r>
      <w:r w:rsidR="002A447A" w:rsidRPr="00A54719">
        <w:rPr>
          <w:rFonts w:eastAsia="Times New Roman" w:cs="Times New Roman"/>
          <w:color w:val="000000"/>
          <w:kern w:val="0"/>
          <w:shd w:val="clear" w:color="auto" w:fill="FFFFFF"/>
          <w:lang w:eastAsia="en-US" w:bidi="ar-SA"/>
        </w:rPr>
        <w:t>§</w:t>
      </w:r>
      <w:r w:rsidR="002A447A">
        <w:rPr>
          <w:rFonts w:eastAsia="Times New Roman" w:cs="Times New Roman"/>
          <w:color w:val="000000"/>
          <w:kern w:val="0"/>
          <w:shd w:val="clear" w:color="auto" w:fill="FFFFFF"/>
          <w:lang w:eastAsia="en-US" w:bidi="ar-SA"/>
        </w:rPr>
        <w:t xml:space="preserve"> 3.1.1</w:t>
      </w:r>
      <w:r w:rsidR="002A447A">
        <w:rPr>
          <w:rFonts w:eastAsia="Times New Roman" w:cs="Times New Roman"/>
          <w:color w:val="000000"/>
          <w:shd w:val="clear" w:color="auto" w:fill="FFFFFF"/>
        </w:rPr>
        <w:t>)</w:t>
      </w:r>
      <w:r w:rsidR="00776DAF">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The continuous star formation models give similar results to zero-age instantaneous models. This is because the model atmospheres for the continuous star formation show little change in spectral slope as a function of cluster age</w:t>
      </w:r>
      <w:r w:rsidR="00314429">
        <w:rPr>
          <w:rFonts w:eastAsia="Times New Roman" w:cs="Times New Roman"/>
          <w:color w:val="000000"/>
          <w:shd w:val="clear" w:color="auto" w:fill="FFFFFF"/>
        </w:rPr>
        <w:t xml:space="preserve">. </w:t>
      </w:r>
      <w:r w:rsidR="002A447A">
        <w:rPr>
          <w:rFonts w:eastAsia="Times New Roman" w:cs="Times New Roman"/>
          <w:color w:val="000000"/>
          <w:shd w:val="clear" w:color="auto" w:fill="FFFFFF"/>
        </w:rPr>
        <w:t xml:space="preserve">Thus, their overall emission is maintained through age. However, the instantaneous models, as evident in Figure 2, give few </w:t>
      </w:r>
      <w:r w:rsidR="002D3CCF">
        <w:rPr>
          <w:rFonts w:eastAsia="Times New Roman" w:cs="Times New Roman"/>
          <w:color w:val="000000"/>
          <w:shd w:val="clear" w:color="auto" w:fill="FFFFFF"/>
        </w:rPr>
        <w:t>high-energy</w:t>
      </w:r>
      <w:r w:rsidR="002A447A">
        <w:rPr>
          <w:rFonts w:eastAsia="Times New Roman" w:cs="Times New Roman"/>
          <w:color w:val="000000"/>
          <w:shd w:val="clear" w:color="auto" w:fill="FFFFFF"/>
        </w:rPr>
        <w:t xml:space="preserve"> photons at </w:t>
      </w:r>
      <w:r w:rsidR="002D3CCF">
        <w:rPr>
          <w:rFonts w:eastAsia="Times New Roman" w:cs="Times New Roman"/>
          <w:color w:val="000000"/>
          <w:shd w:val="clear" w:color="auto" w:fill="FFFFFF"/>
        </w:rPr>
        <w:t xml:space="preserve">ages greater than 6 Myr </w:t>
      </w:r>
      <w:r w:rsidR="002A447A">
        <w:rPr>
          <w:rFonts w:eastAsia="Times New Roman" w:cs="Times New Roman"/>
          <w:color w:val="000000"/>
          <w:shd w:val="clear" w:color="auto" w:fill="FFFFFF"/>
        </w:rPr>
        <w:t>and consequently, emission lines’ peaks decrease.</w:t>
      </w:r>
    </w:p>
    <w:p w14:paraId="15421758" w14:textId="77777777" w:rsidR="002A447A" w:rsidRDefault="002A447A" w:rsidP="002A447A">
      <w:pPr>
        <w:rPr>
          <w:rFonts w:eastAsia="Times New Roman" w:cs="Times New Roman"/>
          <w:color w:val="000000"/>
          <w:shd w:val="clear" w:color="auto" w:fill="FFFFFF"/>
        </w:rPr>
      </w:pPr>
    </w:p>
    <w:p w14:paraId="3CB89BB1" w14:textId="5FE3A63E" w:rsidR="002A447A" w:rsidRDefault="002A447A" w:rsidP="002A447A">
      <w:pPr>
        <w:rPr>
          <w:rFonts w:cs="Times New Roman"/>
        </w:rPr>
      </w:pPr>
      <w:r>
        <w:rPr>
          <w:rFonts w:eastAsia="Times New Roman" w:cs="Times New Roman"/>
          <w:color w:val="000000"/>
          <w:shd w:val="clear" w:color="auto" w:fill="FFFFFF"/>
        </w:rPr>
        <w:t>When comparing only the two continuous tracks, there is l</w:t>
      </w:r>
      <w:r w:rsidRPr="008E3CE2">
        <w:rPr>
          <w:rFonts w:eastAsia="Times New Roman" w:cs="Times New Roman"/>
          <w:color w:val="000000"/>
          <w:shd w:val="clear" w:color="auto" w:fill="FFFFFF"/>
        </w:rPr>
        <w:t>ittle observable</w:t>
      </w:r>
      <w:r w:rsidR="00776DAF">
        <w:rPr>
          <w:rFonts w:eastAsia="Times New Roman" w:cs="Times New Roman"/>
          <w:color w:val="000000"/>
          <w:shd w:val="clear" w:color="auto" w:fill="FFFFFF"/>
        </w:rPr>
        <w:t xml:space="preserve"> difference</w:t>
      </w:r>
      <w:r>
        <w:rPr>
          <w:rFonts w:eastAsia="Times New Roman" w:cs="Times New Roman"/>
          <w:color w:val="000000"/>
          <w:shd w:val="clear" w:color="auto" w:fill="FFFFFF"/>
        </w:rPr>
        <w:t>. High ionization emission lines are the main e</w:t>
      </w:r>
      <w:r w:rsidRPr="00FB0B9F">
        <w:rPr>
          <w:rFonts w:eastAsia="Times New Roman" w:cs="Times New Roman"/>
          <w:color w:val="000000"/>
          <w:shd w:val="clear" w:color="auto" w:fill="FFFFFF"/>
        </w:rPr>
        <w:t xml:space="preserve">xceptions </w:t>
      </w:r>
      <w:r>
        <w:rPr>
          <w:rFonts w:eastAsia="Times New Roman" w:cs="Times New Roman"/>
          <w:color w:val="000000"/>
          <w:shd w:val="clear" w:color="auto" w:fill="FFFFFF"/>
        </w:rPr>
        <w:t xml:space="preserve">to this trend (e.g. </w:t>
      </w:r>
      <w:r w:rsidRPr="008E3CE2">
        <w:rPr>
          <w:rFonts w:eastAsia="Times New Roman" w:cs="Times New Roman"/>
          <w:color w:val="000000"/>
          <w:shd w:val="clear" w:color="auto" w:fill="FFFFFF"/>
        </w:rPr>
        <w:t xml:space="preserve">Ne III </w:t>
      </w:r>
      <w:r w:rsidRPr="008E3CE2">
        <w:rPr>
          <w:rFonts w:cs="Times New Roman"/>
        </w:rPr>
        <w:t>λ</w:t>
      </w:r>
      <w:r w:rsidRPr="008E3CE2">
        <w:rPr>
          <w:rFonts w:eastAsia="Times New Roman" w:cs="Times New Roman"/>
          <w:color w:val="000000"/>
          <w:shd w:val="clear" w:color="auto" w:fill="FFFFFF"/>
        </w:rPr>
        <w:t xml:space="preserve">3343, Ne V </w:t>
      </w:r>
      <w:r w:rsidRPr="008E3CE2">
        <w:rPr>
          <w:rFonts w:cs="Times New Roman"/>
        </w:rPr>
        <w:t>λ3426, and</w:t>
      </w:r>
      <w:r w:rsidRPr="008E3CE2">
        <w:rPr>
          <w:rFonts w:eastAsia="Times New Roman" w:cs="Times New Roman"/>
          <w:color w:val="000000"/>
          <w:shd w:val="clear" w:color="auto" w:fill="FFFFFF"/>
        </w:rPr>
        <w:t xml:space="preserve"> He II </w:t>
      </w:r>
      <w:r w:rsidRPr="008E3CE2">
        <w:rPr>
          <w:rFonts w:cs="Times New Roman"/>
        </w:rPr>
        <w:t>λ4686</w:t>
      </w:r>
      <w:r>
        <w:rPr>
          <w:rFonts w:eastAsia="Times New Roman" w:cs="Times New Roman"/>
          <w:color w:val="000000"/>
          <w:shd w:val="clear" w:color="auto" w:fill="FFFFFF"/>
        </w:rPr>
        <w:t xml:space="preserve">). For </w:t>
      </w:r>
      <w:r w:rsidRPr="008E3CE2">
        <w:rPr>
          <w:rFonts w:eastAsia="Times New Roman" w:cs="Times New Roman"/>
          <w:color w:val="000000"/>
          <w:shd w:val="clear" w:color="auto" w:fill="FFFFFF"/>
        </w:rPr>
        <w:t xml:space="preserve">example, Ne V </w:t>
      </w:r>
      <w:r w:rsidRPr="008E3CE2">
        <w:rPr>
          <w:rFonts w:cs="Times New Roman"/>
        </w:rPr>
        <w:t>λ3426 does not emit</w:t>
      </w:r>
      <w:r>
        <w:rPr>
          <w:rFonts w:cs="Times New Roman"/>
        </w:rPr>
        <w:t xml:space="preserve"> with either if the Geneva tracks. When the Padova tracks (</w:t>
      </w:r>
      <w:r>
        <w:rPr>
          <w:rFonts w:eastAsia="Times New Roman" w:cs="Times New Roman"/>
          <w:color w:val="000000"/>
          <w:kern w:val="0"/>
          <w:shd w:val="clear" w:color="auto" w:fill="FFFFFF"/>
          <w:lang w:eastAsia="en-US" w:bidi="ar-SA"/>
        </w:rPr>
        <w:t>instantaneous</w:t>
      </w:r>
      <w:r w:rsidRPr="00A54719">
        <w:rPr>
          <w:rFonts w:eastAsia="Times New Roman" w:cs="Times New Roman"/>
          <w:color w:val="000000"/>
          <w:kern w:val="0"/>
          <w:shd w:val="clear" w:color="auto" w:fill="FFFFFF"/>
          <w:lang w:eastAsia="en-US" w:bidi="ar-SA"/>
        </w:rPr>
        <w:t xml:space="preserve"> </w:t>
      </w:r>
      <w:r>
        <w:rPr>
          <w:rFonts w:cs="Times New Roman"/>
        </w:rPr>
        <w:t xml:space="preserve">or continuous) are adopted, </w:t>
      </w:r>
      <w:r w:rsidRPr="008E3CE2">
        <w:rPr>
          <w:rFonts w:eastAsia="Times New Roman" w:cs="Times New Roman"/>
          <w:color w:val="000000"/>
          <w:shd w:val="clear" w:color="auto" w:fill="FFFFFF"/>
        </w:rPr>
        <w:t xml:space="preserve">Ne V </w:t>
      </w:r>
      <w:r w:rsidRPr="008E3CE2">
        <w:rPr>
          <w:rFonts w:cs="Times New Roman"/>
        </w:rPr>
        <w:t xml:space="preserve">λ3426 </w:t>
      </w:r>
      <w:r>
        <w:rPr>
          <w:rFonts w:cs="Times New Roman"/>
        </w:rPr>
        <w:t>emits, beginning at</w:t>
      </w:r>
      <w:r w:rsidRPr="008E3CE2">
        <w:rPr>
          <w:rFonts w:cs="Times New Roman"/>
        </w:rPr>
        <w:t xml:space="preserve"> 2 </w:t>
      </w:r>
      <w:r w:rsidR="00314429">
        <w:rPr>
          <w:rFonts w:cs="Times New Roman"/>
        </w:rPr>
        <w:t>Myr</w:t>
      </w:r>
      <w:r w:rsidRPr="008E3CE2">
        <w:rPr>
          <w:rFonts w:cs="Times New Roman"/>
        </w:rPr>
        <w:t xml:space="preserve">. </w:t>
      </w:r>
    </w:p>
    <w:p w14:paraId="4FE13B35" w14:textId="77777777" w:rsidR="002A447A" w:rsidRDefault="002A447A" w:rsidP="00FB0B9F">
      <w:pPr>
        <w:rPr>
          <w:rFonts w:eastAsia="Times New Roman" w:cs="Times New Roman"/>
          <w:color w:val="000000"/>
          <w:shd w:val="clear" w:color="auto" w:fill="FFFFFF"/>
        </w:rPr>
      </w:pPr>
    </w:p>
    <w:p w14:paraId="41979299" w14:textId="5B2AEB59" w:rsidR="004151ED" w:rsidRDefault="002A447A" w:rsidP="004151ED">
      <w:pPr>
        <w:suppressAutoHyphens w:val="0"/>
        <w:autoSpaceDE w:val="0"/>
        <w:autoSpaceDN w:val="0"/>
        <w:adjustRightInd w:val="0"/>
        <w:rPr>
          <w:rFonts w:eastAsia="Times New Roman" w:cs="Times New Roman"/>
          <w:color w:val="000000"/>
          <w:shd w:val="clear" w:color="auto" w:fill="FFFFFF"/>
        </w:rPr>
      </w:pPr>
      <w:r>
        <w:rPr>
          <w:rFonts w:eastAsia="Times New Roman" w:cs="Times New Roman"/>
          <w:color w:val="000000"/>
          <w:shd w:val="clear" w:color="auto" w:fill="FFFFFF"/>
        </w:rPr>
        <w:t xml:space="preserve">When comparing only the two </w:t>
      </w:r>
      <w:r w:rsidRPr="00FB0B9F">
        <w:rPr>
          <w:rFonts w:eastAsia="Times New Roman" w:cs="Times New Roman"/>
          <w:color w:val="000000"/>
          <w:shd w:val="clear" w:color="auto" w:fill="FFFFFF"/>
        </w:rPr>
        <w:t>instantaneous</w:t>
      </w:r>
      <w:r w:rsidR="002D3CCF">
        <w:rPr>
          <w:rFonts w:eastAsia="Times New Roman" w:cs="Times New Roman"/>
          <w:color w:val="000000"/>
          <w:shd w:val="clear" w:color="auto" w:fill="FFFFFF"/>
        </w:rPr>
        <w:t xml:space="preserve"> evolutionary tracks</w:t>
      </w:r>
      <w:r>
        <w:rPr>
          <w:rFonts w:eastAsia="Times New Roman" w:cs="Times New Roman"/>
          <w:color w:val="000000"/>
          <w:shd w:val="clear" w:color="auto" w:fill="FFFFFF"/>
        </w:rPr>
        <w:t>, we observe that most emission lines’ emission</w:t>
      </w:r>
      <w:r w:rsidR="00A54719" w:rsidRPr="00FB0B9F">
        <w:rPr>
          <w:rFonts w:eastAsia="Times New Roman" w:cs="Times New Roman"/>
          <w:color w:val="000000"/>
          <w:shd w:val="clear" w:color="auto" w:fill="FFFFFF"/>
        </w:rPr>
        <w:t xml:space="preserve"> die</w:t>
      </w:r>
      <w:r>
        <w:rPr>
          <w:rFonts w:eastAsia="Times New Roman" w:cs="Times New Roman"/>
          <w:color w:val="000000"/>
          <w:shd w:val="clear" w:color="auto" w:fill="FFFFFF"/>
        </w:rPr>
        <w:t>s</w:t>
      </w:r>
      <w:r w:rsidR="00A54719" w:rsidRPr="00FB0B9F">
        <w:rPr>
          <w:rFonts w:eastAsia="Times New Roman" w:cs="Times New Roman"/>
          <w:color w:val="000000"/>
          <w:shd w:val="clear" w:color="auto" w:fill="FFFFFF"/>
        </w:rPr>
        <w:t xml:space="preserve"> off after 5 –</w:t>
      </w:r>
      <w:r w:rsidR="00FB0B9F">
        <w:rPr>
          <w:rFonts w:eastAsia="Times New Roman" w:cs="Times New Roman"/>
          <w:color w:val="000000"/>
          <w:shd w:val="clear" w:color="auto" w:fill="FFFFFF"/>
        </w:rPr>
        <w:t xml:space="preserve"> 8 </w:t>
      </w:r>
      <w:r w:rsidR="00314429">
        <w:rPr>
          <w:rFonts w:eastAsia="Times New Roman" w:cs="Times New Roman"/>
          <w:color w:val="000000"/>
          <w:shd w:val="clear" w:color="auto" w:fill="FFFFFF"/>
        </w:rPr>
        <w:t>Myr</w:t>
      </w:r>
      <w:r w:rsidR="00FB0B9F">
        <w:rPr>
          <w:rFonts w:eastAsia="Times New Roman" w:cs="Times New Roman"/>
          <w:color w:val="000000"/>
          <w:shd w:val="clear" w:color="auto" w:fill="FFFFFF"/>
        </w:rPr>
        <w:t>.</w:t>
      </w:r>
      <w:r>
        <w:rPr>
          <w:rFonts w:eastAsia="Times New Roman" w:cs="Times New Roman"/>
          <w:color w:val="000000"/>
          <w:shd w:val="clear" w:color="auto" w:fill="FFFFFF"/>
        </w:rPr>
        <w:t xml:space="preserve"> T</w:t>
      </w:r>
      <w:r w:rsidR="00FB0B9F">
        <w:rPr>
          <w:rFonts w:eastAsia="Times New Roman" w:cs="Times New Roman"/>
          <w:color w:val="000000"/>
          <w:shd w:val="clear" w:color="auto" w:fill="FFFFFF"/>
        </w:rPr>
        <w:t>he Geneva instantaneous track</w:t>
      </w:r>
      <w:r w:rsidR="00F5567C" w:rsidRPr="00FB0B9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generally </w:t>
      </w:r>
      <w:r w:rsidR="00F5567C" w:rsidRPr="00FB0B9F">
        <w:rPr>
          <w:rFonts w:eastAsia="Times New Roman" w:cs="Times New Roman"/>
          <w:color w:val="000000"/>
          <w:shd w:val="clear" w:color="auto" w:fill="FFFFFF"/>
        </w:rPr>
        <w:t>tend</w:t>
      </w:r>
      <w:r w:rsidR="00FB0B9F">
        <w:rPr>
          <w:rFonts w:eastAsia="Times New Roman" w:cs="Times New Roman"/>
          <w:color w:val="000000"/>
          <w:shd w:val="clear" w:color="auto" w:fill="FFFFFF"/>
        </w:rPr>
        <w:t>s</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produce</w:t>
      </w:r>
      <w:r w:rsidR="00FB0B9F">
        <w:rPr>
          <w:rFonts w:eastAsia="Times New Roman" w:cs="Times New Roman"/>
          <w:color w:val="000000"/>
          <w:shd w:val="clear" w:color="auto" w:fill="FFFFFF"/>
        </w:rPr>
        <w:t xml:space="preserve"> stronger emission</w:t>
      </w:r>
      <w:r w:rsidR="002D3CCF">
        <w:rPr>
          <w:rFonts w:eastAsia="Times New Roman" w:cs="Times New Roman"/>
          <w:color w:val="000000"/>
          <w:shd w:val="clear" w:color="auto" w:fill="FFFFFF"/>
        </w:rPr>
        <w:t xml:space="preserve"> than the Padova instantaneous track</w:t>
      </w:r>
      <w:r w:rsidR="00FB0B9F">
        <w:rPr>
          <w:rFonts w:eastAsia="Times New Roman" w:cs="Times New Roman"/>
          <w:color w:val="000000"/>
          <w:shd w:val="clear" w:color="auto" w:fill="FFFFFF"/>
        </w:rPr>
        <w:t>, likely due</w:t>
      </w:r>
      <w:r w:rsidR="00F5567C" w:rsidRPr="00FB0B9F">
        <w:rPr>
          <w:rFonts w:eastAsia="Times New Roman" w:cs="Times New Roman"/>
          <w:color w:val="000000"/>
          <w:shd w:val="clear" w:color="auto" w:fill="FFFFFF"/>
        </w:rPr>
        <w:t xml:space="preserve"> to </w:t>
      </w:r>
      <w:r>
        <w:rPr>
          <w:rFonts w:eastAsia="Times New Roman" w:cs="Times New Roman"/>
          <w:color w:val="000000"/>
          <w:shd w:val="clear" w:color="auto" w:fill="FFFFFF"/>
        </w:rPr>
        <w:t>its</w:t>
      </w:r>
      <w:r w:rsidR="00F5567C" w:rsidRPr="00FB0B9F">
        <w:rPr>
          <w:rFonts w:eastAsia="Times New Roman" w:cs="Times New Roman"/>
          <w:color w:val="000000"/>
          <w:shd w:val="clear" w:color="auto" w:fill="FFFFFF"/>
        </w:rPr>
        <w:t xml:space="preserve"> incorporation of rotatio</w:t>
      </w:r>
      <w:r w:rsidR="002D3CCF">
        <w:rPr>
          <w:rFonts w:eastAsia="Times New Roman" w:cs="Times New Roman"/>
          <w:color w:val="000000"/>
          <w:shd w:val="clear" w:color="auto" w:fill="FFFFFF"/>
        </w:rPr>
        <w:t>n. Nonetheless, the Padova instantaneous track</w:t>
      </w:r>
      <w:r w:rsidR="002D3CCF" w:rsidRPr="00FB0B9F" w:rsidDel="002D3CCF">
        <w:rPr>
          <w:rFonts w:eastAsia="Times New Roman" w:cs="Times New Roman"/>
          <w:color w:val="000000"/>
          <w:shd w:val="clear" w:color="auto" w:fill="FFFFFF"/>
        </w:rPr>
        <w:t xml:space="preserve"> </w:t>
      </w:r>
      <w:r w:rsidR="002D3CCF">
        <w:rPr>
          <w:rFonts w:eastAsia="Times New Roman" w:cs="Times New Roman"/>
          <w:color w:val="000000"/>
          <w:shd w:val="clear" w:color="auto" w:fill="FFFFFF"/>
        </w:rPr>
        <w:t xml:space="preserve">produces more emission of high-ionization emission lines. For example, though the optical </w:t>
      </w:r>
      <w:r w:rsidR="002D3CCF" w:rsidRPr="00627C81">
        <w:rPr>
          <w:rFonts w:eastAsia="Times New Roman" w:cs="Times New Roman"/>
          <w:color w:val="000000"/>
          <w:shd w:val="clear" w:color="auto" w:fill="FFFFFF"/>
        </w:rPr>
        <w:t xml:space="preserve">lines </w:t>
      </w:r>
      <w:r w:rsidR="00627C81" w:rsidRPr="00627C81">
        <w:rPr>
          <w:rFonts w:eastAsiaTheme="minorEastAsia" w:cs="Times New Roman"/>
          <w:kern w:val="0"/>
          <w:lang w:eastAsia="en-US" w:bidi="ar-SA"/>
        </w:rPr>
        <w:t>[N</w:t>
      </w:r>
      <w:r w:rsidR="00627C81">
        <w:rPr>
          <w:rFonts w:eastAsiaTheme="minorEastAsia" w:cs="Times New Roman"/>
          <w:kern w:val="0"/>
          <w:lang w:eastAsia="en-US" w:bidi="ar-SA"/>
        </w:rPr>
        <w:t xml:space="preserve"> </w:t>
      </w:r>
      <w:r w:rsidR="00627C81" w:rsidRPr="00627C81">
        <w:rPr>
          <w:rFonts w:eastAsiaTheme="minorEastAsia" w:cs="Times New Roman"/>
          <w:kern w:val="0"/>
          <w:lang w:eastAsia="en-US" w:bidi="ar-SA"/>
        </w:rPr>
        <w:t>II] λ</w:t>
      </w:r>
      <w:r w:rsidR="00627C81">
        <w:rPr>
          <w:rFonts w:eastAsiaTheme="minorEastAsia" w:cs="Times New Roman"/>
          <w:kern w:val="0"/>
          <w:lang w:eastAsia="en-US" w:bidi="ar-SA"/>
        </w:rPr>
        <w:t xml:space="preserve">5755, </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O 1</w:t>
      </w:r>
      <w:r w:rsidR="004151ED">
        <w:rPr>
          <w:rFonts w:eastAsiaTheme="minorEastAsia" w:cs="Times New Roman"/>
          <w:kern w:val="0"/>
          <w:lang w:eastAsia="en-US" w:bidi="ar-SA"/>
        </w:rPr>
        <w:t>]</w:t>
      </w:r>
      <w:r w:rsidR="002D3CCF" w:rsidRPr="00627C81">
        <w:rPr>
          <w:rFonts w:eastAsiaTheme="minorEastAsia" w:cs="Times New Roman"/>
          <w:kern w:val="0"/>
          <w:lang w:eastAsia="en-US" w:bidi="ar-SA"/>
        </w:rPr>
        <w:t xml:space="preserve"> </w:t>
      </w:r>
      <w:r w:rsidR="004151ED" w:rsidRPr="004151ED">
        <w:rPr>
          <w:rFonts w:eastAsiaTheme="minorEastAsia" w:cs="Times New Roman"/>
          <w:kern w:val="0"/>
          <w:lang w:eastAsia="en-US" w:bidi="ar-SA"/>
        </w:rPr>
        <w:t>λ5577</w:t>
      </w:r>
      <w:r w:rsidR="004151ED">
        <w:rPr>
          <w:rFonts w:eastAsiaTheme="minorEastAsia" w:cs="Times New Roman"/>
          <w:kern w:val="0"/>
          <w:lang w:eastAsia="en-US" w:bidi="ar-SA"/>
        </w:rPr>
        <w:t>, [O III] λ007, and [S II]</w:t>
      </w:r>
      <w:r w:rsidR="002D3CCF" w:rsidRPr="00627C81">
        <w:rPr>
          <w:rFonts w:eastAsiaTheme="minorEastAsia" w:cs="Times New Roman"/>
          <w:kern w:val="0"/>
          <w:lang w:eastAsia="en-US" w:bidi="ar-SA"/>
        </w:rPr>
        <w:t xml:space="preserve"> </w:t>
      </w:r>
      <w:r w:rsidR="004151ED">
        <w:rPr>
          <w:rFonts w:eastAsiaTheme="minorEastAsia" w:cs="Times New Roman"/>
          <w:kern w:val="0"/>
          <w:lang w:eastAsia="en-US" w:bidi="ar-SA"/>
        </w:rPr>
        <w:t xml:space="preserve">λ6720 </w:t>
      </w:r>
      <w:r w:rsidR="002D3CCF" w:rsidRPr="00627C81">
        <w:rPr>
          <w:rFonts w:eastAsiaTheme="minorEastAsia" w:cs="Times New Roman"/>
          <w:kern w:val="0"/>
          <w:lang w:eastAsia="en-US" w:bidi="ar-SA"/>
        </w:rPr>
        <w:t>are all stronger</w:t>
      </w:r>
      <w:r w:rsidR="002D3CCF">
        <w:rPr>
          <w:rFonts w:eastAsiaTheme="minorEastAsia" w:cs="Times New Roman"/>
          <w:kern w:val="0"/>
          <w:lang w:eastAsia="en-US" w:bidi="ar-SA"/>
        </w:rPr>
        <w:t xml:space="preserve"> with the Geneva </w:t>
      </w:r>
      <w:r w:rsidR="002D3CCF" w:rsidRPr="002D3CCF">
        <w:rPr>
          <w:rFonts w:eastAsiaTheme="minorEastAsia" w:cs="Times New Roman"/>
          <w:kern w:val="0"/>
          <w:lang w:eastAsia="en-US" w:bidi="ar-SA"/>
        </w:rPr>
        <w:t xml:space="preserve">track, </w:t>
      </w:r>
      <w:r w:rsidR="004151ED" w:rsidRPr="004151ED">
        <w:rPr>
          <w:rFonts w:eastAsiaTheme="minorEastAsia" w:cs="Times New Roman"/>
          <w:kern w:val="0"/>
          <w:lang w:eastAsia="en-US" w:bidi="ar-SA"/>
        </w:rPr>
        <w:t>[Ne V] λ3426</w:t>
      </w:r>
      <w:r w:rsidR="004151ED">
        <w:rPr>
          <w:rFonts w:eastAsiaTheme="minorEastAsia" w:cs="Times New Roman"/>
          <w:kern w:val="0"/>
          <w:lang w:eastAsia="en-US" w:bidi="ar-SA"/>
        </w:rPr>
        <w:t xml:space="preserve"> </w:t>
      </w:r>
      <w:r w:rsidR="002D3CCF">
        <w:rPr>
          <w:rFonts w:eastAsiaTheme="minorEastAsia" w:cs="Times New Roman"/>
          <w:kern w:val="0"/>
          <w:lang w:eastAsia="en-US" w:bidi="ar-SA"/>
        </w:rPr>
        <w:t xml:space="preserve">is stronger with the Padova instantaneous track (it does not even emit with the Geneva track). </w:t>
      </w:r>
      <w:r w:rsidR="004151ED">
        <w:rPr>
          <w:rFonts w:eastAsia="Times New Roman" w:cs="Times New Roman"/>
          <w:color w:val="000000"/>
          <w:shd w:val="clear" w:color="auto" w:fill="FFFFFF"/>
        </w:rPr>
        <w:t xml:space="preserve">Let us now turn to analyzing the SED trends by age of the starburst (the following discussion is modeled after Leitherer 2004). </w:t>
      </w:r>
    </w:p>
    <w:p w14:paraId="765BF9EC" w14:textId="169832D4" w:rsidR="002A447A" w:rsidRPr="00AE1178" w:rsidRDefault="004151ED" w:rsidP="004151ED">
      <w:pPr>
        <w:rPr>
          <w:rFonts w:eastAsia="Times New Roman" w:cs="Times New Roman"/>
          <w:color w:val="000000"/>
          <w:shd w:val="clear" w:color="auto" w:fill="FFFFFF"/>
        </w:rPr>
      </w:pPr>
      <w:r>
        <w:rPr>
          <w:rFonts w:eastAsia="Times New Roman" w:cs="Times New Roman"/>
          <w:color w:val="000000"/>
          <w:shd w:val="clear" w:color="auto" w:fill="FFFFFF"/>
        </w:rPr>
        <w:t xml:space="preserve"> </w:t>
      </w:r>
    </w:p>
    <w:p w14:paraId="3EEF320F" w14:textId="5798CF71" w:rsidR="00A410BA" w:rsidRDefault="00AF52CD" w:rsidP="0036632D">
      <w:pPr>
        <w:rPr>
          <w:rFonts w:cs="Times New Roman"/>
          <w:i/>
        </w:rPr>
      </w:pPr>
      <w:r w:rsidRPr="001459E8">
        <w:rPr>
          <w:rFonts w:cs="Times New Roman"/>
          <w:i/>
        </w:rPr>
        <w:t xml:space="preserve">4.3.1 </w:t>
      </w:r>
      <w:r w:rsidR="0098324F" w:rsidRPr="001459E8">
        <w:rPr>
          <w:rFonts w:cs="Times New Roman"/>
          <w:i/>
        </w:rPr>
        <w:t>0-2 Myr</w:t>
      </w:r>
    </w:p>
    <w:p w14:paraId="418FCEE4" w14:textId="77777777" w:rsidR="002A447A" w:rsidRDefault="002A447A" w:rsidP="0036632D">
      <w:pPr>
        <w:rPr>
          <w:rFonts w:cs="Times New Roman"/>
          <w:i/>
        </w:rPr>
      </w:pPr>
    </w:p>
    <w:p w14:paraId="0C6383DA" w14:textId="6D2735A7" w:rsidR="00EC2D2B" w:rsidRPr="00EC2D2B" w:rsidRDefault="00AD33B0" w:rsidP="00AD33B0">
      <w:pPr>
        <w:rPr>
          <w:rFonts w:cs="Times New Roman"/>
        </w:rPr>
      </w:pPr>
      <w:r>
        <w:rPr>
          <w:rFonts w:cs="Times New Roman"/>
        </w:rPr>
        <w:t xml:space="preserve">It is thought that dust obscuration makes the first 1-2 Myr after stellar birth inaccessible to detailed age-dating; however, we know that in these first few years, O-type </w:t>
      </w:r>
      <w:r w:rsidRPr="00AD33B0">
        <w:rPr>
          <w:rFonts w:cs="Times New Roman"/>
        </w:rPr>
        <w:t xml:space="preserve">stars </w:t>
      </w:r>
      <w:r>
        <w:rPr>
          <w:rFonts w:cs="Times New Roman"/>
        </w:rPr>
        <w:t xml:space="preserve">tend to </w:t>
      </w:r>
      <w:r w:rsidRPr="00AD33B0">
        <w:rPr>
          <w:rFonts w:cs="Times New Roman"/>
        </w:rPr>
        <w:t>dominate the luminosity</w:t>
      </w:r>
      <w:r>
        <w:rPr>
          <w:rFonts w:cs="Times New Roman"/>
        </w:rPr>
        <w:t xml:space="preserve"> of starburst galaxies. In our simulations there is not much observable difference in </w:t>
      </w:r>
      <w:r w:rsidR="00EC2D2B">
        <w:rPr>
          <w:rFonts w:cs="Times New Roman"/>
        </w:rPr>
        <w:t xml:space="preserve">emission lines’ peak equivalent widths evident between 0 and 2 </w:t>
      </w:r>
      <w:r w:rsidR="004151ED">
        <w:rPr>
          <w:rFonts w:cs="Times New Roman"/>
        </w:rPr>
        <w:t>Myr</w:t>
      </w:r>
      <w:r>
        <w:rPr>
          <w:rFonts w:cs="Times New Roman"/>
        </w:rPr>
        <w:t xml:space="preserve"> for the different evolutionary tracks since all of our tracks start similarly</w:t>
      </w:r>
      <w:r w:rsidR="00EC2D2B">
        <w:rPr>
          <w:rFonts w:cs="Times New Roman"/>
        </w:rPr>
        <w:t xml:space="preserve">. While most emission lines remain constant, weak optical high-ionization emission lines </w:t>
      </w:r>
      <w:r w:rsidR="00EC2D2B" w:rsidRPr="00EC2D2B">
        <w:rPr>
          <w:rFonts w:cs="Times New Roman"/>
        </w:rPr>
        <w:t xml:space="preserve">undergo the </w:t>
      </w:r>
      <w:r w:rsidR="00EC2D2B">
        <w:rPr>
          <w:rFonts w:cs="Times New Roman"/>
        </w:rPr>
        <w:t>some</w:t>
      </w:r>
      <w:r w:rsidR="00EC2D2B" w:rsidRPr="00EC2D2B">
        <w:rPr>
          <w:rFonts w:cs="Times New Roman"/>
        </w:rPr>
        <w:t xml:space="preserve"> change in emission over this period of time. </w:t>
      </w:r>
      <w:r w:rsidR="00EC2D2B">
        <w:rPr>
          <w:rFonts w:cs="Times New Roman"/>
        </w:rPr>
        <w:t xml:space="preserve">For example, </w:t>
      </w:r>
      <w:r w:rsidR="00EC2D2B" w:rsidRPr="00EC2D2B">
        <w:rPr>
          <w:rFonts w:cs="Times New Roman"/>
        </w:rPr>
        <w:t xml:space="preserve">Ne III 3343, He II 4686, and Ar IV 4740 </w:t>
      </w:r>
      <w:r w:rsidR="00EC2D2B">
        <w:rPr>
          <w:rFonts w:cs="Times New Roman"/>
        </w:rPr>
        <w:t xml:space="preserve">all </w:t>
      </w:r>
      <w:r w:rsidR="00EC2D2B" w:rsidRPr="00EC2D2B">
        <w:rPr>
          <w:rFonts w:cs="Times New Roman"/>
        </w:rPr>
        <w:t xml:space="preserve">change </w:t>
      </w:r>
      <w:r w:rsidR="00725F7F">
        <w:rPr>
          <w:rFonts w:cs="Times New Roman"/>
        </w:rPr>
        <w:t>substantially</w:t>
      </w:r>
      <w:r w:rsidR="00EC2D2B">
        <w:rPr>
          <w:rFonts w:cs="Times New Roman"/>
        </w:rPr>
        <w:t xml:space="preserve"> (ranging from a decrease of 0.75 dex and 0.4 dex between 0 and 2 Myr). </w:t>
      </w:r>
    </w:p>
    <w:p w14:paraId="4BD231A1" w14:textId="77777777" w:rsidR="0098324F" w:rsidRDefault="0098324F" w:rsidP="0036632D">
      <w:pPr>
        <w:rPr>
          <w:ins w:id="14" w:author="Chris Richardson" w:date="2015-10-28T12:30:00Z"/>
          <w:rFonts w:cs="Times New Roman"/>
          <w:b/>
        </w:rPr>
      </w:pPr>
    </w:p>
    <w:p w14:paraId="1A8E8583" w14:textId="17D2A577" w:rsidR="00394A67" w:rsidRPr="00AD33B0" w:rsidRDefault="00394A67" w:rsidP="0036632D">
      <w:pPr>
        <w:rPr>
          <w:ins w:id="15" w:author="Chris Richardson" w:date="2015-10-28T12:30:00Z"/>
          <w:rFonts w:cs="Times New Roman"/>
        </w:rPr>
      </w:pPr>
      <w:ins w:id="16" w:author="Chris Richardson" w:date="2015-10-28T12:30:00Z">
        <w:r>
          <w:rPr>
            <w:rFonts w:cs="Times New Roman"/>
            <w:b/>
          </w:rPr>
          <w:t>[</w:t>
        </w:r>
        <w:r>
          <w:rPr>
            <w:rFonts w:cs="Times New Roman"/>
          </w:rPr>
          <w:t>ADD IR ANALYSIS</w:t>
        </w:r>
      </w:ins>
      <w:ins w:id="17" w:author="Chris Richardson" w:date="2015-10-28T12:31:00Z">
        <w:r w:rsidR="00A86721">
          <w:rPr>
            <w:rFonts w:cs="Times New Roman"/>
          </w:rPr>
          <w:t xml:space="preserve"> WHEN AVAILABLE</w:t>
        </w:r>
      </w:ins>
      <w:ins w:id="18" w:author="Chris Richardson" w:date="2015-10-28T12:30:00Z">
        <w:r>
          <w:rPr>
            <w:rFonts w:cs="Times New Roman"/>
          </w:rPr>
          <w:t>]</w:t>
        </w:r>
      </w:ins>
    </w:p>
    <w:p w14:paraId="68A4AB88" w14:textId="77777777" w:rsidR="00394A67" w:rsidRPr="001459E8" w:rsidRDefault="00394A67" w:rsidP="0036632D">
      <w:pPr>
        <w:rPr>
          <w:rFonts w:cs="Times New Roman"/>
          <w:b/>
        </w:rPr>
      </w:pPr>
    </w:p>
    <w:p w14:paraId="3A63ACFB" w14:textId="1C5B0DCD" w:rsidR="0098324F" w:rsidRPr="001459E8" w:rsidRDefault="00AF52CD" w:rsidP="0036632D">
      <w:pPr>
        <w:rPr>
          <w:rFonts w:cs="Times New Roman"/>
          <w:i/>
        </w:rPr>
      </w:pPr>
      <w:r w:rsidRPr="001459E8">
        <w:rPr>
          <w:rFonts w:cs="Times New Roman"/>
          <w:i/>
        </w:rPr>
        <w:t xml:space="preserve">4.3.2 </w:t>
      </w:r>
      <w:r w:rsidR="0098324F" w:rsidRPr="001459E8">
        <w:rPr>
          <w:rFonts w:cs="Times New Roman"/>
          <w:i/>
        </w:rPr>
        <w:t>4-6 Myr</w:t>
      </w:r>
    </w:p>
    <w:p w14:paraId="747DDC0C" w14:textId="77777777" w:rsidR="00EC2D2B" w:rsidRDefault="00EC2D2B" w:rsidP="00EC2D2B">
      <w:pPr>
        <w:rPr>
          <w:rFonts w:cs="Times New Roman"/>
        </w:rPr>
      </w:pPr>
    </w:p>
    <w:p w14:paraId="5014D0C2" w14:textId="595FE1D0" w:rsidR="00F5567C" w:rsidRPr="008358B1" w:rsidRDefault="00AF52CD" w:rsidP="00EE4B34">
      <w:pPr>
        <w:rPr>
          <w:rFonts w:cs="Times New Roman"/>
          <w:b/>
        </w:rPr>
      </w:pPr>
      <w:r w:rsidRPr="00EC2D2B">
        <w:rPr>
          <w:rFonts w:cs="Times New Roman"/>
        </w:rPr>
        <w:t xml:space="preserve">As the </w:t>
      </w:r>
      <w:r w:rsidR="001459E8" w:rsidRPr="00EC2D2B">
        <w:rPr>
          <w:rFonts w:cs="Times New Roman"/>
        </w:rPr>
        <w:t xml:space="preserve">hot, young </w:t>
      </w:r>
      <w:r w:rsidRPr="00EC2D2B">
        <w:rPr>
          <w:rFonts w:cs="Times New Roman"/>
        </w:rPr>
        <w:t>starburst ages</w:t>
      </w:r>
      <w:r w:rsidR="001459E8" w:rsidRPr="00EC2D2B">
        <w:rPr>
          <w:rFonts w:cs="Times New Roman"/>
        </w:rPr>
        <w:t xml:space="preserve"> to 4-6 Myr</w:t>
      </w:r>
      <w:r w:rsidRPr="00EC2D2B">
        <w:rPr>
          <w:rFonts w:cs="Times New Roman"/>
        </w:rPr>
        <w:t xml:space="preserve">, </w:t>
      </w:r>
      <w:r w:rsidR="001459E8" w:rsidRPr="00EC2D2B">
        <w:rPr>
          <w:rFonts w:cs="Times New Roman"/>
        </w:rPr>
        <w:t xml:space="preserve">stellar wind lines dominate the emission in the wavelength region from 1200 to 2000A. These include </w:t>
      </w:r>
      <w:r w:rsidR="003D6F0E" w:rsidRPr="00EC2D2B">
        <w:rPr>
          <w:rFonts w:cs="Times New Roman"/>
        </w:rPr>
        <w:t xml:space="preserve">UV </w:t>
      </w:r>
      <w:r w:rsidR="001459E8" w:rsidRPr="00EC2D2B">
        <w:rPr>
          <w:rFonts w:cs="Times New Roman"/>
        </w:rPr>
        <w:t xml:space="preserve">carbon and oxygen emission lines. </w:t>
      </w:r>
      <w:r w:rsidR="00EE4B34">
        <w:rPr>
          <w:rFonts w:cs="Times New Roman"/>
        </w:rPr>
        <w:t>Generally</w:t>
      </w:r>
      <w:r w:rsidR="00EC2D2B">
        <w:rPr>
          <w:rFonts w:cs="Times New Roman"/>
        </w:rPr>
        <w:t>, t</w:t>
      </w:r>
      <w:r w:rsidR="001459E8" w:rsidRPr="00EC2D2B">
        <w:rPr>
          <w:rFonts w:cs="Times New Roman"/>
        </w:rPr>
        <w:t xml:space="preserve">he optical and IR region lack features from hot stars </w:t>
      </w:r>
      <w:r w:rsidR="00DB2F34" w:rsidRPr="00EC2D2B">
        <w:rPr>
          <w:rFonts w:cs="Times New Roman"/>
        </w:rPr>
        <w:t xml:space="preserve">but the </w:t>
      </w:r>
      <w:r w:rsidR="003D6F0E" w:rsidRPr="00EC2D2B">
        <w:rPr>
          <w:rFonts w:cs="Times New Roman"/>
        </w:rPr>
        <w:t>UV</w:t>
      </w:r>
      <w:r w:rsidR="00DB2F34" w:rsidRPr="00EC2D2B">
        <w:rPr>
          <w:rFonts w:cs="Times New Roman"/>
        </w:rPr>
        <w:t xml:space="preserve"> emission lines tend to remain strong. </w:t>
      </w:r>
      <w:r w:rsidR="00EE4B34">
        <w:rPr>
          <w:rFonts w:cs="Times New Roman"/>
        </w:rPr>
        <w:t>In our simulations of the Pa</w:t>
      </w:r>
      <w:r w:rsidR="00F5567C">
        <w:rPr>
          <w:rFonts w:cs="Times New Roman"/>
        </w:rPr>
        <w:t xml:space="preserve">dova </w:t>
      </w:r>
      <w:r w:rsidR="00EE4B34">
        <w:rPr>
          <w:rFonts w:cs="Times New Roman"/>
        </w:rPr>
        <w:t xml:space="preserve">instantaneous track, the </w:t>
      </w:r>
      <w:r w:rsidR="006B4C80">
        <w:rPr>
          <w:rFonts w:cs="Times New Roman"/>
        </w:rPr>
        <w:t>UV emission lines decrease on the order of 0.5-1 dex from 4-6 Myr</w:t>
      </w:r>
      <w:r w:rsidR="00EE4B34">
        <w:rPr>
          <w:rFonts w:cs="Times New Roman"/>
        </w:rPr>
        <w:t>. The optical and IR emission (for the same SFH) decrease on the order of 1.0-1.5 dex. The Padova and G</w:t>
      </w:r>
      <w:r w:rsidR="00F5567C">
        <w:rPr>
          <w:rFonts w:cs="Times New Roman"/>
        </w:rPr>
        <w:t>eneva cont</w:t>
      </w:r>
      <w:r w:rsidR="00EE4B34">
        <w:rPr>
          <w:rFonts w:cs="Times New Roman"/>
        </w:rPr>
        <w:t>inuous, however, tracks do not</w:t>
      </w:r>
      <w:r w:rsidR="00F5567C">
        <w:rPr>
          <w:rFonts w:cs="Times New Roman"/>
        </w:rPr>
        <w:t xml:space="preserve"> show much difference between bands of emission lines through age. </w:t>
      </w:r>
    </w:p>
    <w:p w14:paraId="0E1E231A" w14:textId="77777777" w:rsidR="00EE4B34" w:rsidRPr="003541FF" w:rsidRDefault="00EE4B34" w:rsidP="00EE4B34">
      <w:pPr>
        <w:rPr>
          <w:rFonts w:cs="Times New Roman"/>
        </w:rPr>
      </w:pPr>
    </w:p>
    <w:p w14:paraId="11DEA803" w14:textId="427F5A33" w:rsidR="00B138BA" w:rsidRPr="003541FF" w:rsidRDefault="008358B1" w:rsidP="00B138BA">
      <w:pPr>
        <w:rPr>
          <w:rFonts w:eastAsia="Times New Roman" w:cs="Times New Roman"/>
        </w:rPr>
      </w:pPr>
      <w:r w:rsidRPr="003541FF">
        <w:rPr>
          <w:rFonts w:cs="Times New Roman"/>
        </w:rPr>
        <w:t xml:space="preserve">Since they measure the ratio of the young, ionizing over the old, non-ionizing stellar population, the </w:t>
      </w:r>
      <w:r w:rsidR="00875090" w:rsidRPr="003541FF">
        <w:rPr>
          <w:rFonts w:cs="Times New Roman"/>
        </w:rPr>
        <w:t xml:space="preserve">equivalent widths </w:t>
      </w:r>
      <w:r w:rsidRPr="003541FF">
        <w:rPr>
          <w:rFonts w:cs="Times New Roman"/>
        </w:rPr>
        <w:t xml:space="preserve">of many of the strong hydrogen recombination lines like </w:t>
      </w:r>
      <w:r w:rsidRPr="003541FF">
        <w:rPr>
          <w:rFonts w:eastAsia="Times New Roman" w:cs="Times New Roman"/>
        </w:rPr>
        <w:t>Hα, Hβ, or Brγ</w:t>
      </w:r>
      <w:r w:rsidR="00EE4B34" w:rsidRPr="003541FF">
        <w:rPr>
          <w:rFonts w:eastAsia="Times New Roman" w:cs="Times New Roman"/>
        </w:rPr>
        <w:t xml:space="preserve"> can be used as age indicators. Our simulations fit this trend since our </w:t>
      </w:r>
      <w:r w:rsidR="00875090" w:rsidRPr="003541FF">
        <w:rPr>
          <w:rFonts w:eastAsia="Times New Roman" w:cs="Times New Roman"/>
        </w:rPr>
        <w:t xml:space="preserve">Hα and </w:t>
      </w:r>
      <w:r w:rsidR="00EE4B34" w:rsidRPr="003541FF">
        <w:rPr>
          <w:rFonts w:eastAsia="Times New Roman" w:cs="Times New Roman"/>
        </w:rPr>
        <w:t xml:space="preserve">Hβ emission </w:t>
      </w:r>
      <w:r w:rsidR="00875090" w:rsidRPr="003541FF">
        <w:rPr>
          <w:rFonts w:eastAsia="Times New Roman" w:cs="Times New Roman"/>
        </w:rPr>
        <w:t xml:space="preserve">decreases about an order of magnitude with both instantaneous </w:t>
      </w:r>
      <w:r w:rsidR="00B138BA" w:rsidRPr="003541FF">
        <w:rPr>
          <w:rFonts w:eastAsia="Times New Roman" w:cs="Times New Roman"/>
        </w:rPr>
        <w:t>evolution tracks. The effect of age is more pronounced with the Padova instantaneous evolution track than with the Geneva.</w:t>
      </w:r>
      <w:r w:rsidR="00EE4B34" w:rsidRPr="003541FF">
        <w:rPr>
          <w:rFonts w:eastAsia="Times New Roman" w:cs="Times New Roman"/>
        </w:rPr>
        <w:t xml:space="preserve"> </w:t>
      </w:r>
    </w:p>
    <w:p w14:paraId="3B1056AA" w14:textId="7C72E35D" w:rsidR="005E5125" w:rsidRPr="003541FF" w:rsidRDefault="005E5125" w:rsidP="00B138BA">
      <w:pPr>
        <w:rPr>
          <w:ins w:id="19" w:author="Chris Richardson" w:date="2015-10-28T12:31:00Z"/>
          <w:rFonts w:eastAsia="Times New Roman" w:cs="Times New Roman"/>
          <w:kern w:val="0"/>
          <w:sz w:val="20"/>
          <w:szCs w:val="20"/>
          <w:lang w:eastAsia="en-US" w:bidi="ar-SA"/>
        </w:rPr>
      </w:pPr>
    </w:p>
    <w:p w14:paraId="1694DB2F" w14:textId="36626353" w:rsidR="00394A67" w:rsidRPr="003541FF" w:rsidRDefault="00394A67" w:rsidP="00394A67">
      <w:pPr>
        <w:rPr>
          <w:ins w:id="20" w:author="Chris Richardson" w:date="2015-10-28T12:31:00Z"/>
          <w:rFonts w:cs="Times New Roman"/>
        </w:rPr>
      </w:pPr>
      <w:ins w:id="21" w:author="Chris Richardson" w:date="2015-10-28T12:31:00Z">
        <w:r w:rsidRPr="003541FF">
          <w:rPr>
            <w:rFonts w:cs="Times New Roman"/>
            <w:b/>
          </w:rPr>
          <w:t>[</w:t>
        </w:r>
        <w:r w:rsidRPr="003541FF">
          <w:rPr>
            <w:rFonts w:cs="Times New Roman"/>
          </w:rPr>
          <w:t>ADD IR ANALYSIS</w:t>
        </w:r>
        <w:r w:rsidR="00A86721" w:rsidRPr="003541FF">
          <w:rPr>
            <w:rFonts w:cs="Times New Roman"/>
          </w:rPr>
          <w:t xml:space="preserve"> WHEN AVAILABLE</w:t>
        </w:r>
        <w:r w:rsidRPr="003541FF">
          <w:rPr>
            <w:rFonts w:cs="Times New Roman"/>
          </w:rPr>
          <w:t>]</w:t>
        </w:r>
      </w:ins>
    </w:p>
    <w:p w14:paraId="140E2384" w14:textId="77777777" w:rsidR="00394A67" w:rsidRPr="003541FF" w:rsidRDefault="00394A67" w:rsidP="0036632D">
      <w:pPr>
        <w:rPr>
          <w:ins w:id="22" w:author="Chris Richardson" w:date="2015-10-28T12:31:00Z"/>
          <w:rFonts w:eastAsia="Times New Roman" w:cs="Times New Roman"/>
          <w:kern w:val="0"/>
          <w:sz w:val="20"/>
          <w:szCs w:val="20"/>
          <w:lang w:eastAsia="en-US" w:bidi="ar-SA"/>
        </w:rPr>
      </w:pPr>
    </w:p>
    <w:p w14:paraId="7D7542E9" w14:textId="77777777" w:rsidR="00394A67" w:rsidRPr="003541FF" w:rsidRDefault="00394A67" w:rsidP="0036632D">
      <w:pPr>
        <w:rPr>
          <w:rFonts w:eastAsia="Times New Roman" w:cs="Times New Roman"/>
          <w:kern w:val="0"/>
          <w:sz w:val="20"/>
          <w:szCs w:val="20"/>
          <w:lang w:eastAsia="en-US" w:bidi="ar-SA"/>
        </w:rPr>
      </w:pPr>
    </w:p>
    <w:p w14:paraId="5708B947" w14:textId="6C2D2C97" w:rsidR="0098324F" w:rsidRPr="003541FF" w:rsidRDefault="00AF52CD" w:rsidP="0036632D">
      <w:pPr>
        <w:rPr>
          <w:rFonts w:cs="Times New Roman"/>
          <w:i/>
        </w:rPr>
      </w:pPr>
      <w:r w:rsidRPr="003541FF">
        <w:rPr>
          <w:rFonts w:cs="Times New Roman"/>
          <w:i/>
        </w:rPr>
        <w:t xml:space="preserve">4.3.3 </w:t>
      </w:r>
      <w:r w:rsidR="0098324F" w:rsidRPr="003541FF">
        <w:rPr>
          <w:rFonts w:cs="Times New Roman"/>
          <w:i/>
        </w:rPr>
        <w:t>8 Myr</w:t>
      </w:r>
    </w:p>
    <w:p w14:paraId="4923D873" w14:textId="77777777" w:rsidR="004A1C81" w:rsidRPr="003541FF" w:rsidRDefault="004A1C81" w:rsidP="004A1C81">
      <w:pPr>
        <w:rPr>
          <w:rFonts w:cs="Times New Roman"/>
        </w:rPr>
      </w:pPr>
    </w:p>
    <w:p w14:paraId="2D1BF3D7" w14:textId="2AAC8777" w:rsidR="004A1C81" w:rsidRPr="003541FF" w:rsidRDefault="00DB2F34" w:rsidP="004A1C81">
      <w:pPr>
        <w:rPr>
          <w:rFonts w:cs="Times New Roman"/>
          <w:b/>
        </w:rPr>
      </w:pPr>
      <w:r w:rsidRPr="003541FF">
        <w:rPr>
          <w:rFonts w:cs="Times New Roman"/>
        </w:rPr>
        <w:t>After 5 Myr, the most massive stars in the starburst cool off and form Red Super Giants (RSGs). At 8 Myr, RSGs dominate the near-IR portion of the spectrum.</w:t>
      </w:r>
      <w:ins w:id="23" w:author="Helen  Meskhidze" w:date="2015-11-01T18:39:00Z">
        <w:r w:rsidR="00B138BA" w:rsidRPr="003541FF">
          <w:rPr>
            <w:rFonts w:cs="Times New Roman"/>
          </w:rPr>
          <w:t xml:space="preserve"> </w:t>
        </w:r>
      </w:ins>
      <w:r w:rsidR="004A1C81" w:rsidRPr="003541FF">
        <w:rPr>
          <w:rFonts w:cs="Times New Roman"/>
        </w:rPr>
        <w:t xml:space="preserve">The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begin falling off more rapidly beyond 6 Myr, with the former typically falling off faster (especially in the case of the optical and most of the IR lines). Both Geneva </w:t>
      </w:r>
      <w:r w:rsidR="004A1C81" w:rsidRPr="003541FF">
        <w:rPr>
          <w:rFonts w:eastAsia="Times New Roman" w:cs="Times New Roman"/>
        </w:rPr>
        <w:t xml:space="preserve">instantaneous </w:t>
      </w:r>
      <w:r w:rsidR="004A1C81" w:rsidRPr="003541FF">
        <w:rPr>
          <w:rFonts w:cs="Times New Roman"/>
        </w:rPr>
        <w:t xml:space="preserve">and </w:t>
      </w:r>
      <w:r w:rsidR="004A1C81" w:rsidRPr="003541FF">
        <w:rPr>
          <w:rFonts w:eastAsia="Times New Roman" w:cs="Times New Roman"/>
        </w:rPr>
        <w:t>continuous</w:t>
      </w:r>
      <w:r w:rsidR="004A1C81" w:rsidRPr="003541FF">
        <w:rPr>
          <w:rFonts w:cs="Times New Roman"/>
        </w:rPr>
        <w:t xml:space="preserve"> tracks are around 0.5 – 1.0 dex lower at 8 Myr than 6 Myr. </w:t>
      </w:r>
    </w:p>
    <w:p w14:paraId="2D126E8F" w14:textId="77777777" w:rsidR="00DB2F34" w:rsidRPr="003541FF" w:rsidRDefault="00DB2F34" w:rsidP="0036632D">
      <w:pPr>
        <w:rPr>
          <w:ins w:id="24" w:author="Chris Richardson" w:date="2015-10-28T12:31:00Z"/>
          <w:rFonts w:cs="Times New Roman"/>
          <w:b/>
        </w:rPr>
      </w:pPr>
    </w:p>
    <w:p w14:paraId="04BDACE8" w14:textId="61FA2E34" w:rsidR="00A86721" w:rsidRPr="003541FF" w:rsidRDefault="00A86721" w:rsidP="0036632D">
      <w:pPr>
        <w:rPr>
          <w:ins w:id="25" w:author="Chris Richardson" w:date="2015-10-28T12:31:00Z"/>
          <w:rFonts w:cs="Times New Roman"/>
          <w:b/>
        </w:rPr>
      </w:pPr>
      <w:ins w:id="26" w:author="Chris Richardson" w:date="2015-10-28T12:31:00Z">
        <w:r w:rsidRPr="003541FF">
          <w:rPr>
            <w:rFonts w:cs="Times New Roman"/>
          </w:rPr>
          <w:t>[ADD IR ANALYSIS WHEN AVAILABLE]</w:t>
        </w:r>
      </w:ins>
    </w:p>
    <w:p w14:paraId="7B9EE1FF" w14:textId="77777777" w:rsidR="00A86721" w:rsidRPr="003541FF" w:rsidRDefault="00A86721" w:rsidP="0036632D">
      <w:pPr>
        <w:rPr>
          <w:rFonts w:cs="Times New Roman"/>
          <w:b/>
        </w:rPr>
      </w:pPr>
    </w:p>
    <w:p w14:paraId="4DDB06D3" w14:textId="14F6148C" w:rsidR="00194078" w:rsidRPr="003541FF" w:rsidRDefault="005717E9" w:rsidP="0036632D">
      <w:pPr>
        <w:rPr>
          <w:rFonts w:cs="Times New Roman"/>
        </w:rPr>
      </w:pPr>
      <w:r w:rsidRPr="003541FF">
        <w:rPr>
          <w:rFonts w:cs="Times New Roman"/>
          <w:b/>
        </w:rPr>
        <w:t>4.4 Dust</w:t>
      </w:r>
      <w:r w:rsidR="00194078" w:rsidRPr="003541FF">
        <w:rPr>
          <w:rFonts w:cs="Times New Roman"/>
        </w:rPr>
        <w:t xml:space="preserve"> </w:t>
      </w:r>
    </w:p>
    <w:p w14:paraId="0B09244F" w14:textId="77777777" w:rsidR="00D322D0" w:rsidRPr="003541FF" w:rsidRDefault="00D322D0" w:rsidP="0036632D">
      <w:pPr>
        <w:rPr>
          <w:rFonts w:cs="Times New Roman"/>
        </w:rPr>
      </w:pPr>
    </w:p>
    <w:p w14:paraId="67AFBE98" w14:textId="4AE871AC" w:rsidR="00194C64" w:rsidRPr="003541FF" w:rsidRDefault="00D322D0" w:rsidP="0036632D">
      <w:pPr>
        <w:rPr>
          <w:rFonts w:cs="Times New Roman"/>
        </w:rPr>
      </w:pPr>
      <w:r w:rsidRPr="003541FF">
        <w:rPr>
          <w:rFonts w:cs="Times New Roman"/>
        </w:rPr>
        <w:t>We now turn to the analysis of effects of dust on ou</w:t>
      </w:r>
      <w:r w:rsidR="005E5C16" w:rsidRPr="003541FF">
        <w:rPr>
          <w:rFonts w:cs="Times New Roman"/>
        </w:rPr>
        <w:t>r simulations. Though our baseli</w:t>
      </w:r>
      <w:r w:rsidRPr="003541FF">
        <w:rPr>
          <w:rFonts w:cs="Times New Roman"/>
        </w:rPr>
        <w:t xml:space="preserve">ne model is dusty (with a dust sublimation function adopted as described in </w:t>
      </w:r>
      <w:r w:rsidR="005E5C16" w:rsidRPr="003541FF">
        <w:rPr>
          <w:rFonts w:eastAsia="Times New Roman" w:cs="Times New Roman"/>
          <w:color w:val="000000"/>
          <w:kern w:val="0"/>
          <w:shd w:val="clear" w:color="auto" w:fill="FFFFFF"/>
          <w:lang w:eastAsia="en-US" w:bidi="ar-SA"/>
        </w:rPr>
        <w:t>§</w:t>
      </w:r>
      <w:r w:rsidR="005E5C16" w:rsidRPr="003541FF">
        <w:rPr>
          <w:rFonts w:cs="Times New Roman"/>
        </w:rPr>
        <w:t xml:space="preserve">3.1.3), we have not yet analyzed the </w:t>
      </w:r>
      <w:r w:rsidR="00194C64" w:rsidRPr="003541FF">
        <w:rPr>
          <w:rFonts w:cs="Times New Roman"/>
        </w:rPr>
        <w:t>sensitivity of our LOC model to dust</w:t>
      </w:r>
      <w:r w:rsidR="00B138BA" w:rsidRPr="003541FF">
        <w:rPr>
          <w:rFonts w:cs="Times New Roman"/>
        </w:rPr>
        <w:t>. Figure 7 shows our model’s sensitivity to dust. Note that for figure 7, we have changed the contour plot scale from 8 ≤ log(φ</w:t>
      </w:r>
      <w:r w:rsidR="00B138BA" w:rsidRPr="0040419C">
        <w:rPr>
          <w:rFonts w:cs="Times New Roman"/>
          <w:vertAlign w:val="subscript"/>
        </w:rPr>
        <w:t>H</w:t>
      </w:r>
      <w:r w:rsidR="00B138BA" w:rsidRPr="003541FF">
        <w:rPr>
          <w:rFonts w:cs="Times New Roman"/>
        </w:rPr>
        <w:t>) ≤ 22 to 8 ≤ log(φ</w:t>
      </w:r>
      <w:r w:rsidR="00B138BA" w:rsidRPr="0040419C">
        <w:rPr>
          <w:rFonts w:cs="Times New Roman"/>
          <w:vertAlign w:val="subscript"/>
        </w:rPr>
        <w:t>H</w:t>
      </w:r>
      <w:r w:rsidR="00B138BA" w:rsidRPr="003541FF">
        <w:rPr>
          <w:rFonts w:cs="Times New Roman"/>
        </w:rPr>
        <w:t>) ≤ 17 due to the effects of dust sublimation (discussed in §3.2). To best study the effects of dust, we wanted to include only the regions with full dust abundances adopted (log(φ</w:t>
      </w:r>
      <w:r w:rsidR="00B138BA" w:rsidRPr="0040419C">
        <w:rPr>
          <w:rFonts w:cs="Times New Roman"/>
          <w:vertAlign w:val="subscript"/>
        </w:rPr>
        <w:t>H</w:t>
      </w:r>
      <w:r w:rsidR="00B138BA" w:rsidRPr="003541FF">
        <w:rPr>
          <w:rFonts w:cs="Times New Roman"/>
        </w:rPr>
        <w:t xml:space="preserve">) &lt; 18).  </w:t>
      </w:r>
    </w:p>
    <w:p w14:paraId="2FD48653" w14:textId="77777777" w:rsidR="00194C64" w:rsidRPr="003541FF" w:rsidRDefault="00194C64" w:rsidP="0036632D">
      <w:pPr>
        <w:rPr>
          <w:rFonts w:cs="Times New Roman"/>
        </w:rPr>
      </w:pPr>
    </w:p>
    <w:p w14:paraId="5B70A224" w14:textId="3CA58844" w:rsidR="00D322D0" w:rsidRPr="003541FF" w:rsidRDefault="007E0CF3" w:rsidP="00194C64">
      <w:pPr>
        <w:rPr>
          <w:rFonts w:eastAsia="Times New Roman" w:cs="Times New Roman"/>
          <w:i/>
          <w:color w:val="000000"/>
          <w:kern w:val="0"/>
          <w:shd w:val="clear" w:color="auto" w:fill="FFFFFF"/>
          <w:lang w:eastAsia="en-US" w:bidi="ar-SA"/>
        </w:rPr>
      </w:pPr>
      <w:r w:rsidRPr="003541FF">
        <w:rPr>
          <w:rFonts w:eastAsia="Times New Roman" w:cs="Times New Roman"/>
          <w:i/>
          <w:color w:val="000000"/>
          <w:kern w:val="0"/>
          <w:shd w:val="clear" w:color="auto" w:fill="FFFFFF"/>
          <w:lang w:eastAsia="en-US" w:bidi="ar-SA"/>
        </w:rPr>
        <w:t>General observations</w:t>
      </w:r>
    </w:p>
    <w:p w14:paraId="34934FFD" w14:textId="77777777" w:rsidR="00252C85" w:rsidRPr="003541FF" w:rsidRDefault="00252C85" w:rsidP="00194C64">
      <w:pPr>
        <w:rPr>
          <w:rFonts w:eastAsia="Times New Roman" w:cs="Times New Roman"/>
          <w:color w:val="000000"/>
          <w:kern w:val="0"/>
          <w:shd w:val="clear" w:color="auto" w:fill="FFFFFF"/>
          <w:lang w:eastAsia="en-US" w:bidi="ar-SA"/>
        </w:rPr>
      </w:pPr>
    </w:p>
    <w:p w14:paraId="7BF6AEBA" w14:textId="4EEECDBB" w:rsidR="007E0CF3" w:rsidRPr="003541FF" w:rsidRDefault="007E0CF3" w:rsidP="00194C64">
      <w:pPr>
        <w:rPr>
          <w:rFonts w:eastAsia="Times New Roman" w:cs="Times New Roman"/>
          <w:color w:val="000000"/>
          <w:kern w:val="0"/>
          <w:shd w:val="clear" w:color="auto" w:fill="FFFFFF"/>
          <w:lang w:eastAsia="en-US" w:bidi="ar-SA"/>
        </w:rPr>
      </w:pPr>
      <w:r w:rsidRPr="003541FF">
        <w:rPr>
          <w:rFonts w:eastAsia="Times New Roman" w:cs="Times New Roman"/>
          <w:color w:val="000000"/>
          <w:kern w:val="0"/>
          <w:shd w:val="clear" w:color="auto" w:fill="FFFFFF"/>
          <w:lang w:eastAsia="en-US" w:bidi="ar-SA"/>
        </w:rPr>
        <w:t>Most of the emission lines we track maintain their shape across the L</w:t>
      </w:r>
      <w:r w:rsidR="00281090" w:rsidRPr="003541FF">
        <w:rPr>
          <w:rFonts w:eastAsia="Times New Roman" w:cs="Times New Roman"/>
          <w:color w:val="000000"/>
          <w:kern w:val="0"/>
          <w:shd w:val="clear" w:color="auto" w:fill="FFFFFF"/>
          <w:lang w:eastAsia="en-US" w:bidi="ar-SA"/>
        </w:rPr>
        <w:t>OC plane, only changing slightly in their range of emission</w:t>
      </w:r>
      <w:r w:rsidRPr="003541FF">
        <w:rPr>
          <w:rFonts w:eastAsia="Times New Roman" w:cs="Times New Roman"/>
          <w:color w:val="000000"/>
          <w:kern w:val="0"/>
          <w:shd w:val="clear" w:color="auto" w:fill="FFFFFF"/>
          <w:lang w:eastAsia="en-US" w:bidi="ar-SA"/>
        </w:rPr>
        <w:t xml:space="preserve"> (</w:t>
      </w:r>
      <w:r w:rsidR="00281090" w:rsidRPr="003541FF">
        <w:rPr>
          <w:rFonts w:eastAsia="Times New Roman" w:cs="Times New Roman"/>
          <w:color w:val="000000"/>
          <w:kern w:val="0"/>
          <w:shd w:val="clear" w:color="auto" w:fill="FFFFFF"/>
          <w:lang w:eastAsia="en-US" w:bidi="ar-SA"/>
        </w:rPr>
        <w:t xml:space="preserve">the </w:t>
      </w:r>
      <w:r w:rsidRPr="003541FF">
        <w:rPr>
          <w:rFonts w:eastAsia="Times New Roman" w:cs="Times New Roman"/>
          <w:color w:val="000000"/>
          <w:kern w:val="0"/>
          <w:shd w:val="clear" w:color="auto" w:fill="FFFFFF"/>
          <w:lang w:eastAsia="en-US" w:bidi="ar-SA"/>
        </w:rPr>
        <w:t>range of ionization parameters over which they emit</w:t>
      </w:r>
      <w:r w:rsidR="00281090" w:rsidRPr="003541FF">
        <w:rPr>
          <w:rFonts w:eastAsia="Times New Roman" w:cs="Times New Roman"/>
          <w:color w:val="000000"/>
          <w:kern w:val="0"/>
          <w:shd w:val="clear" w:color="auto" w:fill="FFFFFF"/>
          <w:lang w:eastAsia="en-US" w:bidi="ar-SA"/>
        </w:rPr>
        <w:t xml:space="preserve"> changes slightly with dust effects</w:t>
      </w:r>
      <w:r w:rsidRPr="003541FF">
        <w:rPr>
          <w:rFonts w:eastAsia="Times New Roman" w:cs="Times New Roman"/>
          <w:color w:val="000000"/>
          <w:kern w:val="0"/>
          <w:shd w:val="clear" w:color="auto" w:fill="FFFFFF"/>
          <w:lang w:eastAsia="en-US" w:bidi="ar-SA"/>
        </w:rPr>
        <w:t>)</w:t>
      </w:r>
      <w:r w:rsidR="00281090" w:rsidRPr="003541FF">
        <w:rPr>
          <w:rFonts w:eastAsia="Times New Roman" w:cs="Times New Roman"/>
          <w:color w:val="000000"/>
          <w:kern w:val="0"/>
          <w:shd w:val="clear" w:color="auto" w:fill="FFFFFF"/>
          <w:lang w:eastAsia="en-US" w:bidi="ar-SA"/>
        </w:rPr>
        <w:t>. Generally, the effects of dust are most prominent with the UV emission lines and some of the lower wavelength optical emission lines.</w:t>
      </w:r>
      <w:r w:rsidR="00281090" w:rsidRPr="003541FF">
        <w:rPr>
          <w:rFonts w:cs="Times New Roman"/>
        </w:rPr>
        <w:t xml:space="preserve"> </w:t>
      </w:r>
      <w:r w:rsidR="00281090" w:rsidRPr="003541FF">
        <w:rPr>
          <w:rFonts w:eastAsia="Times New Roman" w:cs="Times New Roman"/>
          <w:color w:val="000000"/>
          <w:kern w:val="0"/>
          <w:shd w:val="clear" w:color="auto" w:fill="FFFFFF"/>
          <w:lang w:eastAsia="en-US" w:bidi="ar-SA"/>
        </w:rPr>
        <w:t>This observation is consistent with other studies of the effects of dust on starburst galaxy UV emission lines (Heckman et al 1998). Lastly, since dust is formed from metals, we see less emission from such metals across our plane (e.g. Si, Mg, Ne, and Ar typically decrease when dust is introduced)</w:t>
      </w:r>
    </w:p>
    <w:p w14:paraId="1F7228AD" w14:textId="77777777" w:rsidR="00281090" w:rsidRPr="003541FF" w:rsidRDefault="00281090" w:rsidP="00281090">
      <w:pPr>
        <w:rPr>
          <w:rFonts w:cs="Times New Roman"/>
        </w:rPr>
      </w:pPr>
    </w:p>
    <w:p w14:paraId="64CCE37F" w14:textId="0746A495" w:rsidR="00A66018" w:rsidRPr="003541FF" w:rsidRDefault="00281090" w:rsidP="00281090">
      <w:pPr>
        <w:rPr>
          <w:rFonts w:cs="Times New Roman"/>
          <w:i/>
        </w:rPr>
      </w:pPr>
      <w:r w:rsidRPr="003541FF">
        <w:rPr>
          <w:rFonts w:cs="Times New Roman"/>
          <w:i/>
        </w:rPr>
        <w:t xml:space="preserve">4.4.1 </w:t>
      </w:r>
      <w:r w:rsidR="00A66018" w:rsidRPr="003541FF">
        <w:rPr>
          <w:rFonts w:cs="Times New Roman"/>
          <w:i/>
        </w:rPr>
        <w:t xml:space="preserve">UV </w:t>
      </w:r>
      <w:r w:rsidRPr="003541FF">
        <w:rPr>
          <w:rFonts w:cs="Times New Roman"/>
          <w:i/>
        </w:rPr>
        <w:t xml:space="preserve">emission </w:t>
      </w:r>
      <w:r w:rsidR="00A66018" w:rsidRPr="003541FF">
        <w:rPr>
          <w:rFonts w:cs="Times New Roman"/>
          <w:i/>
        </w:rPr>
        <w:t>lines</w:t>
      </w:r>
    </w:p>
    <w:p w14:paraId="770F28F4" w14:textId="77777777" w:rsidR="00281090" w:rsidRPr="003541FF" w:rsidRDefault="00281090" w:rsidP="00281090">
      <w:pPr>
        <w:rPr>
          <w:rFonts w:cs="Times New Roman"/>
        </w:rPr>
      </w:pPr>
    </w:p>
    <w:p w14:paraId="0B8C7812" w14:textId="321961CA" w:rsidR="00CE5ECB" w:rsidRPr="003541FF" w:rsidRDefault="00CE5ECB" w:rsidP="00CE5ECB">
      <w:pPr>
        <w:tabs>
          <w:tab w:val="left" w:pos="6840"/>
        </w:tabs>
        <w:rPr>
          <w:rFonts w:cs="Times New Roman"/>
        </w:rPr>
      </w:pPr>
      <w:r w:rsidRPr="003541FF">
        <w:rPr>
          <w:rFonts w:cs="Times New Roman"/>
        </w:rPr>
        <w:t xml:space="preserve">Many of the equivalent widths of UV emission lines decrease with dust introduction since dust absorption peaks in the UV. Specifically, N V λ1240 decreases 0.4 dex in peak emission. C IV λ1549 emission decreases 0.6 dex with dust, Si II] λ2335 decreases 0.5 dex, and He II λ1640 decrease 0.2 dex. </w:t>
      </w:r>
    </w:p>
    <w:p w14:paraId="6E1A8C7D" w14:textId="77777777" w:rsidR="00CE5ECB" w:rsidRPr="003541FF" w:rsidRDefault="00CE5ECB" w:rsidP="00281090">
      <w:pPr>
        <w:rPr>
          <w:rFonts w:cs="Times New Roman"/>
        </w:rPr>
      </w:pPr>
    </w:p>
    <w:p w14:paraId="1E4DEBC3" w14:textId="7C07705F" w:rsidR="00A66018" w:rsidRPr="003541FF" w:rsidRDefault="00281090" w:rsidP="00281090">
      <w:pPr>
        <w:rPr>
          <w:rFonts w:cs="Times New Roman"/>
        </w:rPr>
      </w:pPr>
      <w:r w:rsidRPr="003541FF">
        <w:rPr>
          <w:rFonts w:cs="Times New Roman"/>
        </w:rPr>
        <w:t>The m</w:t>
      </w:r>
      <w:r w:rsidR="00A66018" w:rsidRPr="003541FF">
        <w:rPr>
          <w:rFonts w:cs="Times New Roman"/>
        </w:rPr>
        <w:t xml:space="preserve">ost drastic change </w:t>
      </w:r>
      <w:r w:rsidRPr="003541FF">
        <w:rPr>
          <w:rFonts w:cs="Times New Roman"/>
        </w:rPr>
        <w:t xml:space="preserve">in UV emission lines is </w:t>
      </w:r>
      <w:r w:rsidR="00A66018" w:rsidRPr="003541FF">
        <w:rPr>
          <w:rFonts w:cs="Times New Roman"/>
        </w:rPr>
        <w:t>evidenced by [O V] λ1218</w:t>
      </w:r>
      <w:r w:rsidRPr="003541FF">
        <w:rPr>
          <w:rFonts w:cs="Times New Roman"/>
        </w:rPr>
        <w:t>,</w:t>
      </w:r>
      <w:r w:rsidR="00A66018" w:rsidRPr="003541FF">
        <w:rPr>
          <w:rFonts w:cs="Times New Roman"/>
        </w:rPr>
        <w:t xml:space="preserve"> which </w:t>
      </w:r>
      <w:r w:rsidRPr="003541FF">
        <w:rPr>
          <w:rFonts w:cs="Times New Roman"/>
        </w:rPr>
        <w:t>decreases</w:t>
      </w:r>
      <w:r w:rsidR="00A66018" w:rsidRPr="003541FF">
        <w:rPr>
          <w:rFonts w:cs="Times New Roman"/>
        </w:rPr>
        <w:t xml:space="preserve"> 0.</w:t>
      </w:r>
      <w:r w:rsidR="00DC1917" w:rsidRPr="003541FF">
        <w:rPr>
          <w:rFonts w:cs="Times New Roman"/>
        </w:rPr>
        <w:t xml:space="preserve">4 </w:t>
      </w:r>
      <w:r w:rsidR="0005097A">
        <w:rPr>
          <w:rFonts w:cs="Times New Roman"/>
        </w:rPr>
        <w:t>dex</w:t>
      </w:r>
      <w:r w:rsidRPr="003541FF">
        <w:rPr>
          <w:rFonts w:cs="Times New Roman"/>
        </w:rPr>
        <w:t>. Since dust is the primary for of heati</w:t>
      </w:r>
      <w:r w:rsidR="0005097A">
        <w:rPr>
          <w:rFonts w:cs="Times New Roman"/>
        </w:rPr>
        <w:t>ng in this region, we expect oxygen</w:t>
      </w:r>
      <w:r w:rsidRPr="003541FF">
        <w:rPr>
          <w:rFonts w:cs="Times New Roman"/>
        </w:rPr>
        <w:t xml:space="preserve"> to be</w:t>
      </w:r>
      <w:r w:rsidR="00CE5ECB" w:rsidRPr="003541FF">
        <w:rPr>
          <w:rFonts w:cs="Times New Roman"/>
        </w:rPr>
        <w:t xml:space="preserve"> especially</w:t>
      </w:r>
      <w:r w:rsidRPr="003541FF">
        <w:rPr>
          <w:rFonts w:cs="Times New Roman"/>
        </w:rPr>
        <w:t xml:space="preserve"> sensitiv</w:t>
      </w:r>
      <w:r w:rsidR="0005097A">
        <w:rPr>
          <w:rFonts w:cs="Times New Roman"/>
        </w:rPr>
        <w:t xml:space="preserve">e to dust. </w:t>
      </w:r>
    </w:p>
    <w:p w14:paraId="532F952A" w14:textId="77777777" w:rsidR="00281090" w:rsidRPr="003541FF" w:rsidRDefault="00281090" w:rsidP="00281090">
      <w:pPr>
        <w:rPr>
          <w:rFonts w:cs="Times New Roman"/>
        </w:rPr>
      </w:pPr>
    </w:p>
    <w:p w14:paraId="7D04019F" w14:textId="4E619CE0" w:rsidR="00D71EE4" w:rsidRPr="003541FF" w:rsidRDefault="00281090" w:rsidP="00281090">
      <w:pPr>
        <w:rPr>
          <w:rFonts w:cs="Times New Roman"/>
          <w:i/>
        </w:rPr>
      </w:pPr>
      <w:r w:rsidRPr="003541FF">
        <w:rPr>
          <w:rFonts w:cs="Times New Roman"/>
          <w:i/>
        </w:rPr>
        <w:t xml:space="preserve">4.4.2 </w:t>
      </w:r>
      <w:r w:rsidR="00D71EE4" w:rsidRPr="003541FF">
        <w:rPr>
          <w:rFonts w:cs="Times New Roman"/>
          <w:i/>
        </w:rPr>
        <w:t xml:space="preserve">Optical </w:t>
      </w:r>
      <w:r w:rsidRPr="003541FF">
        <w:rPr>
          <w:rFonts w:cs="Times New Roman"/>
          <w:i/>
        </w:rPr>
        <w:t xml:space="preserve">emission </w:t>
      </w:r>
      <w:r w:rsidR="00D71EE4" w:rsidRPr="003541FF">
        <w:rPr>
          <w:rFonts w:cs="Times New Roman"/>
          <w:i/>
        </w:rPr>
        <w:t>lines</w:t>
      </w:r>
    </w:p>
    <w:p w14:paraId="7057A86B" w14:textId="77777777" w:rsidR="00281090" w:rsidRPr="003541FF" w:rsidRDefault="00281090" w:rsidP="00281090">
      <w:pPr>
        <w:rPr>
          <w:rFonts w:cs="Times New Roman"/>
        </w:rPr>
      </w:pPr>
    </w:p>
    <w:p w14:paraId="007CA7D7" w14:textId="461E7CB0" w:rsidR="00D71EE4" w:rsidRPr="003541FF" w:rsidRDefault="00281090" w:rsidP="00281090">
      <w:pPr>
        <w:rPr>
          <w:rFonts w:cs="Times New Roman"/>
        </w:rPr>
      </w:pPr>
      <w:r w:rsidRPr="003541FF">
        <w:rPr>
          <w:rFonts w:cs="Times New Roman"/>
        </w:rPr>
        <w:t>Overall, when dust is introduced, many of the detached islands of emission evident in our dust free models either get incorporated into the larger emission region in the plane or disappear</w:t>
      </w:r>
      <w:r w:rsidR="007B46AB" w:rsidRPr="003541FF">
        <w:rPr>
          <w:rFonts w:cs="Times New Roman"/>
        </w:rPr>
        <w:t xml:space="preserve"> (best seen in Figure 7b)</w:t>
      </w:r>
      <w:r w:rsidRPr="003541FF">
        <w:rPr>
          <w:rFonts w:cs="Times New Roman"/>
        </w:rPr>
        <w:t>. The most</w:t>
      </w:r>
      <w:r w:rsidR="00D71EE4" w:rsidRPr="003541FF">
        <w:rPr>
          <w:rFonts w:cs="Times New Roman"/>
        </w:rPr>
        <w:t xml:space="preserve"> drastic change </w:t>
      </w:r>
      <w:r w:rsidRPr="003541FF">
        <w:rPr>
          <w:rFonts w:cs="Times New Roman"/>
        </w:rPr>
        <w:t xml:space="preserve">in the optical emission lines is </w:t>
      </w:r>
      <w:r w:rsidR="00D71EE4" w:rsidRPr="003541FF">
        <w:rPr>
          <w:rFonts w:cs="Times New Roman"/>
        </w:rPr>
        <w:t>evidenced by [Ne V] λ</w:t>
      </w:r>
      <w:r w:rsidR="00D32E6E" w:rsidRPr="003541FF">
        <w:rPr>
          <w:rFonts w:cs="Times New Roman"/>
        </w:rPr>
        <w:t xml:space="preserve">3426 </w:t>
      </w:r>
      <w:r w:rsidRPr="003541FF">
        <w:rPr>
          <w:rFonts w:cs="Times New Roman"/>
        </w:rPr>
        <w:t xml:space="preserve">which decreases 0.5 dex </w:t>
      </w:r>
      <w:r w:rsidR="00D71EE4" w:rsidRPr="003541FF">
        <w:rPr>
          <w:rFonts w:cs="Times New Roman"/>
        </w:rPr>
        <w:t xml:space="preserve">and [Ar IV] λ4740 which decreases 0.8 dex when dust is introduced. [O II] λ3727 increases with dust introduction from 2.5 dex to 2.9 dex but [O III] λ5007 decreases 0.4 dex with dust introduction. </w:t>
      </w:r>
    </w:p>
    <w:p w14:paraId="0C75FBC7" w14:textId="77777777" w:rsidR="00281090" w:rsidRPr="003541FF" w:rsidRDefault="00281090" w:rsidP="00281090">
      <w:pPr>
        <w:rPr>
          <w:rFonts w:cs="Times New Roman"/>
        </w:rPr>
      </w:pPr>
    </w:p>
    <w:p w14:paraId="3CA00C62" w14:textId="7E632A40" w:rsidR="00D71EE4" w:rsidRPr="003541FF" w:rsidRDefault="00281090" w:rsidP="00281090">
      <w:pPr>
        <w:rPr>
          <w:rFonts w:cs="Times New Roman"/>
          <w:i/>
        </w:rPr>
      </w:pPr>
      <w:r w:rsidRPr="003541FF">
        <w:rPr>
          <w:rFonts w:cs="Times New Roman"/>
          <w:i/>
        </w:rPr>
        <w:t xml:space="preserve">4.4.3 </w:t>
      </w:r>
      <w:r w:rsidR="00D71EE4" w:rsidRPr="003541FF">
        <w:rPr>
          <w:rFonts w:cs="Times New Roman"/>
          <w:i/>
        </w:rPr>
        <w:t>IR</w:t>
      </w:r>
      <w:r w:rsidRPr="003541FF">
        <w:rPr>
          <w:rFonts w:cs="Times New Roman"/>
          <w:i/>
        </w:rPr>
        <w:t xml:space="preserve"> emission</w:t>
      </w:r>
      <w:r w:rsidR="00D71EE4" w:rsidRPr="003541FF">
        <w:rPr>
          <w:rFonts w:cs="Times New Roman"/>
          <w:i/>
        </w:rPr>
        <w:t xml:space="preserve"> lines</w:t>
      </w:r>
    </w:p>
    <w:p w14:paraId="47CCF0B5" w14:textId="77777777" w:rsidR="00281090" w:rsidRPr="003541FF" w:rsidRDefault="00281090" w:rsidP="00281090">
      <w:pPr>
        <w:rPr>
          <w:rFonts w:cs="Times New Roman"/>
        </w:rPr>
      </w:pPr>
    </w:p>
    <w:p w14:paraId="71A4DDBC" w14:textId="7855B81F" w:rsidR="00313F9A" w:rsidRPr="003541FF" w:rsidRDefault="00281090" w:rsidP="00281090">
      <w:pPr>
        <w:rPr>
          <w:rFonts w:cs="Times New Roman"/>
        </w:rPr>
      </w:pPr>
      <w:r w:rsidRPr="003541FF">
        <w:rPr>
          <w:rFonts w:cs="Times New Roman"/>
        </w:rPr>
        <w:t>There is v</w:t>
      </w:r>
      <w:r w:rsidR="00D32E6E" w:rsidRPr="003541FF">
        <w:rPr>
          <w:rFonts w:cs="Times New Roman"/>
        </w:rPr>
        <w:t xml:space="preserve">ery little change </w:t>
      </w:r>
      <w:r w:rsidRPr="003541FF">
        <w:rPr>
          <w:rFonts w:cs="Times New Roman"/>
        </w:rPr>
        <w:t>evidenced by any of</w:t>
      </w:r>
      <w:r w:rsidR="00D32E6E" w:rsidRPr="003541FF">
        <w:rPr>
          <w:rFonts w:cs="Times New Roman"/>
        </w:rPr>
        <w:t xml:space="preserve"> the IR emission lines. </w:t>
      </w:r>
      <w:r w:rsidRPr="003541FF">
        <w:rPr>
          <w:rFonts w:cs="Times New Roman"/>
        </w:rPr>
        <w:t>[Ne V] 24.31um c</w:t>
      </w:r>
      <w:r w:rsidR="00D32E6E" w:rsidRPr="003541FF">
        <w:rPr>
          <w:rFonts w:cs="Times New Roman"/>
        </w:rPr>
        <w:t>hange</w:t>
      </w:r>
      <w:r w:rsidRPr="003541FF">
        <w:rPr>
          <w:rFonts w:cs="Times New Roman"/>
        </w:rPr>
        <w:t xml:space="preserve">s the most, decreasing </w:t>
      </w:r>
      <w:r w:rsidRPr="003541FF">
        <w:rPr>
          <w:rFonts w:cs="Times New Roman"/>
        </w:rPr>
        <w:t>emission by</w:t>
      </w:r>
      <w:r w:rsidR="00D32E6E" w:rsidRPr="003541FF">
        <w:rPr>
          <w:rFonts w:cs="Times New Roman"/>
        </w:rPr>
        <w:t xml:space="preserve"> 0.4 dex </w:t>
      </w:r>
      <w:r w:rsidRPr="003541FF">
        <w:rPr>
          <w:rFonts w:cs="Times New Roman"/>
        </w:rPr>
        <w:t>with the introduction of dust.</w:t>
      </w:r>
      <w:r w:rsidR="00CE5ECB" w:rsidRPr="003541FF">
        <w:rPr>
          <w:rFonts w:cs="Times New Roman"/>
        </w:rPr>
        <w:t xml:space="preserve"> Otherwise, many of our IR emission lines (and specifically, IR fine structure emission lines) change by 0.1 dex or stay constant in peak log(W</w:t>
      </w:r>
      <w:r w:rsidR="00CE5ECB" w:rsidRPr="003541FF">
        <w:rPr>
          <w:rFonts w:cs="Times New Roman"/>
          <w:vertAlign w:val="subscript"/>
        </w:rPr>
        <w:t>λ</w:t>
      </w:r>
      <w:r w:rsidR="00CE5ECB" w:rsidRPr="003541FF">
        <w:rPr>
          <w:rFonts w:cs="Times New Roman"/>
        </w:rPr>
        <w:t xml:space="preserve">) </w:t>
      </w:r>
    </w:p>
    <w:p w14:paraId="5CDB7593" w14:textId="77777777" w:rsidR="00313F9A" w:rsidRDefault="00313F9A" w:rsidP="00194078">
      <w:pPr>
        <w:rPr>
          <w:rFonts w:cs="Times New Roman"/>
          <w:b/>
        </w:rPr>
      </w:pPr>
    </w:p>
    <w:p w14:paraId="26C7CA9F" w14:textId="77777777" w:rsidR="00755CDC" w:rsidRPr="003541FF" w:rsidRDefault="00755CDC" w:rsidP="00194078">
      <w:pPr>
        <w:rPr>
          <w:rFonts w:cs="Times New Roman"/>
          <w:b/>
        </w:rPr>
      </w:pPr>
      <w:bookmarkStart w:id="27" w:name="_GoBack"/>
      <w:bookmarkEnd w:id="27"/>
    </w:p>
    <w:p w14:paraId="5353532F" w14:textId="60B98572" w:rsidR="00DB62E4" w:rsidRDefault="007558DC" w:rsidP="00DB62E4">
      <w:pPr>
        <w:rPr>
          <w:rFonts w:cs="Times New Roman"/>
          <w:b/>
        </w:rPr>
      </w:pPr>
      <w:r w:rsidRPr="003541FF">
        <w:rPr>
          <w:rFonts w:cs="Times New Roman"/>
          <w:b/>
        </w:rPr>
        <w:t>5</w:t>
      </w:r>
      <w:r w:rsidR="00194078" w:rsidRPr="003541FF">
        <w:rPr>
          <w:rFonts w:cs="Times New Roman"/>
          <w:b/>
        </w:rPr>
        <w:t>. Analysis</w:t>
      </w:r>
    </w:p>
    <w:p w14:paraId="7F0CD527" w14:textId="77777777" w:rsidR="00EE40DF" w:rsidRPr="003541FF" w:rsidRDefault="00EE40DF" w:rsidP="00DB62E4">
      <w:pPr>
        <w:rPr>
          <w:rFonts w:cs="Times New Roman"/>
          <w:b/>
        </w:rPr>
      </w:pPr>
    </w:p>
    <w:p w14:paraId="61B61FD0" w14:textId="48E4981D" w:rsidR="003541FF" w:rsidRPr="00BE6E59" w:rsidRDefault="00BE6E59" w:rsidP="003541FF">
      <w:pPr>
        <w:rPr>
          <w:rFonts w:cs="Times New Roman"/>
          <w:b/>
        </w:rPr>
      </w:pPr>
      <w:r w:rsidRPr="00BE6E59">
        <w:rPr>
          <w:rFonts w:cs="Times New Roman"/>
          <w:b/>
        </w:rPr>
        <w:t>5.1</w:t>
      </w:r>
      <w:r w:rsidR="003541FF" w:rsidRPr="00BE6E59">
        <w:rPr>
          <w:rFonts w:cs="Times New Roman"/>
          <w:b/>
        </w:rPr>
        <w:t xml:space="preserve"> Implications on local, low redshift galaxies</w:t>
      </w:r>
    </w:p>
    <w:p w14:paraId="60289A64" w14:textId="77777777" w:rsidR="003541FF" w:rsidRDefault="003541FF" w:rsidP="003541FF">
      <w:pPr>
        <w:rPr>
          <w:rFonts w:cs="Times New Roman"/>
          <w:b/>
        </w:rPr>
      </w:pPr>
    </w:p>
    <w:p w14:paraId="08A5DD3A" w14:textId="24813A66" w:rsidR="00EE40DF" w:rsidRDefault="00EE40DF" w:rsidP="003541FF">
      <w:pPr>
        <w:rPr>
          <w:rFonts w:cs="Times New Roman"/>
        </w:rPr>
      </w:pPr>
      <w:r>
        <w:rPr>
          <w:rFonts w:cs="Times New Roman"/>
        </w:rPr>
        <w:t xml:space="preserve">We begin by discussing the implications of our atlas on the local, low redshift galaxy literature presented in the introduction. For specific comparisons of equivalent width predictions, refer to Table 2. </w:t>
      </w:r>
      <w:r w:rsidR="004552B1">
        <w:rPr>
          <w:rFonts w:cs="Times New Roman"/>
        </w:rPr>
        <w:t>Throughout this discussion</w:t>
      </w:r>
      <w:r w:rsidR="004552B1">
        <w:rPr>
          <w:rFonts w:cs="Times New Roman"/>
        </w:rPr>
        <w:t xml:space="preserve">, we will be referring to our high metallicity, dusty simulations for reference. </w:t>
      </w:r>
      <w:r>
        <w:rPr>
          <w:rFonts w:cs="Times New Roman"/>
        </w:rPr>
        <w:t xml:space="preserve">As discussed in Satyapal et al. (2007), NGC 3621, an optically classified star-forming galaxy at low redshift, emits [Ne V] 14 µm and 24 µm. In our simulations, [Ne V] 14 µm and 24 µm both </w:t>
      </w:r>
      <w:r w:rsidR="00CC2FD6">
        <w:rPr>
          <w:rFonts w:cs="Times New Roman"/>
        </w:rPr>
        <w:t>get stronger with increasing metallicity. At solar metallicity,</w:t>
      </w:r>
      <w:r w:rsidR="00CC2FD6" w:rsidRPr="00CC2FD6">
        <w:rPr>
          <w:rFonts w:cs="Times New Roman"/>
        </w:rPr>
        <w:t xml:space="preserve"> </w:t>
      </w:r>
      <w:r w:rsidR="00CC2FD6">
        <w:rPr>
          <w:rFonts w:cs="Times New Roman"/>
        </w:rPr>
        <w:t xml:space="preserve">the peak </w:t>
      </w:r>
      <w:r w:rsidR="00CC2FD6" w:rsidRPr="003541FF">
        <w:rPr>
          <w:rFonts w:cs="Times New Roman"/>
        </w:rPr>
        <w:t>log(</w:t>
      </w:r>
      <w:r w:rsidR="00424BE5" w:rsidRPr="003541FF">
        <w:rPr>
          <w:rFonts w:cs="Times New Roman"/>
        </w:rPr>
        <w:t>W</w:t>
      </w:r>
      <w:r w:rsidR="00424BE5">
        <w:rPr>
          <w:rFonts w:cs="Times New Roman"/>
          <w:vertAlign w:val="subscript"/>
        </w:rPr>
        <w:t>[Ne V]</w:t>
      </w:r>
      <w:r w:rsidR="00424BE5" w:rsidRPr="003541FF">
        <w:rPr>
          <w:rFonts w:cs="Times New Roman"/>
        </w:rPr>
        <w:t xml:space="preserve">) </w:t>
      </w:r>
      <w:r w:rsidR="00CC2FD6">
        <w:rPr>
          <w:rFonts w:cs="Times New Roman"/>
        </w:rPr>
        <w:t xml:space="preserve">of these two emission lines are 0.6 and 0.7 respectively. The peak </w:t>
      </w:r>
      <w:r w:rsidR="00CC2FD6" w:rsidRPr="003541FF">
        <w:rPr>
          <w:rFonts w:cs="Times New Roman"/>
        </w:rPr>
        <w:t>log(W</w:t>
      </w:r>
      <w:r w:rsidR="00424BE5">
        <w:rPr>
          <w:rFonts w:cs="Times New Roman"/>
          <w:vertAlign w:val="subscript"/>
        </w:rPr>
        <w:t>[Ne V]</w:t>
      </w:r>
      <w:r w:rsidR="00CC2FD6" w:rsidRPr="003541FF">
        <w:rPr>
          <w:rFonts w:cs="Times New Roman"/>
        </w:rPr>
        <w:t xml:space="preserve">) </w:t>
      </w:r>
      <w:r w:rsidR="00CC2FD6">
        <w:rPr>
          <w:rFonts w:cs="Times New Roman"/>
        </w:rPr>
        <w:t>in our dusty, high metallicity (</w:t>
      </w:r>
      <w:r w:rsidR="00CC2FD6" w:rsidRPr="000A6EB6">
        <w:rPr>
          <w:rFonts w:cs="Times New Roman"/>
        </w:rPr>
        <w:t xml:space="preserve">5.0 </w:t>
      </w:r>
      <w:r w:rsidR="00CC2FD6" w:rsidRPr="000A6EB6">
        <w:rPr>
          <w:rFonts w:cs="Times New Roman"/>
          <w:i/>
        </w:rPr>
        <w:t>Z</w:t>
      </w:r>
      <w:r w:rsidR="00CC2FD6" w:rsidRPr="000A6EB6">
        <w:rPr>
          <w:rFonts w:ascii="Kaiti SC Black" w:hAnsi="Kaiti SC Black" w:cs="Kaiti SC Black"/>
          <w:vertAlign w:val="subscript"/>
        </w:rPr>
        <w:t>⊙</w:t>
      </w:r>
      <w:r w:rsidR="00CC2FD6">
        <w:rPr>
          <w:rFonts w:cs="Times New Roman"/>
        </w:rPr>
        <w:t xml:space="preserve">) simulations is 1.0 and 1.1 respectively, clearly showing an increase (around 2.5 times stronger) in emission with increasing metallicity. </w:t>
      </w:r>
    </w:p>
    <w:p w14:paraId="5A52F031" w14:textId="77777777" w:rsidR="00EE40DF" w:rsidRDefault="00EE40DF" w:rsidP="003541FF">
      <w:pPr>
        <w:rPr>
          <w:rFonts w:cs="Times New Roman"/>
        </w:rPr>
      </w:pPr>
    </w:p>
    <w:p w14:paraId="0FAEC3F0" w14:textId="3F0EF47C" w:rsidR="00CC2FD6" w:rsidRDefault="00CC2FD6" w:rsidP="003541FF">
      <w:pPr>
        <w:rPr>
          <w:rFonts w:cs="Times New Roman"/>
        </w:rPr>
      </w:pPr>
      <w:r>
        <w:rPr>
          <w:rFonts w:cs="Times New Roman"/>
        </w:rPr>
        <w:t>Lutz et al. (1998) re</w:t>
      </w:r>
      <w:r w:rsidR="00E24A5A">
        <w:rPr>
          <w:rFonts w:cs="Times New Roman"/>
        </w:rPr>
        <w:t xml:space="preserve">port observations of local star </w:t>
      </w:r>
      <w:r>
        <w:rPr>
          <w:rFonts w:cs="Times New Roman"/>
        </w:rPr>
        <w:t xml:space="preserve">forming galaxies that show weak nebular [O IV] 25.9 µm emission without any signs of AGN activity. In our dusty,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ascii="Kaiti SC Black" w:hAnsi="Kaiti SC Black" w:cs="Kaiti SC Black"/>
          <w:vertAlign w:val="subscript"/>
        </w:rPr>
        <w:t xml:space="preserve"> </w:t>
      </w:r>
      <w:r>
        <w:rPr>
          <w:rFonts w:cs="Times New Roman"/>
        </w:rPr>
        <w:t xml:space="preserve">simulations, we find peak [O IV] 25.9 µm, with a peak </w:t>
      </w:r>
      <w:r w:rsidRPr="003541FF">
        <w:rPr>
          <w:rFonts w:cs="Times New Roman"/>
        </w:rPr>
        <w:t>log(W</w:t>
      </w:r>
      <w:r w:rsidR="002B77EA" w:rsidRPr="002B77EA">
        <w:rPr>
          <w:rFonts w:cs="Times New Roman"/>
          <w:vertAlign w:val="subscript"/>
        </w:rPr>
        <w:t>[O IV]</w:t>
      </w:r>
      <w:r w:rsidR="002B77EA">
        <w:rPr>
          <w:rFonts w:cs="Times New Roman"/>
        </w:rPr>
        <w:t xml:space="preserve">) </w:t>
      </w:r>
      <w:r w:rsidR="00220AAE">
        <w:rPr>
          <w:rFonts w:cs="Times New Roman"/>
        </w:rPr>
        <w:t>=</w:t>
      </w:r>
      <w:r>
        <w:rPr>
          <w:rFonts w:cs="Times New Roman"/>
        </w:rPr>
        <w:t xml:space="preserve"> 1.6 (twice as strong</w:t>
      </w:r>
      <w:r w:rsidR="00284FF2">
        <w:rPr>
          <w:rFonts w:cs="Times New Roman"/>
        </w:rPr>
        <w:t xml:space="preserve"> as our baseline model emission and nearly 8 times as strong as our low-metallicity model)</w:t>
      </w:r>
      <w:r>
        <w:rPr>
          <w:rFonts w:cs="Times New Roman"/>
        </w:rPr>
        <w:t xml:space="preserve">. </w:t>
      </w:r>
    </w:p>
    <w:p w14:paraId="1BF8E89A" w14:textId="77777777" w:rsidR="00CC2FD6" w:rsidRDefault="00CC2FD6" w:rsidP="003541FF">
      <w:pPr>
        <w:rPr>
          <w:rFonts w:cs="Times New Roman"/>
        </w:rPr>
      </w:pPr>
    </w:p>
    <w:p w14:paraId="5EBC723F" w14:textId="5195BB46" w:rsidR="00284FF2" w:rsidRDefault="00E24A5A" w:rsidP="003541FF">
      <w:pPr>
        <w:rPr>
          <w:rFonts w:cs="Times New Roman"/>
        </w:rPr>
      </w:pPr>
      <w:r>
        <w:rPr>
          <w:rFonts w:cs="Times New Roman"/>
        </w:rPr>
        <w:t xml:space="preserve">Lastly, </w:t>
      </w:r>
      <w:r w:rsidR="00284FF2">
        <w:rPr>
          <w:rFonts w:cs="Times New Roman"/>
        </w:rPr>
        <w:t>Sharzi and Brinchman (2008) report a significant numb</w:t>
      </w:r>
      <w:r>
        <w:rPr>
          <w:rFonts w:cs="Times New Roman"/>
        </w:rPr>
        <w:t xml:space="preserve">er of optically classified star </w:t>
      </w:r>
      <w:r w:rsidR="00284FF2">
        <w:rPr>
          <w:rFonts w:cs="Times New Roman"/>
        </w:rPr>
        <w:t xml:space="preserve">forming galaxies with strong </w:t>
      </w:r>
      <w:r w:rsidR="00284FF2" w:rsidRPr="003541FF">
        <w:rPr>
          <w:rFonts w:cs="Times New Roman"/>
        </w:rPr>
        <w:t xml:space="preserve">He II </w:t>
      </w:r>
      <w:r w:rsidR="00284FF2" w:rsidRPr="003541FF">
        <w:rPr>
          <w:rFonts w:eastAsia="Symbol" w:cs="Times New Roman"/>
          <w:color w:val="000000"/>
        </w:rPr>
        <w:t xml:space="preserve">λ4686 </w:t>
      </w:r>
      <w:r w:rsidR="00284FF2" w:rsidRPr="003541FF">
        <w:rPr>
          <w:rFonts w:cs="Times New Roman"/>
        </w:rPr>
        <w:t xml:space="preserve">emission around </w:t>
      </w:r>
      <w:r w:rsidR="00284FF2" w:rsidRPr="003541FF">
        <w:rPr>
          <w:rFonts w:cs="Times New Roman"/>
          <w:i/>
        </w:rPr>
        <w:t>z~</w:t>
      </w:r>
      <w:r w:rsidR="00284FF2" w:rsidRPr="003541FF">
        <w:rPr>
          <w:rFonts w:cs="Times New Roman"/>
        </w:rPr>
        <w:t>0-0.4</w:t>
      </w:r>
      <w:r w:rsidR="00284FF2">
        <w:rPr>
          <w:rFonts w:cs="Times New Roman"/>
        </w:rPr>
        <w:t xml:space="preserve">. We find that </w:t>
      </w:r>
      <w:r w:rsidR="00284FF2" w:rsidRPr="003541FF">
        <w:rPr>
          <w:rFonts w:cs="Times New Roman"/>
        </w:rPr>
        <w:t xml:space="preserve">He II </w:t>
      </w:r>
      <w:r w:rsidR="00284FF2" w:rsidRPr="003541FF">
        <w:rPr>
          <w:rFonts w:eastAsia="Symbol" w:cs="Times New Roman"/>
          <w:color w:val="000000"/>
        </w:rPr>
        <w:t>λ4686</w:t>
      </w:r>
      <w:r w:rsidR="00284FF2">
        <w:rPr>
          <w:rFonts w:eastAsia="Symbol" w:cs="Times New Roman"/>
          <w:color w:val="000000"/>
        </w:rPr>
        <w:t xml:space="preserve"> emission does not change significantly as we range from 0.2 to </w:t>
      </w:r>
      <w:r w:rsidR="00284FF2" w:rsidRPr="000A6EB6">
        <w:rPr>
          <w:rFonts w:cs="Times New Roman"/>
        </w:rPr>
        <w:t xml:space="preserve">5.0 </w:t>
      </w:r>
      <w:r w:rsidR="00284FF2" w:rsidRPr="000A6EB6">
        <w:rPr>
          <w:rFonts w:cs="Times New Roman"/>
          <w:i/>
        </w:rPr>
        <w:t>Z</w:t>
      </w:r>
      <w:r w:rsidR="00284FF2" w:rsidRPr="000A6EB6">
        <w:rPr>
          <w:rFonts w:ascii="Kaiti SC Black" w:hAnsi="Kaiti SC Black" w:cs="Kaiti SC Black"/>
          <w:vertAlign w:val="subscript"/>
        </w:rPr>
        <w:t>⊙</w:t>
      </w:r>
      <w:r w:rsidR="00284FF2">
        <w:rPr>
          <w:rFonts w:cs="Times New Roman"/>
        </w:rPr>
        <w:t xml:space="preserve">. The peak </w:t>
      </w:r>
      <w:r w:rsidR="00284FF2" w:rsidRPr="003541FF">
        <w:rPr>
          <w:rFonts w:cs="Times New Roman"/>
        </w:rPr>
        <w:t>log(W</w:t>
      </w:r>
      <w:r w:rsidR="002B77EA" w:rsidRPr="002B77EA">
        <w:rPr>
          <w:rFonts w:cs="Times New Roman"/>
          <w:vertAlign w:val="subscript"/>
        </w:rPr>
        <w:t>He II</w:t>
      </w:r>
      <w:r w:rsidR="00284FF2" w:rsidRPr="003541FF">
        <w:rPr>
          <w:rFonts w:cs="Times New Roman"/>
        </w:rPr>
        <w:t>)</w:t>
      </w:r>
      <w:r w:rsidR="00284FF2">
        <w:rPr>
          <w:rFonts w:cs="Times New Roman"/>
        </w:rPr>
        <w:t xml:space="preserve"> varies from 1.2 with low metallicity to 1.1 with high metallicity. </w:t>
      </w:r>
    </w:p>
    <w:p w14:paraId="448B637A" w14:textId="77777777" w:rsidR="00E56B97" w:rsidRDefault="00E56B97" w:rsidP="00E24A5A">
      <w:pPr>
        <w:rPr>
          <w:rFonts w:cs="Times New Roman"/>
          <w:i/>
        </w:rPr>
      </w:pPr>
    </w:p>
    <w:p w14:paraId="36DED88A" w14:textId="769A81B9" w:rsidR="003541FF" w:rsidRPr="00BE6E59" w:rsidRDefault="003541FF" w:rsidP="003541FF">
      <w:pPr>
        <w:ind w:left="720" w:hanging="720"/>
        <w:rPr>
          <w:rFonts w:cs="Times New Roman"/>
          <w:b/>
        </w:rPr>
      </w:pPr>
      <w:r w:rsidRPr="00BE6E59">
        <w:rPr>
          <w:rFonts w:cs="Times New Roman"/>
          <w:b/>
        </w:rPr>
        <w:t>5.</w:t>
      </w:r>
      <w:r w:rsidR="00BE6E59" w:rsidRPr="00BE6E59">
        <w:rPr>
          <w:rFonts w:cs="Times New Roman"/>
          <w:b/>
        </w:rPr>
        <w:t>2</w:t>
      </w:r>
      <w:r w:rsidRPr="00BE6E59">
        <w:rPr>
          <w:rFonts w:cs="Times New Roman"/>
          <w:b/>
        </w:rPr>
        <w:t xml:space="preserve"> Implications on high z galaxies</w:t>
      </w:r>
    </w:p>
    <w:p w14:paraId="10B7DE59" w14:textId="77777777" w:rsidR="003541FF" w:rsidRDefault="003541FF" w:rsidP="003541FF">
      <w:pPr>
        <w:ind w:left="720" w:hanging="720"/>
        <w:rPr>
          <w:rFonts w:cs="Times New Roman"/>
          <w:b/>
        </w:rPr>
      </w:pPr>
    </w:p>
    <w:p w14:paraId="1FD64756" w14:textId="158EA28F" w:rsidR="00E24A5A" w:rsidRDefault="00E24A5A" w:rsidP="00E24A5A">
      <w:pPr>
        <w:rPr>
          <w:rFonts w:cs="Times New Roman"/>
        </w:rPr>
      </w:pPr>
      <w:r>
        <w:rPr>
          <w:rFonts w:cs="Times New Roman"/>
        </w:rPr>
        <w:t>We move now to discussing our low-metallicity and dust-free simulations in the context of high-</w:t>
      </w:r>
      <w:r>
        <w:rPr>
          <w:rFonts w:cs="Times New Roman"/>
          <w:i/>
        </w:rPr>
        <w:t>z</w:t>
      </w:r>
      <w:r>
        <w:rPr>
          <w:rFonts w:cs="Times New Roman"/>
        </w:rPr>
        <w:t xml:space="preserve"> literature. </w:t>
      </w:r>
      <w:r w:rsidRPr="00E24A5A">
        <w:rPr>
          <w:rFonts w:cs="Times New Roman"/>
        </w:rPr>
        <w:t>High-</w:t>
      </w:r>
      <w:r w:rsidRPr="00E24A5A">
        <w:rPr>
          <w:rFonts w:cs="Times New Roman"/>
          <w:i/>
        </w:rPr>
        <w:t>z</w:t>
      </w:r>
      <w:r w:rsidRPr="00E24A5A">
        <w:rPr>
          <w:rFonts w:cs="Times New Roman"/>
        </w:rPr>
        <w:t xml:space="preserve"> star forming galaxies produce measureable high-ionization emission lines</w:t>
      </w:r>
      <w:r>
        <w:rPr>
          <w:rFonts w:cs="Times New Roman"/>
        </w:rPr>
        <w:t xml:space="preserve">. </w:t>
      </w:r>
      <w:r w:rsidRPr="00E24A5A">
        <w:rPr>
          <w:rFonts w:cs="Times New Roman"/>
        </w:rPr>
        <w:t>They have densities on average an order of magnitude higher than those found in the local universe (Shirazi, Brinchmann, and Rahmati 2014).</w:t>
      </w:r>
    </w:p>
    <w:p w14:paraId="49C799AC" w14:textId="3AC20C31" w:rsidR="004552B1" w:rsidRPr="00E24A5A" w:rsidRDefault="004552B1" w:rsidP="00E24A5A">
      <w:pPr>
        <w:rPr>
          <w:rFonts w:cs="Times New Roman"/>
        </w:rPr>
      </w:pPr>
    </w:p>
    <w:p w14:paraId="7029FD3F" w14:textId="2AC70345" w:rsidR="00E24A5A" w:rsidRPr="00EE40DF" w:rsidRDefault="00E24A5A" w:rsidP="00E24A5A">
      <w:pPr>
        <w:rPr>
          <w:rFonts w:cs="Times New Roman"/>
        </w:rPr>
      </w:pPr>
      <w:r>
        <w:rPr>
          <w:rFonts w:cs="Times New Roman"/>
        </w:rPr>
        <w:t>We find that our [O III</w:t>
      </w:r>
      <w:r w:rsidRPr="003541FF">
        <w:rPr>
          <w:rFonts w:cs="Times New Roman"/>
        </w:rPr>
        <w:t>] / H</w:t>
      </w:r>
      <w:r w:rsidRPr="003541FF">
        <w:rPr>
          <w:rFonts w:eastAsia="Times New Roman" w:cs="Times New Roman"/>
          <w:color w:val="000000"/>
        </w:rPr>
        <w:t>β ratios</w:t>
      </w:r>
      <w:r>
        <w:rPr>
          <w:rFonts w:eastAsia="Times New Roman" w:cs="Times New Roman"/>
          <w:color w:val="000000"/>
        </w:rPr>
        <w:t xml:space="preserve"> do not change significantly with increasing metallicity. Liu et al. (2008) and Steidel et al. (2014) both report l</w:t>
      </w:r>
      <w:r w:rsidRPr="006B5576">
        <w:rPr>
          <w:rFonts w:eastAsia="Times New Roman" w:cs="Times New Roman"/>
          <w:color w:val="000000"/>
        </w:rPr>
        <w:t>yman break galaxies with high [O III] / Hβ ratios</w:t>
      </w:r>
      <w:r>
        <w:rPr>
          <w:rFonts w:eastAsia="Times New Roman" w:cs="Times New Roman"/>
          <w:color w:val="000000"/>
        </w:rPr>
        <w:t xml:space="preserve"> around z ~ 2.3. We find that the </w:t>
      </w:r>
      <w:r>
        <w:rPr>
          <w:rFonts w:cs="Times New Roman"/>
        </w:rPr>
        <w:t xml:space="preserve">peak </w:t>
      </w:r>
      <w:r w:rsidR="002B77EA">
        <w:rPr>
          <w:rFonts w:cs="Times New Roman"/>
        </w:rPr>
        <w:t>l</w:t>
      </w:r>
      <w:r w:rsidR="002B77EA" w:rsidRPr="003541FF">
        <w:rPr>
          <w:rFonts w:cs="Times New Roman"/>
        </w:rPr>
        <w:t>og(W</w:t>
      </w:r>
      <w:r w:rsidR="002B77EA" w:rsidRPr="002B77EA">
        <w:rPr>
          <w:rFonts w:cs="Times New Roman"/>
          <w:vertAlign w:val="subscript"/>
        </w:rPr>
        <w:t>[O III]</w:t>
      </w:r>
      <w:r w:rsidR="002B77EA" w:rsidRPr="003541FF">
        <w:rPr>
          <w:rFonts w:cs="Times New Roman"/>
        </w:rPr>
        <w:t>)</w:t>
      </w:r>
      <w:r w:rsidR="002B77EA">
        <w:rPr>
          <w:rFonts w:cs="Times New Roman"/>
        </w:rPr>
        <w:t xml:space="preserve"> </w:t>
      </w:r>
      <w:r>
        <w:rPr>
          <w:rFonts w:eastAsia="Symbol" w:cs="Times New Roman"/>
          <w:color w:val="000000"/>
        </w:rPr>
        <w:t xml:space="preserve">decreases with increasing metallicity (emission at to </w:t>
      </w:r>
      <w:r w:rsidRPr="000A6EB6">
        <w:rPr>
          <w:rFonts w:cs="Times New Roman"/>
        </w:rPr>
        <w:t xml:space="preserve">5.0 </w:t>
      </w:r>
      <w:r w:rsidRPr="000A6EB6">
        <w:rPr>
          <w:rFonts w:cs="Times New Roman"/>
          <w:i/>
        </w:rPr>
        <w:t>Z</w:t>
      </w:r>
      <w:r w:rsidRPr="000A6EB6">
        <w:rPr>
          <w:rFonts w:ascii="Kaiti SC Black" w:hAnsi="Kaiti SC Black" w:cs="Kaiti SC Black"/>
          <w:vertAlign w:val="subscript"/>
        </w:rPr>
        <w:t>⊙</w:t>
      </w:r>
      <w:r>
        <w:rPr>
          <w:rFonts w:cs="Times New Roman"/>
        </w:rPr>
        <w:t xml:space="preserve"> is </w:t>
      </w:r>
      <w:r>
        <w:rPr>
          <w:rFonts w:eastAsia="Symbol" w:cs="Times New Roman"/>
          <w:color w:val="000000"/>
        </w:rPr>
        <w:t xml:space="preserve">0.6 times emission at 0.2 </w:t>
      </w:r>
      <w:r w:rsidRPr="000A6EB6">
        <w:rPr>
          <w:rFonts w:cs="Times New Roman"/>
          <w:i/>
        </w:rPr>
        <w:t>Z</w:t>
      </w:r>
      <w:r w:rsidRPr="000A6EB6">
        <w:rPr>
          <w:rFonts w:ascii="Kaiti SC Black" w:hAnsi="Kaiti SC Black" w:cs="Kaiti SC Black"/>
          <w:vertAlign w:val="subscript"/>
        </w:rPr>
        <w:t>⊙</w:t>
      </w:r>
      <w:r>
        <w:rPr>
          <w:rFonts w:cs="Times New Roman"/>
        </w:rPr>
        <w:t xml:space="preserve">). We find, however, that </w:t>
      </w:r>
      <w:r>
        <w:rPr>
          <w:rFonts w:eastAsia="Times New Roman" w:cs="Times New Roman"/>
          <w:color w:val="000000"/>
        </w:rPr>
        <w:t>[O III</w:t>
      </w:r>
      <w:r w:rsidRPr="006B5576">
        <w:rPr>
          <w:rFonts w:eastAsia="Times New Roman" w:cs="Times New Roman"/>
          <w:color w:val="000000"/>
        </w:rPr>
        <w:t>]</w:t>
      </w:r>
      <w:r>
        <w:rPr>
          <w:rFonts w:eastAsia="Times New Roman" w:cs="Times New Roman"/>
          <w:color w:val="000000"/>
        </w:rPr>
        <w:t xml:space="preserve"> </w:t>
      </w:r>
      <w:r w:rsidRPr="003541FF">
        <w:rPr>
          <w:rFonts w:eastAsia="Symbol" w:cs="Times New Roman"/>
          <w:color w:val="000000"/>
        </w:rPr>
        <w:t>λ</w:t>
      </w:r>
      <w:r>
        <w:rPr>
          <w:rFonts w:eastAsia="Symbol" w:cs="Times New Roman"/>
          <w:color w:val="000000"/>
        </w:rPr>
        <w:t xml:space="preserve">5007 is strongest in our dust-free models. </w:t>
      </w:r>
      <w:r w:rsidR="002B77EA">
        <w:rPr>
          <w:rFonts w:eastAsia="Symbol" w:cs="Times New Roman"/>
          <w:color w:val="000000"/>
        </w:rPr>
        <w:t>L</w:t>
      </w:r>
      <w:r w:rsidRPr="003541FF">
        <w:rPr>
          <w:rFonts w:cs="Times New Roman"/>
        </w:rPr>
        <w:t>og(W</w:t>
      </w:r>
      <w:r w:rsidR="002B77EA" w:rsidRPr="002B77EA">
        <w:rPr>
          <w:rFonts w:cs="Times New Roman"/>
          <w:vertAlign w:val="subscript"/>
        </w:rPr>
        <w:t>[O III]</w:t>
      </w:r>
      <w:r w:rsidRPr="003541FF">
        <w:rPr>
          <w:rFonts w:cs="Times New Roman"/>
        </w:rPr>
        <w:t>)</w:t>
      </w:r>
      <w:r>
        <w:rPr>
          <w:rFonts w:cs="Times New Roman"/>
        </w:rPr>
        <w:t xml:space="preserve"> is around 3.3, around 2.5 times higher than the low-metallicity case. </w:t>
      </w:r>
    </w:p>
    <w:p w14:paraId="60B2B9F1" w14:textId="5CEE0A7A" w:rsidR="00E24A5A" w:rsidRDefault="00E24A5A" w:rsidP="00E24A5A">
      <w:pPr>
        <w:tabs>
          <w:tab w:val="left" w:pos="480"/>
        </w:tabs>
        <w:ind w:left="720" w:hanging="720"/>
        <w:rPr>
          <w:rFonts w:cs="Times New Roman"/>
          <w:b/>
        </w:rPr>
      </w:pPr>
      <w:r>
        <w:rPr>
          <w:rFonts w:cs="Times New Roman"/>
          <w:b/>
        </w:rPr>
        <w:tab/>
      </w:r>
    </w:p>
    <w:p w14:paraId="55DA57D0" w14:textId="01AFB399" w:rsidR="00E24A5A" w:rsidRDefault="00E24A5A" w:rsidP="00E24A5A">
      <w:pPr>
        <w:tabs>
          <w:tab w:val="left" w:pos="480"/>
        </w:tabs>
        <w:rPr>
          <w:rFonts w:eastAsia="Times New Roman" w:cs="Times New Roman"/>
          <w:shd w:val="clear" w:color="auto" w:fill="FFFFFF"/>
        </w:rPr>
      </w:pPr>
      <w:r>
        <w:rPr>
          <w:rFonts w:cs="Times New Roman"/>
        </w:rPr>
        <w:t xml:space="preserve">Stark el al. (2014) discuss low mass, low </w:t>
      </w:r>
      <w:r w:rsidR="003541FF" w:rsidRPr="003541FF">
        <w:rPr>
          <w:rFonts w:cs="Times New Roman"/>
        </w:rPr>
        <w:t xml:space="preserve">luminosity galaxies at </w:t>
      </w:r>
      <w:r w:rsidR="003541FF" w:rsidRPr="003541FF">
        <w:rPr>
          <w:rFonts w:cs="Times New Roman"/>
          <w:i/>
        </w:rPr>
        <w:t xml:space="preserve">z ~ </w:t>
      </w:r>
      <w:r w:rsidR="003541FF" w:rsidRPr="003541FF">
        <w:rPr>
          <w:rFonts w:cs="Times New Roman"/>
        </w:rPr>
        <w:t>2.0</w:t>
      </w:r>
      <w:r>
        <w:rPr>
          <w:rFonts w:cs="Times New Roman"/>
        </w:rPr>
        <w:t xml:space="preserve">. They find strong C III] </w:t>
      </w:r>
      <w:r w:rsidR="003541FF" w:rsidRPr="003541FF">
        <w:rPr>
          <w:rFonts w:eastAsia="Symbol" w:cs="Times New Roman"/>
          <w:color w:val="000000"/>
        </w:rPr>
        <w:t>λ</w:t>
      </w:r>
      <w:r w:rsidR="003541FF" w:rsidRPr="003541FF">
        <w:rPr>
          <w:rFonts w:cs="Times New Roman"/>
        </w:rPr>
        <w:t>1909 (W</w:t>
      </w:r>
      <w:r w:rsidR="003541FF" w:rsidRPr="003541FF">
        <w:rPr>
          <w:rFonts w:cs="Times New Roman"/>
          <w:vertAlign w:val="subscript"/>
        </w:rPr>
        <w:t>C III]</w:t>
      </w:r>
      <w:r w:rsidR="003541FF" w:rsidRPr="003541FF">
        <w:rPr>
          <w:rFonts w:cs="Times New Roman"/>
        </w:rPr>
        <w:t xml:space="preserve"> ~ 13.5 </w:t>
      </w:r>
      <w:r w:rsidR="003541FF" w:rsidRPr="003541FF">
        <w:rPr>
          <w:rFonts w:eastAsia="Times New Roman" w:cs="Times New Roman"/>
          <w:shd w:val="clear" w:color="auto" w:fill="FFFFFF"/>
        </w:rPr>
        <w:t>Å) emission</w:t>
      </w:r>
      <w:r>
        <w:rPr>
          <w:rFonts w:eastAsia="Times New Roman" w:cs="Times New Roman"/>
          <w:shd w:val="clear" w:color="auto" w:fill="FFFFFF"/>
        </w:rPr>
        <w:t xml:space="preserve">. </w:t>
      </w:r>
      <w:r w:rsidR="00ED7CBB">
        <w:rPr>
          <w:rFonts w:eastAsia="Times New Roman" w:cs="Times New Roman"/>
          <w:shd w:val="clear" w:color="auto" w:fill="FFFFFF"/>
        </w:rPr>
        <w:t>With our dust-free simulations, we</w:t>
      </w:r>
      <w:r>
        <w:rPr>
          <w:rFonts w:eastAsia="Times New Roman" w:cs="Times New Roman"/>
          <w:shd w:val="clear" w:color="auto" w:fill="FFFFFF"/>
        </w:rPr>
        <w:t xml:space="preserve"> find the </w:t>
      </w:r>
      <w:r w:rsidR="00ED7CBB">
        <w:rPr>
          <w:rFonts w:eastAsia="Times New Roman" w:cs="Times New Roman"/>
          <w:shd w:val="clear" w:color="auto" w:fill="FFFFFF"/>
        </w:rPr>
        <w:t xml:space="preserve">peak </w:t>
      </w:r>
      <w:r w:rsidRPr="003541FF">
        <w:rPr>
          <w:rFonts w:cs="Times New Roman"/>
        </w:rPr>
        <w:t>log(W</w:t>
      </w:r>
      <w:r w:rsidR="002B77EA" w:rsidRPr="002B77EA">
        <w:rPr>
          <w:rFonts w:cs="Times New Roman"/>
          <w:vertAlign w:val="subscript"/>
        </w:rPr>
        <w:t>C III</w:t>
      </w:r>
      <w:r w:rsidR="002B77EA">
        <w:rPr>
          <w:rFonts w:cs="Times New Roman"/>
        </w:rPr>
        <w:t>)</w:t>
      </w:r>
      <w:r w:rsidRPr="003541FF">
        <w:rPr>
          <w:rFonts w:cs="Times New Roman"/>
        </w:rPr>
        <w:t xml:space="preserve"> </w:t>
      </w:r>
      <w:r w:rsidR="00ED7CBB">
        <w:rPr>
          <w:rFonts w:cs="Times New Roman"/>
        </w:rPr>
        <w:t>= 3.0 and with our low metallicity (</w:t>
      </w:r>
      <w:r w:rsidR="00ED7CBB">
        <w:rPr>
          <w:rFonts w:eastAsia="Symbol" w:cs="Times New Roman"/>
          <w:color w:val="000000"/>
        </w:rPr>
        <w:t xml:space="preserve">0.2 </w:t>
      </w:r>
      <w:r w:rsidR="00ED7CBB" w:rsidRPr="000A6EB6">
        <w:rPr>
          <w:rFonts w:cs="Times New Roman"/>
          <w:i/>
        </w:rPr>
        <w:t>Z</w:t>
      </w:r>
      <w:r w:rsidR="00ED7CBB" w:rsidRPr="000A6EB6">
        <w:rPr>
          <w:rFonts w:ascii="Kaiti SC Black" w:hAnsi="Kaiti SC Black" w:cs="Kaiti SC Black"/>
          <w:vertAlign w:val="subscript"/>
        </w:rPr>
        <w:t>⊙</w:t>
      </w:r>
      <w:r w:rsidR="00ED7CBB">
        <w:rPr>
          <w:rFonts w:cs="Times New Roman"/>
        </w:rPr>
        <w:t xml:space="preserve">), C III] emission is around 2.7. Stark et al. (2014) also report weak emission from </w:t>
      </w:r>
      <w:r w:rsidR="00ED7CBB" w:rsidRPr="003541FF">
        <w:rPr>
          <w:rFonts w:eastAsia="Times New Roman" w:cs="Times New Roman"/>
          <w:shd w:val="clear" w:color="auto" w:fill="FFFFFF"/>
        </w:rPr>
        <w:t xml:space="preserve">N V] </w:t>
      </w:r>
      <w:r w:rsidR="00ED7CBB" w:rsidRPr="003541FF">
        <w:rPr>
          <w:rFonts w:eastAsia="Symbol" w:cs="Times New Roman"/>
          <w:color w:val="000000"/>
        </w:rPr>
        <w:t xml:space="preserve">λ1240, N IV] λ1487, C IV λ1549, He II λ1640, </w:t>
      </w:r>
      <w:r w:rsidR="00ED7CBB" w:rsidRPr="003541FF">
        <w:rPr>
          <w:rFonts w:cs="Times New Roman"/>
        </w:rPr>
        <w:t xml:space="preserve">O III] </w:t>
      </w:r>
      <w:r w:rsidR="00ED7CBB" w:rsidRPr="003541FF">
        <w:rPr>
          <w:rFonts w:eastAsia="Symbol" w:cs="Times New Roman"/>
          <w:color w:val="000000"/>
        </w:rPr>
        <w:t xml:space="preserve">λλ1661, 1666, N III] λ1750, </w:t>
      </w:r>
      <w:r w:rsidR="00ED7CBB">
        <w:rPr>
          <w:rFonts w:eastAsia="Symbol" w:cs="Times New Roman"/>
          <w:color w:val="000000"/>
        </w:rPr>
        <w:t xml:space="preserve">and </w:t>
      </w:r>
      <w:r w:rsidR="00ED7CBB" w:rsidRPr="003541FF">
        <w:rPr>
          <w:rFonts w:eastAsia="Symbol" w:cs="Times New Roman"/>
          <w:color w:val="000000"/>
        </w:rPr>
        <w:t>[Si III] λ1883, λ1892</w:t>
      </w:r>
      <w:r w:rsidR="00ED7CBB">
        <w:rPr>
          <w:rFonts w:eastAsia="Symbol" w:cs="Times New Roman"/>
          <w:color w:val="000000"/>
        </w:rPr>
        <w:t xml:space="preserve">. These values can all be compared to our simulations in Table 2. </w:t>
      </w:r>
      <w:r w:rsidR="00F87F55">
        <w:rPr>
          <w:rFonts w:eastAsia="Symbol" w:cs="Times New Roman"/>
          <w:color w:val="000000"/>
        </w:rPr>
        <w:t>Overall, our values for the dust-free simulations for these emission lines range from 1 &lt; peak log(</w:t>
      </w:r>
      <w:r w:rsidR="00F87F55" w:rsidRPr="003541FF">
        <w:rPr>
          <w:rFonts w:cs="Times New Roman"/>
        </w:rPr>
        <w:t>W</w:t>
      </w:r>
      <w:r w:rsidR="00F87F55" w:rsidRPr="003541FF">
        <w:rPr>
          <w:rFonts w:cs="Times New Roman"/>
          <w:vertAlign w:val="subscript"/>
        </w:rPr>
        <w:t>λ</w:t>
      </w:r>
      <w:r w:rsidR="00F87F55">
        <w:rPr>
          <w:rFonts w:eastAsia="Times New Roman" w:cs="Times New Roman"/>
          <w:shd w:val="clear" w:color="auto" w:fill="FFFFFF"/>
        </w:rPr>
        <w:t xml:space="preserve">) &lt; 2.2. </w:t>
      </w:r>
    </w:p>
    <w:p w14:paraId="222199B9" w14:textId="77777777" w:rsidR="00F87F55" w:rsidRDefault="00F87F55" w:rsidP="00E24A5A">
      <w:pPr>
        <w:tabs>
          <w:tab w:val="left" w:pos="480"/>
        </w:tabs>
        <w:rPr>
          <w:rFonts w:eastAsia="Times New Roman" w:cs="Times New Roman"/>
          <w:shd w:val="clear" w:color="auto" w:fill="FFFFFF"/>
        </w:rPr>
      </w:pPr>
    </w:p>
    <w:p w14:paraId="75119F3F" w14:textId="3E57492B" w:rsidR="00F87F55" w:rsidRDefault="00F87F55" w:rsidP="00F87F55">
      <w:pPr>
        <w:tabs>
          <w:tab w:val="left" w:pos="480"/>
        </w:tabs>
        <w:rPr>
          <w:rFonts w:eastAsia="Symbol" w:cs="Times New Roman"/>
          <w:color w:val="000000"/>
        </w:rPr>
      </w:pPr>
      <w:r>
        <w:rPr>
          <w:rFonts w:eastAsia="Times New Roman" w:cs="Times New Roman"/>
          <w:shd w:val="clear" w:color="auto" w:fill="FFFFFF"/>
        </w:rPr>
        <w:t xml:space="preserve">Shapley et al. (2003) and Cassata et al. (2013) study LBGs around z ~ 3.0, finding </w:t>
      </w:r>
      <w:r w:rsidR="003541FF" w:rsidRPr="00F87F55">
        <w:rPr>
          <w:rFonts w:cs="Times New Roman"/>
        </w:rPr>
        <w:t xml:space="preserve">O III] </w:t>
      </w:r>
      <w:r>
        <w:rPr>
          <w:rFonts w:eastAsia="Symbol" w:cs="Times New Roman"/>
          <w:color w:val="000000"/>
        </w:rPr>
        <w:t xml:space="preserve">λλ1661, 1666, C III] λ1909, and </w:t>
      </w:r>
      <w:r w:rsidRPr="003541FF">
        <w:rPr>
          <w:rFonts w:eastAsia="Symbol" w:cs="Times New Roman"/>
          <w:color w:val="000000"/>
        </w:rPr>
        <w:t>He II λ1640</w:t>
      </w:r>
      <w:r>
        <w:rPr>
          <w:rFonts w:eastAsia="Symbol" w:cs="Times New Roman"/>
          <w:color w:val="000000"/>
        </w:rPr>
        <w:t xml:space="preserve"> emission. We find </w:t>
      </w:r>
      <w:r w:rsidRPr="00F87F55">
        <w:rPr>
          <w:rFonts w:cs="Times New Roman"/>
        </w:rPr>
        <w:t xml:space="preserve">O III] </w:t>
      </w:r>
      <w:r>
        <w:rPr>
          <w:rFonts w:eastAsia="Symbol" w:cs="Times New Roman"/>
          <w:color w:val="000000"/>
        </w:rPr>
        <w:t xml:space="preserve">λ1665 and C III] λ1909 to be among the strongest UV emission lines among our dust-free simulations, with peak </w:t>
      </w:r>
      <w:r w:rsidRPr="003541FF">
        <w:rPr>
          <w:rFonts w:cs="Times New Roman"/>
        </w:rPr>
        <w:t>log(W</w:t>
      </w:r>
      <w:r w:rsidRPr="003541FF">
        <w:rPr>
          <w:rFonts w:cs="Times New Roman"/>
          <w:vertAlign w:val="subscript"/>
        </w:rPr>
        <w:t>λ</w:t>
      </w:r>
      <w:r w:rsidRPr="003541FF">
        <w:rPr>
          <w:rFonts w:cs="Times New Roman"/>
        </w:rPr>
        <w:t>)</w:t>
      </w:r>
      <w:r>
        <w:rPr>
          <w:rFonts w:eastAsia="Symbol" w:cs="Times New Roman"/>
          <w:color w:val="000000"/>
        </w:rPr>
        <w:t xml:space="preserve"> 2.2 and 3.0 respectively. </w:t>
      </w:r>
    </w:p>
    <w:p w14:paraId="2243564D" w14:textId="77777777" w:rsidR="00F560F7" w:rsidRDefault="00F560F7" w:rsidP="00F87F55">
      <w:pPr>
        <w:tabs>
          <w:tab w:val="left" w:pos="480"/>
        </w:tabs>
        <w:rPr>
          <w:rFonts w:eastAsia="Symbol" w:cs="Times New Roman"/>
          <w:color w:val="000000"/>
        </w:rPr>
      </w:pPr>
    </w:p>
    <w:p w14:paraId="05EC4402" w14:textId="068EB907" w:rsidR="00F560F7" w:rsidRDefault="00F560F7" w:rsidP="00F87F55">
      <w:pPr>
        <w:tabs>
          <w:tab w:val="left" w:pos="480"/>
        </w:tabs>
        <w:rPr>
          <w:rFonts w:eastAsia="Symbol" w:cs="Times New Roman"/>
          <w:color w:val="000000"/>
        </w:rPr>
      </w:pPr>
      <w:r>
        <w:rPr>
          <w:rFonts w:eastAsia="Symbol" w:cs="Times New Roman"/>
          <w:color w:val="000000"/>
        </w:rPr>
        <w:t xml:space="preserve">Lastly Raiter et al. (2010), who study a sample of 18 </w:t>
      </w:r>
      <w:r w:rsidRPr="003541FF">
        <w:rPr>
          <w:rFonts w:eastAsia="Symbol" w:cs="Times New Roman"/>
          <w:color w:val="000000"/>
        </w:rPr>
        <w:t>Ly</w:t>
      </w:r>
      <w:r w:rsidRPr="003541FF">
        <w:rPr>
          <w:rFonts w:cs="Times New Roman"/>
        </w:rPr>
        <w:sym w:font="Symbol" w:char="F061"/>
      </w:r>
      <w:r>
        <w:rPr>
          <w:rFonts w:cs="Times New Roman"/>
        </w:rPr>
        <w:t xml:space="preserve"> emitters find a </w:t>
      </w:r>
      <w:r w:rsidRPr="00F560F7">
        <w:rPr>
          <w:rFonts w:cs="Times New Roman"/>
        </w:rPr>
        <w:t>N IV] λ1486 emitter at z = 5.563</w:t>
      </w:r>
      <w:r>
        <w:rPr>
          <w:rFonts w:cs="Times New Roman"/>
        </w:rPr>
        <w:t xml:space="preserve">. We find that </w:t>
      </w:r>
      <w:r w:rsidRPr="00F560F7">
        <w:rPr>
          <w:rFonts w:cs="Times New Roman"/>
        </w:rPr>
        <w:t>N IV] λ1486</w:t>
      </w:r>
      <w:r>
        <w:rPr>
          <w:rFonts w:cs="Times New Roman"/>
        </w:rPr>
        <w:t xml:space="preserve"> emits more strongly with dusty, high metallicity simulations but still emits with our dust-free simulations, with </w:t>
      </w:r>
      <w:r>
        <w:rPr>
          <w:rFonts w:eastAsia="Symbol" w:cs="Times New Roman"/>
          <w:color w:val="000000"/>
        </w:rPr>
        <w:t xml:space="preserve">peak </w:t>
      </w:r>
      <w:r w:rsidRPr="003541FF">
        <w:rPr>
          <w:rFonts w:cs="Times New Roman"/>
        </w:rPr>
        <w:t>log(W</w:t>
      </w:r>
      <w:r w:rsidRPr="00F560F7">
        <w:rPr>
          <w:rFonts w:cs="Times New Roman"/>
          <w:vertAlign w:val="subscript"/>
        </w:rPr>
        <w:t>N IV]</w:t>
      </w:r>
      <w:r w:rsidRPr="003541FF">
        <w:rPr>
          <w:rFonts w:cs="Times New Roman"/>
        </w:rPr>
        <w:t>)</w:t>
      </w:r>
      <w:r>
        <w:rPr>
          <w:rFonts w:cs="Times New Roman"/>
        </w:rPr>
        <w:t xml:space="preserve"> = 1.1. </w:t>
      </w:r>
    </w:p>
    <w:p w14:paraId="0C5290CE" w14:textId="77777777" w:rsidR="00F560F7" w:rsidRDefault="00F560F7" w:rsidP="00F87F55">
      <w:pPr>
        <w:tabs>
          <w:tab w:val="left" w:pos="480"/>
        </w:tabs>
        <w:rPr>
          <w:rFonts w:eastAsia="Symbol" w:cs="Times New Roman"/>
          <w:color w:val="000000"/>
        </w:rPr>
      </w:pPr>
    </w:p>
    <w:p w14:paraId="3A3A31D2" w14:textId="7247D991" w:rsidR="00580509" w:rsidRPr="00BE6E59" w:rsidRDefault="00580509" w:rsidP="00580509">
      <w:pPr>
        <w:ind w:left="720" w:hanging="720"/>
        <w:rPr>
          <w:rFonts w:cs="Times New Roman"/>
          <w:b/>
        </w:rPr>
      </w:pPr>
      <w:r w:rsidRPr="00BE6E59">
        <w:rPr>
          <w:rFonts w:cs="Times New Roman"/>
          <w:b/>
        </w:rPr>
        <w:t>5.</w:t>
      </w:r>
      <w:r>
        <w:rPr>
          <w:rFonts w:cs="Times New Roman"/>
          <w:b/>
        </w:rPr>
        <w:t>3</w:t>
      </w:r>
      <w:r w:rsidRPr="00BE6E59">
        <w:rPr>
          <w:rFonts w:cs="Times New Roman"/>
          <w:b/>
        </w:rPr>
        <w:t xml:space="preserve"> Implications </w:t>
      </w:r>
      <w:r>
        <w:rPr>
          <w:rFonts w:cs="Times New Roman"/>
          <w:b/>
        </w:rPr>
        <w:t xml:space="preserve">for JWST </w:t>
      </w:r>
    </w:p>
    <w:p w14:paraId="359EC9F1" w14:textId="77777777" w:rsidR="00F87F55" w:rsidRDefault="00F87F55" w:rsidP="00580509">
      <w:pPr>
        <w:spacing w:after="115"/>
        <w:rPr>
          <w:rFonts w:eastAsia="Symbol" w:cs="Times New Roman"/>
          <w:color w:val="000000"/>
        </w:rPr>
      </w:pPr>
    </w:p>
    <w:p w14:paraId="4054C73A" w14:textId="2AF98DF7" w:rsidR="003541FF" w:rsidRPr="008A2AB8" w:rsidRDefault="00580509" w:rsidP="00580509">
      <w:pPr>
        <w:spacing w:after="115"/>
        <w:rPr>
          <w:rFonts w:eastAsia="Symbol" w:cs="Times New Roman"/>
          <w:i/>
          <w:color w:val="000000"/>
        </w:rPr>
      </w:pPr>
      <w:r>
        <w:rPr>
          <w:rFonts w:eastAsia="Symbol" w:cs="Times New Roman"/>
          <w:color w:val="000000"/>
        </w:rPr>
        <w:t xml:space="preserve">The </w:t>
      </w:r>
      <w:r>
        <w:rPr>
          <w:rFonts w:eastAsia="Symbol" w:cs="Times New Roman"/>
          <w:i/>
          <w:color w:val="000000"/>
        </w:rPr>
        <w:t xml:space="preserve">James Webb Space Telescope </w:t>
      </w:r>
      <w:r>
        <w:rPr>
          <w:rFonts w:eastAsia="Symbol" w:cs="Times New Roman"/>
          <w:color w:val="000000"/>
        </w:rPr>
        <w:t>(</w:t>
      </w:r>
      <w:r w:rsidRPr="00580509">
        <w:rPr>
          <w:rFonts w:eastAsia="Symbol" w:cs="Times New Roman"/>
          <w:color w:val="000000"/>
        </w:rPr>
        <w:t>JWST</w:t>
      </w:r>
      <w:r>
        <w:rPr>
          <w:rFonts w:eastAsia="Symbol" w:cs="Times New Roman"/>
          <w:color w:val="000000"/>
        </w:rPr>
        <w:t xml:space="preserve">), </w:t>
      </w:r>
      <w:r w:rsidRPr="00580509">
        <w:rPr>
          <w:rFonts w:eastAsia="Symbol" w:cs="Times New Roman"/>
          <w:color w:val="000000"/>
        </w:rPr>
        <w:t>scheduled to lau</w:t>
      </w:r>
      <w:r>
        <w:rPr>
          <w:rFonts w:eastAsia="Symbol" w:cs="Times New Roman"/>
          <w:color w:val="000000"/>
        </w:rPr>
        <w:t>nch in October 2018, is optimized for IR observations of high-</w:t>
      </w:r>
      <w:r>
        <w:rPr>
          <w:rFonts w:eastAsia="Symbol" w:cs="Times New Roman"/>
          <w:i/>
          <w:color w:val="000000"/>
        </w:rPr>
        <w:t xml:space="preserve">z </w:t>
      </w:r>
      <w:r>
        <w:rPr>
          <w:rFonts w:eastAsia="Symbol" w:cs="Times New Roman"/>
          <w:color w:val="000000"/>
        </w:rPr>
        <w:t>galaxies. Since M</w:t>
      </w:r>
      <w:r w:rsidRPr="00580509">
        <w:rPr>
          <w:rFonts w:eastAsia="Symbol" w:cs="Times New Roman"/>
          <w:color w:val="000000"/>
        </w:rPr>
        <w:t xml:space="preserve">adau &amp; Dickinson (2014) predict a </w:t>
      </w:r>
      <w:r>
        <w:rPr>
          <w:rFonts w:eastAsia="Symbol" w:cs="Times New Roman"/>
          <w:color w:val="000000"/>
        </w:rPr>
        <w:t>large</w:t>
      </w:r>
      <w:r w:rsidRPr="00580509">
        <w:rPr>
          <w:rFonts w:eastAsia="Symbol" w:cs="Times New Roman"/>
          <w:color w:val="000000"/>
        </w:rPr>
        <w:t xml:space="preserve"> influence of vigorous star formation on emission line production at early times </w:t>
      </w:r>
      <w:r>
        <w:rPr>
          <w:rFonts w:eastAsia="Symbol" w:cs="Times New Roman"/>
          <w:color w:val="000000"/>
        </w:rPr>
        <w:t>in the universe, JWST will be an ideal instrument to study high-</w:t>
      </w:r>
      <w:r>
        <w:rPr>
          <w:rFonts w:eastAsia="Symbol" w:cs="Times New Roman"/>
          <w:i/>
          <w:color w:val="000000"/>
        </w:rPr>
        <w:t>z</w:t>
      </w:r>
      <w:r>
        <w:rPr>
          <w:rFonts w:eastAsia="Symbol" w:cs="Times New Roman"/>
          <w:color w:val="000000"/>
        </w:rPr>
        <w:t xml:space="preserve"> star forming galaxies. JWST</w:t>
      </w:r>
      <w:r w:rsidR="00306C55">
        <w:rPr>
          <w:rFonts w:eastAsia="Symbol" w:cs="Times New Roman"/>
          <w:color w:val="000000"/>
        </w:rPr>
        <w:t>’s</w:t>
      </w:r>
      <w:r>
        <w:rPr>
          <w:rFonts w:eastAsia="Symbol" w:cs="Times New Roman"/>
          <w:color w:val="000000"/>
        </w:rPr>
        <w:t xml:space="preserve"> instruments work in the range of </w:t>
      </w:r>
      <w:r w:rsidRPr="00580509">
        <w:rPr>
          <w:rFonts w:eastAsia="Symbol" w:cs="Times New Roman"/>
          <w:color w:val="000000"/>
        </w:rPr>
        <w:t xml:space="preserve">0.6 – 28 </w:t>
      </w:r>
      <w:r>
        <w:rPr>
          <w:rFonts w:cs="Times New Roman"/>
        </w:rPr>
        <w:t>µm and will</w:t>
      </w:r>
      <w:r w:rsidRPr="00580509">
        <w:rPr>
          <w:rFonts w:eastAsia="Symbol" w:cs="Times New Roman"/>
          <w:color w:val="000000"/>
        </w:rPr>
        <w:t xml:space="preserve"> conduct d</w:t>
      </w:r>
      <w:r>
        <w:rPr>
          <w:rFonts w:eastAsia="Symbol" w:cs="Times New Roman"/>
          <w:color w:val="000000"/>
        </w:rPr>
        <w:t xml:space="preserve">eep-wide surveys of galaxies </w:t>
      </w:r>
      <w:r w:rsidR="00306C55">
        <w:rPr>
          <w:rFonts w:eastAsia="Symbol" w:cs="Times New Roman"/>
          <w:color w:val="000000"/>
        </w:rPr>
        <w:t xml:space="preserve">of </w:t>
      </w:r>
      <w:r w:rsidR="00907273">
        <w:t xml:space="preserve">1 </w:t>
      </w:r>
      <w:r w:rsidR="00907273" w:rsidRPr="00907273">
        <w:rPr>
          <w:rFonts w:eastAsia="Symbol" w:cs="Times New Roman"/>
          <w:color w:val="000000"/>
        </w:rPr>
        <w:t>≤</w:t>
      </w:r>
      <w:r w:rsidR="00306C55">
        <w:rPr>
          <w:rFonts w:eastAsia="Symbol" w:cs="Times New Roman"/>
          <w:color w:val="000000"/>
        </w:rPr>
        <w:t xml:space="preserve"> </w:t>
      </w:r>
      <w:r w:rsidR="00306C55" w:rsidRPr="00907273">
        <w:rPr>
          <w:rFonts w:eastAsia="Symbol" w:cs="Times New Roman"/>
          <w:i/>
          <w:color w:val="000000"/>
        </w:rPr>
        <w:t>z</w:t>
      </w:r>
      <w:r w:rsidR="00907273">
        <w:rPr>
          <w:rFonts w:eastAsia="Symbol" w:cs="Times New Roman"/>
          <w:color w:val="000000"/>
        </w:rPr>
        <w:t xml:space="preserve"> </w:t>
      </w:r>
      <w:r w:rsidR="00907273" w:rsidRPr="00907273">
        <w:rPr>
          <w:rFonts w:eastAsia="Symbol" w:cs="Times New Roman"/>
          <w:color w:val="000000"/>
        </w:rPr>
        <w:t>≤</w:t>
      </w:r>
      <w:r w:rsidR="00306C55">
        <w:rPr>
          <w:rFonts w:eastAsia="Symbol" w:cs="Times New Roman"/>
          <w:color w:val="000000"/>
        </w:rPr>
        <w:t xml:space="preserve"> </w:t>
      </w:r>
      <w:r>
        <w:rPr>
          <w:rFonts w:eastAsia="Symbol" w:cs="Times New Roman"/>
          <w:color w:val="000000"/>
        </w:rPr>
        <w:t xml:space="preserve">6 in the rest-frame optical and near infrared. In the following we discuss implications of JWST observations on UV emission lines (in </w:t>
      </w:r>
      <w:r w:rsidR="00941944">
        <w:rPr>
          <w:rFonts w:eastAsia="Symbol" w:cs="Times New Roman"/>
          <w:color w:val="000000"/>
        </w:rPr>
        <w:t>the</w:t>
      </w:r>
      <w:r w:rsidR="005C663C">
        <w:rPr>
          <w:rFonts w:eastAsia="Symbol" w:cs="Times New Roman"/>
          <w:color w:val="000000"/>
        </w:rPr>
        <w:t xml:space="preserve"> context of the literature) and optical through IR</w:t>
      </w:r>
      <w:r w:rsidR="00941944">
        <w:rPr>
          <w:rFonts w:eastAsia="Symbol" w:cs="Times New Roman"/>
          <w:color w:val="000000"/>
        </w:rPr>
        <w:t xml:space="preserve"> emission lines, a range that was</w:t>
      </w:r>
      <w:r w:rsidR="00A51564">
        <w:rPr>
          <w:rFonts w:eastAsia="Symbol" w:cs="Times New Roman"/>
          <w:color w:val="000000"/>
        </w:rPr>
        <w:t xml:space="preserve"> previously difficult for </w:t>
      </w:r>
      <w:r w:rsidR="00B91755">
        <w:rPr>
          <w:rFonts w:eastAsia="Symbol" w:cs="Times New Roman"/>
          <w:color w:val="000000"/>
        </w:rPr>
        <w:t>low</w:t>
      </w:r>
      <w:r w:rsidR="00A51564">
        <w:rPr>
          <w:rFonts w:eastAsia="Symbol" w:cs="Times New Roman"/>
          <w:color w:val="000000"/>
        </w:rPr>
        <w:t>-</w:t>
      </w:r>
      <w:r w:rsidR="00A51564">
        <w:rPr>
          <w:rFonts w:eastAsia="Symbol" w:cs="Times New Roman"/>
          <w:i/>
          <w:color w:val="000000"/>
        </w:rPr>
        <w:t>z</w:t>
      </w:r>
      <w:r w:rsidR="00A51564">
        <w:rPr>
          <w:rFonts w:eastAsia="Symbol" w:cs="Times New Roman"/>
          <w:color w:val="000000"/>
        </w:rPr>
        <w:t xml:space="preserve"> observation. </w:t>
      </w:r>
      <w:r w:rsidR="00A41822">
        <w:rPr>
          <w:rFonts w:eastAsia="Symbol" w:cs="Times New Roman"/>
          <w:color w:val="000000"/>
        </w:rPr>
        <w:t xml:space="preserve">Finally, we </w:t>
      </w:r>
      <w:r w:rsidR="00B91755">
        <w:rPr>
          <w:rFonts w:eastAsia="Symbol" w:cs="Times New Roman"/>
          <w:color w:val="000000"/>
        </w:rPr>
        <w:t>discuss high-</w:t>
      </w:r>
      <w:r w:rsidR="00B91755">
        <w:rPr>
          <w:rFonts w:eastAsia="Symbol" w:cs="Times New Roman"/>
          <w:i/>
          <w:color w:val="000000"/>
        </w:rPr>
        <w:t xml:space="preserve">z </w:t>
      </w:r>
      <w:r w:rsidR="00B91755">
        <w:rPr>
          <w:rFonts w:eastAsia="Symbol" w:cs="Times New Roman"/>
          <w:color w:val="000000"/>
        </w:rPr>
        <w:t>observations and</w:t>
      </w:r>
      <w:r w:rsidR="008A2AB8">
        <w:rPr>
          <w:rFonts w:eastAsia="Symbol" w:cs="Times New Roman"/>
          <w:color w:val="000000"/>
        </w:rPr>
        <w:t xml:space="preserve"> the potential for</w:t>
      </w:r>
      <w:r w:rsidR="00B91755">
        <w:rPr>
          <w:rFonts w:eastAsia="Symbol" w:cs="Times New Roman"/>
          <w:color w:val="000000"/>
        </w:rPr>
        <w:t xml:space="preserve"> </w:t>
      </w:r>
      <w:r w:rsidR="008A2AB8" w:rsidRPr="008A2AB8">
        <w:rPr>
          <w:rFonts w:cs="Times New Roman"/>
        </w:rPr>
        <w:t>C</w:t>
      </w:r>
      <w:r w:rsidR="008A2AB8">
        <w:rPr>
          <w:rFonts w:cs="Times New Roman"/>
        </w:rPr>
        <w:t xml:space="preserve"> III </w:t>
      </w:r>
      <w:r w:rsidR="008A2AB8" w:rsidRPr="00945F70">
        <w:rPr>
          <w:rFonts w:cs="Times New Roman"/>
        </w:rPr>
        <w:t>λ</w:t>
      </w:r>
      <w:r w:rsidR="008A2AB8">
        <w:rPr>
          <w:rFonts w:cs="Times New Roman"/>
        </w:rPr>
        <w:t>977</w:t>
      </w:r>
      <w:r w:rsidR="008A2AB8">
        <w:rPr>
          <w:rFonts w:cs="Times New Roman"/>
        </w:rPr>
        <w:t xml:space="preserve"> to serve as a useful</w:t>
      </w:r>
      <w:r w:rsidR="008A2AB8">
        <w:rPr>
          <w:rFonts w:cs="Times New Roman"/>
        </w:rPr>
        <w:t xml:space="preserve"> diagnostic</w:t>
      </w:r>
      <w:r w:rsidR="008A2AB8">
        <w:rPr>
          <w:rFonts w:cs="Times New Roman"/>
        </w:rPr>
        <w:t xml:space="preserve">. </w:t>
      </w:r>
    </w:p>
    <w:p w14:paraId="5AEACFAF" w14:textId="5A52A257" w:rsidR="00A51564" w:rsidRPr="00A51564" w:rsidRDefault="00A51564" w:rsidP="00A51564">
      <w:pPr>
        <w:rPr>
          <w:rFonts w:eastAsia="Symbol" w:cs="Times New Roman"/>
          <w:i/>
          <w:color w:val="000000"/>
        </w:rPr>
      </w:pPr>
      <w:r>
        <w:rPr>
          <w:rFonts w:eastAsia="Symbol" w:cs="Times New Roman"/>
          <w:i/>
          <w:color w:val="000000"/>
        </w:rPr>
        <w:t>5.3.1 Low-</w:t>
      </w:r>
      <w:r>
        <w:rPr>
          <w:rFonts w:eastAsia="Symbol" w:cs="Times New Roman"/>
          <w:color w:val="000000"/>
        </w:rPr>
        <w:t xml:space="preserve">z </w:t>
      </w:r>
      <w:r w:rsidR="004C5720">
        <w:rPr>
          <w:rFonts w:eastAsia="Symbol" w:cs="Times New Roman"/>
          <w:i/>
          <w:color w:val="000000"/>
        </w:rPr>
        <w:t>predictions</w:t>
      </w:r>
      <w:r>
        <w:rPr>
          <w:rFonts w:eastAsia="Symbol" w:cs="Times New Roman"/>
          <w:i/>
          <w:color w:val="000000"/>
        </w:rPr>
        <w:t xml:space="preserve"> </w:t>
      </w:r>
    </w:p>
    <w:p w14:paraId="7D2E5C84" w14:textId="77777777" w:rsidR="00A51564" w:rsidRPr="00A51564" w:rsidRDefault="00A51564" w:rsidP="00A51564">
      <w:pPr>
        <w:rPr>
          <w:rFonts w:eastAsia="Symbol" w:cs="Times New Roman"/>
          <w:i/>
          <w:color w:val="000000"/>
        </w:rPr>
      </w:pPr>
    </w:p>
    <w:p w14:paraId="2F0D113B" w14:textId="0C5D33C6" w:rsidR="003541FF" w:rsidRPr="00945F70" w:rsidRDefault="00A51564" w:rsidP="00A51564">
      <w:pPr>
        <w:rPr>
          <w:rFonts w:eastAsia="Symbol" w:cs="Times New Roman"/>
        </w:rPr>
      </w:pPr>
      <w:r w:rsidRPr="00945F70">
        <w:rPr>
          <w:rFonts w:eastAsia="Symbol" w:cs="Times New Roman"/>
        </w:rPr>
        <w:t>First, it is worth noting that the UV observations of Stark et al.</w:t>
      </w:r>
      <w:r w:rsidR="003541FF" w:rsidRPr="00945F70">
        <w:rPr>
          <w:rFonts w:eastAsia="Symbol" w:cs="Times New Roman"/>
        </w:rPr>
        <w:t xml:space="preserve"> (2014</w:t>
      </w:r>
      <w:r w:rsidRPr="00945F70">
        <w:rPr>
          <w:rFonts w:eastAsia="Symbol" w:cs="Times New Roman"/>
        </w:rPr>
        <w:t>)</w:t>
      </w:r>
      <w:r w:rsidRPr="00945F70">
        <w:rPr>
          <w:rFonts w:cs="Times New Roman"/>
        </w:rPr>
        <w:t xml:space="preserve"> (e.g. </w:t>
      </w:r>
      <w:r w:rsidRPr="00945F70">
        <w:rPr>
          <w:rFonts w:eastAsia="Times New Roman" w:cs="Times New Roman"/>
          <w:shd w:val="clear" w:color="auto" w:fill="FFFFFF"/>
        </w:rPr>
        <w:t xml:space="preserve">N V] </w:t>
      </w:r>
      <w:r w:rsidRPr="00945F70">
        <w:rPr>
          <w:rFonts w:eastAsia="Symbol" w:cs="Times New Roman"/>
        </w:rPr>
        <w:t xml:space="preserve">λ1240 </w:t>
      </w:r>
      <w:r w:rsidRPr="00945F70">
        <w:rPr>
          <w:rFonts w:cs="Times New Roman"/>
        </w:rPr>
        <w:t xml:space="preserve">and </w:t>
      </w:r>
      <w:r w:rsidR="003541FF" w:rsidRPr="00945F70">
        <w:rPr>
          <w:rFonts w:eastAsia="Symbol" w:cs="Times New Roman"/>
        </w:rPr>
        <w:t>[Si III] λ1883, λ1892</w:t>
      </w:r>
      <w:r w:rsidRPr="00945F70">
        <w:rPr>
          <w:rFonts w:eastAsia="Symbol" w:cs="Times New Roman"/>
        </w:rPr>
        <w:t xml:space="preserve">) in the </w:t>
      </w:r>
      <w:r w:rsidRPr="00945F70">
        <w:rPr>
          <w:rFonts w:cs="Times New Roman"/>
          <w:i/>
        </w:rPr>
        <w:t xml:space="preserve">z ~ </w:t>
      </w:r>
      <w:r w:rsidRPr="00945F70">
        <w:rPr>
          <w:rFonts w:cs="Times New Roman"/>
        </w:rPr>
        <w:t xml:space="preserve">2.0 range, which get shifted to around </w:t>
      </w:r>
      <w:r w:rsidR="00940931" w:rsidRPr="00945F70">
        <w:rPr>
          <w:rFonts w:eastAsia="Symbol" w:cs="Times New Roman"/>
        </w:rPr>
        <w:t xml:space="preserve">0.372 - </w:t>
      </w:r>
      <w:r w:rsidRPr="00945F70">
        <w:rPr>
          <w:rFonts w:eastAsia="Symbol" w:cs="Times New Roman"/>
        </w:rPr>
        <w:t xml:space="preserve">0.573 µm range, are </w:t>
      </w:r>
      <w:r w:rsidR="00940931" w:rsidRPr="00945F70">
        <w:rPr>
          <w:rFonts w:eastAsia="Symbol" w:cs="Times New Roman"/>
        </w:rPr>
        <w:t>inaccessible</w:t>
      </w:r>
      <w:r w:rsidRPr="00945F70">
        <w:rPr>
          <w:rFonts w:eastAsia="Symbol" w:cs="Times New Roman"/>
        </w:rPr>
        <w:t xml:space="preserve"> to the instruments on board JWST. Neither </w:t>
      </w:r>
      <w:r w:rsidR="00945F70" w:rsidRPr="00945F70">
        <w:rPr>
          <w:rFonts w:eastAsia="Symbol" w:cs="Times New Roman"/>
        </w:rPr>
        <w:t>the Near-Infrared Camera (NIRCam)</w:t>
      </w:r>
      <w:r w:rsidRPr="00945F70">
        <w:rPr>
          <w:rFonts w:eastAsia="Symbol" w:cs="Times New Roman"/>
        </w:rPr>
        <w:t xml:space="preserve"> nor </w:t>
      </w:r>
      <w:r w:rsidR="00945F70" w:rsidRPr="00945F70">
        <w:rPr>
          <w:rFonts w:eastAsia="Symbol" w:cs="Times New Roman"/>
        </w:rPr>
        <w:t xml:space="preserve">the </w:t>
      </w:r>
      <w:r w:rsidR="00945F70" w:rsidRPr="00945F70">
        <w:rPr>
          <w:rFonts w:eastAsia="Times New Roman" w:cs="Times New Roman"/>
          <w:kern w:val="0"/>
          <w:shd w:val="clear" w:color="auto" w:fill="FFFFFF"/>
          <w:lang w:val="en-CA" w:eastAsia="en-US" w:bidi="ar-SA"/>
        </w:rPr>
        <w:t>Mid-Infrared Instrument (</w:t>
      </w:r>
      <w:r w:rsidRPr="00945F70">
        <w:rPr>
          <w:rFonts w:eastAsia="Symbol" w:cs="Times New Roman"/>
        </w:rPr>
        <w:t>MIRI</w:t>
      </w:r>
      <w:r w:rsidR="00945F70" w:rsidRPr="00945F70">
        <w:rPr>
          <w:rFonts w:eastAsia="Symbol" w:cs="Times New Roman"/>
        </w:rPr>
        <w:t>)</w:t>
      </w:r>
      <w:r w:rsidRPr="00945F70">
        <w:rPr>
          <w:rFonts w:eastAsia="Symbol" w:cs="Times New Roman"/>
        </w:rPr>
        <w:t xml:space="preserve"> are sensitive in these ranges. </w:t>
      </w:r>
    </w:p>
    <w:p w14:paraId="06372E33" w14:textId="77777777" w:rsidR="00A51564" w:rsidRDefault="00A51564" w:rsidP="00A51564">
      <w:pPr>
        <w:rPr>
          <w:rFonts w:eastAsia="Symbol" w:cs="Times New Roman"/>
          <w:color w:val="000000"/>
        </w:rPr>
      </w:pPr>
    </w:p>
    <w:p w14:paraId="404D95E5" w14:textId="3CF56B6C" w:rsidR="003D0474" w:rsidRDefault="00940931" w:rsidP="003D0474">
      <w:pPr>
        <w:rPr>
          <w:rFonts w:cs="Times New Roman"/>
        </w:rPr>
      </w:pPr>
      <w:r>
        <w:rPr>
          <w:rFonts w:eastAsia="Symbol" w:cs="Times New Roman"/>
          <w:color w:val="000000"/>
        </w:rPr>
        <w:t xml:space="preserve">Shapley et al.’s (2003) LBGs, around z ~ 3.0, </w:t>
      </w:r>
      <w:r w:rsidR="003D0474">
        <w:rPr>
          <w:rFonts w:eastAsia="Symbol" w:cs="Times New Roman"/>
          <w:color w:val="000000"/>
        </w:rPr>
        <w:t xml:space="preserve">fall within the range of NIRCam. The emission lines they detect, </w:t>
      </w:r>
      <w:r w:rsidR="003541FF" w:rsidRPr="003541FF">
        <w:rPr>
          <w:rFonts w:cs="Times New Roman"/>
        </w:rPr>
        <w:t xml:space="preserve">O III] </w:t>
      </w:r>
      <w:r w:rsidR="003541FF" w:rsidRPr="003541FF">
        <w:rPr>
          <w:rFonts w:eastAsia="Symbol" w:cs="Times New Roman"/>
          <w:color w:val="000000"/>
        </w:rPr>
        <w:t>λλ1661, 1666 and C III] λ1909</w:t>
      </w:r>
      <w:r w:rsidR="003D0474">
        <w:rPr>
          <w:rFonts w:eastAsia="Symbol" w:cs="Times New Roman"/>
          <w:color w:val="000000"/>
        </w:rPr>
        <w:t>,</w:t>
      </w:r>
      <w:r w:rsidR="003541FF" w:rsidRPr="003541FF">
        <w:rPr>
          <w:rFonts w:eastAsia="Symbol" w:cs="Times New Roman"/>
          <w:color w:val="000000"/>
        </w:rPr>
        <w:t xml:space="preserve"> get shifted to 0.6 – 0.</w:t>
      </w:r>
      <w:r w:rsidR="003D0474">
        <w:rPr>
          <w:rFonts w:eastAsia="Symbol" w:cs="Times New Roman"/>
          <w:color w:val="000000"/>
        </w:rPr>
        <w:t>8</w:t>
      </w:r>
      <w:r w:rsidR="003541FF" w:rsidRPr="003541FF">
        <w:rPr>
          <w:rFonts w:eastAsia="Symbol" w:cs="Times New Roman"/>
          <w:color w:val="000000"/>
        </w:rPr>
        <w:t xml:space="preserve"> µm range</w:t>
      </w:r>
      <w:r w:rsidR="003D0474">
        <w:rPr>
          <w:rFonts w:eastAsia="Symbol" w:cs="Times New Roman"/>
          <w:color w:val="000000"/>
        </w:rPr>
        <w:t xml:space="preserve">. NIRCam is sensitive in the </w:t>
      </w:r>
      <w:r w:rsidR="003541FF" w:rsidRPr="003541FF">
        <w:rPr>
          <w:rFonts w:cs="Times New Roman"/>
        </w:rPr>
        <w:t>0.6 – 5</w:t>
      </w:r>
      <w:r w:rsidR="003541FF" w:rsidRPr="003541FF">
        <w:rPr>
          <w:rFonts w:eastAsia="Symbol" w:cs="Times New Roman"/>
          <w:color w:val="000000"/>
        </w:rPr>
        <w:t xml:space="preserve"> µm</w:t>
      </w:r>
      <w:r w:rsidR="003541FF" w:rsidRPr="003541FF">
        <w:rPr>
          <w:rFonts w:cs="Times New Roman"/>
        </w:rPr>
        <w:t xml:space="preserve"> </w:t>
      </w:r>
      <w:r w:rsidR="003D0474">
        <w:rPr>
          <w:rFonts w:cs="Times New Roman"/>
        </w:rPr>
        <w:t xml:space="preserve">range, thus able to observe these emission lines. Additionally, </w:t>
      </w:r>
      <w:r w:rsidR="003D0474">
        <w:rPr>
          <w:rFonts w:eastAsia="Symbol" w:cs="Times New Roman"/>
          <w:color w:val="000000"/>
        </w:rPr>
        <w:t>He II λ1640, shifted to around 0.65</w:t>
      </w:r>
      <w:r w:rsidR="003541FF" w:rsidRPr="003541FF">
        <w:rPr>
          <w:rFonts w:eastAsia="Symbol" w:cs="Times New Roman"/>
          <w:color w:val="000000"/>
        </w:rPr>
        <w:t xml:space="preserve"> µm at </w:t>
      </w:r>
      <w:r w:rsidR="003D0474">
        <w:rPr>
          <w:rFonts w:eastAsia="Symbol" w:cs="Times New Roman"/>
          <w:color w:val="000000"/>
        </w:rPr>
        <w:t>z ~</w:t>
      </w:r>
      <w:r w:rsidR="003541FF" w:rsidRPr="003541FF">
        <w:rPr>
          <w:rFonts w:eastAsia="Symbol" w:cs="Times New Roman"/>
          <w:color w:val="000000"/>
        </w:rPr>
        <w:t xml:space="preserve"> 3</w:t>
      </w:r>
      <w:r w:rsidR="003D0474">
        <w:rPr>
          <w:rFonts w:eastAsia="Symbol" w:cs="Times New Roman"/>
          <w:color w:val="000000"/>
        </w:rPr>
        <w:t xml:space="preserve">, also falls in the range of NIRCam. </w:t>
      </w:r>
    </w:p>
    <w:p w14:paraId="7BCBFFC8" w14:textId="77777777" w:rsidR="004C5720" w:rsidRDefault="004C5720" w:rsidP="003D0474">
      <w:pPr>
        <w:rPr>
          <w:rFonts w:cs="Times New Roman"/>
        </w:rPr>
      </w:pPr>
    </w:p>
    <w:p w14:paraId="3D3257E4" w14:textId="6EB5988E" w:rsidR="00B91755" w:rsidRPr="00377271" w:rsidRDefault="00B91755" w:rsidP="005C663C">
      <w:pPr>
        <w:rPr>
          <w:rFonts w:cs="Times New Roman"/>
        </w:rPr>
      </w:pPr>
      <w:r>
        <w:rPr>
          <w:rFonts w:cs="Times New Roman"/>
        </w:rPr>
        <w:t>Additionally, in the low-</w:t>
      </w:r>
      <w:r>
        <w:rPr>
          <w:rFonts w:cs="Times New Roman"/>
          <w:i/>
        </w:rPr>
        <w:t>z</w:t>
      </w:r>
      <w:r>
        <w:rPr>
          <w:rFonts w:cs="Times New Roman"/>
        </w:rPr>
        <w:t xml:space="preserve"> range, optical</w:t>
      </w:r>
      <w:r w:rsidR="005C663C">
        <w:rPr>
          <w:rFonts w:cs="Times New Roman"/>
        </w:rPr>
        <w:t xml:space="preserve"> </w:t>
      </w:r>
      <w:r w:rsidR="005C663C" w:rsidRPr="005C663C">
        <w:rPr>
          <w:rFonts w:cs="Times New Roman"/>
        </w:rPr>
        <w:t>and IR</w:t>
      </w:r>
      <w:r w:rsidRPr="005C663C">
        <w:rPr>
          <w:rFonts w:cs="Times New Roman"/>
        </w:rPr>
        <w:t xml:space="preserve"> emission lines become accessible to JWST. </w:t>
      </w:r>
      <w:r w:rsidR="00377271" w:rsidRPr="005C663C">
        <w:rPr>
          <w:rFonts w:cs="Times New Roman"/>
        </w:rPr>
        <w:t>For example,</w:t>
      </w:r>
      <w:r w:rsidR="005C663C" w:rsidRPr="005C663C">
        <w:rPr>
          <w:rFonts w:cs="Times New Roman"/>
        </w:rPr>
        <w:t xml:space="preserve"> He II </w:t>
      </w:r>
      <w:r w:rsidR="005C663C" w:rsidRPr="005C663C">
        <w:rPr>
          <w:rFonts w:eastAsia="Symbol" w:cs="Times New Roman"/>
          <w:color w:val="000000"/>
        </w:rPr>
        <w:t>λ</w:t>
      </w:r>
      <w:r w:rsidR="005C663C" w:rsidRPr="005C663C">
        <w:rPr>
          <w:rFonts w:cs="Times New Roman"/>
        </w:rPr>
        <w:t>4686</w:t>
      </w:r>
      <w:r w:rsidR="005C663C">
        <w:rPr>
          <w:rFonts w:cs="Times New Roman"/>
        </w:rPr>
        <w:t xml:space="preserve">, </w:t>
      </w:r>
      <w:r w:rsidR="00377271" w:rsidRPr="005C663C">
        <w:rPr>
          <w:rFonts w:eastAsia="Times New Roman" w:cs="Times New Roman"/>
          <w:color w:val="000000"/>
        </w:rPr>
        <w:t xml:space="preserve">[O III] </w:t>
      </w:r>
      <w:r w:rsidR="00377271" w:rsidRPr="005C663C">
        <w:rPr>
          <w:rFonts w:eastAsia="Symbol" w:cs="Times New Roman"/>
          <w:color w:val="000000"/>
        </w:rPr>
        <w:t>λ5007</w:t>
      </w:r>
      <w:r w:rsidR="005C663C">
        <w:rPr>
          <w:rFonts w:eastAsia="Symbol" w:cs="Times New Roman"/>
          <w:color w:val="000000"/>
        </w:rPr>
        <w:t>, and [</w:t>
      </w:r>
      <w:r w:rsidR="005C663C" w:rsidRPr="005C663C">
        <w:rPr>
          <w:rFonts w:eastAsia="Symbol" w:cs="Times New Roman"/>
          <w:color w:val="000000"/>
        </w:rPr>
        <w:t>N</w:t>
      </w:r>
      <w:r w:rsidR="005C663C">
        <w:rPr>
          <w:rFonts w:eastAsia="Symbol" w:cs="Times New Roman"/>
          <w:color w:val="000000"/>
        </w:rPr>
        <w:t xml:space="preserve"> II] </w:t>
      </w:r>
      <w:r w:rsidR="005C663C" w:rsidRPr="005C663C">
        <w:rPr>
          <w:rFonts w:eastAsia="Symbol" w:cs="Times New Roman"/>
          <w:color w:val="000000"/>
        </w:rPr>
        <w:t>λ6584</w:t>
      </w:r>
      <w:r w:rsidR="0040419C">
        <w:rPr>
          <w:rFonts w:eastAsia="Symbol" w:cs="Times New Roman"/>
          <w:color w:val="000000"/>
        </w:rPr>
        <w:t xml:space="preserve"> in the 2 </w:t>
      </w:r>
      <w:r w:rsidR="0040419C" w:rsidRPr="00907273">
        <w:rPr>
          <w:rFonts w:eastAsia="Symbol" w:cs="Times New Roman"/>
          <w:color w:val="000000"/>
        </w:rPr>
        <w:t>≤</w:t>
      </w:r>
      <w:r w:rsidR="00377271" w:rsidRPr="005C663C">
        <w:rPr>
          <w:rFonts w:eastAsia="Symbol" w:cs="Times New Roman"/>
          <w:color w:val="000000"/>
        </w:rPr>
        <w:t xml:space="preserve"> </w:t>
      </w:r>
      <w:r w:rsidR="00377271" w:rsidRPr="005C663C">
        <w:rPr>
          <w:rFonts w:eastAsia="Symbol" w:cs="Times New Roman"/>
          <w:i/>
          <w:color w:val="000000"/>
        </w:rPr>
        <w:t>z</w:t>
      </w:r>
      <w:r w:rsidR="0040419C">
        <w:rPr>
          <w:rFonts w:eastAsia="Symbol" w:cs="Times New Roman"/>
          <w:color w:val="000000"/>
        </w:rPr>
        <w:t xml:space="preserve"> </w:t>
      </w:r>
      <w:r w:rsidR="0040419C" w:rsidRPr="00907273">
        <w:rPr>
          <w:rFonts w:eastAsia="Symbol" w:cs="Times New Roman"/>
          <w:color w:val="000000"/>
        </w:rPr>
        <w:t>≤</w:t>
      </w:r>
      <w:r w:rsidR="00377271" w:rsidRPr="005C663C">
        <w:rPr>
          <w:rFonts w:eastAsia="Symbol" w:cs="Times New Roman"/>
          <w:color w:val="000000"/>
        </w:rPr>
        <w:t xml:space="preserve"> </w:t>
      </w:r>
      <w:r w:rsidR="005C663C" w:rsidRPr="005C663C">
        <w:rPr>
          <w:rFonts w:eastAsia="Symbol" w:cs="Times New Roman"/>
          <w:color w:val="000000"/>
        </w:rPr>
        <w:t xml:space="preserve">5 range are accessible to JWST’s NIRCam. We also expect that some IR emission lines, like </w:t>
      </w:r>
      <w:r w:rsidR="005C663C">
        <w:rPr>
          <w:rFonts w:eastAsia="Symbol" w:cs="Times New Roman"/>
          <w:color w:val="000000"/>
        </w:rPr>
        <w:t xml:space="preserve">[Ar III] </w:t>
      </w:r>
      <w:r w:rsidR="005C663C" w:rsidRPr="005C663C">
        <w:rPr>
          <w:rFonts w:eastAsia="Symbol" w:cs="Times New Roman"/>
          <w:color w:val="000000"/>
        </w:rPr>
        <w:t>λ7135</w:t>
      </w:r>
      <w:r w:rsidR="005C663C" w:rsidRPr="005C663C">
        <w:rPr>
          <w:rFonts w:eastAsiaTheme="minorEastAsia" w:cs="Times New Roman"/>
          <w:kern w:val="0"/>
          <w:lang w:eastAsia="en-US" w:bidi="ar-SA"/>
        </w:rPr>
        <w:t xml:space="preserve"> </w:t>
      </w:r>
      <w:r w:rsidR="005C663C">
        <w:rPr>
          <w:rFonts w:eastAsiaTheme="minorEastAsia" w:cs="Times New Roman"/>
          <w:kern w:val="0"/>
          <w:lang w:eastAsia="en-US" w:bidi="ar-SA"/>
        </w:rPr>
        <w:t xml:space="preserve">and [O II] </w:t>
      </w:r>
      <w:r w:rsidR="005C663C" w:rsidRPr="005C663C">
        <w:rPr>
          <w:rFonts w:eastAsia="Symbol" w:cs="Times New Roman"/>
          <w:color w:val="000000"/>
        </w:rPr>
        <w:t>λ</w:t>
      </w:r>
      <w:r w:rsidR="005C663C" w:rsidRPr="005C663C">
        <w:rPr>
          <w:rFonts w:eastAsiaTheme="minorEastAsia" w:cs="Times New Roman"/>
          <w:kern w:val="0"/>
          <w:lang w:eastAsia="en-US" w:bidi="ar-SA"/>
        </w:rPr>
        <w:t>7325</w:t>
      </w:r>
      <w:r w:rsidR="005C663C">
        <w:rPr>
          <w:rFonts w:eastAsiaTheme="minorEastAsia" w:cs="Times New Roman"/>
          <w:kern w:val="0"/>
          <w:lang w:eastAsia="en-US" w:bidi="ar-SA"/>
        </w:rPr>
        <w:t xml:space="preserve"> will be observable in this range. With peak </w:t>
      </w:r>
      <w:r w:rsidR="005C663C">
        <w:rPr>
          <w:rFonts w:eastAsia="Symbol" w:cs="Times New Roman"/>
          <w:color w:val="000000"/>
        </w:rPr>
        <w:t>log(</w:t>
      </w:r>
      <w:r w:rsidR="005C663C" w:rsidRPr="003541FF">
        <w:rPr>
          <w:rFonts w:cs="Times New Roman"/>
        </w:rPr>
        <w:t>W</w:t>
      </w:r>
      <w:r w:rsidR="005C663C" w:rsidRPr="003541FF">
        <w:rPr>
          <w:rFonts w:cs="Times New Roman"/>
          <w:vertAlign w:val="subscript"/>
        </w:rPr>
        <w:t>λ</w:t>
      </w:r>
      <w:r w:rsidR="005C663C">
        <w:rPr>
          <w:rFonts w:eastAsia="Times New Roman" w:cs="Times New Roman"/>
          <w:shd w:val="clear" w:color="auto" w:fill="FFFFFF"/>
        </w:rPr>
        <w:t xml:space="preserve">) around 2-3, these emission lines should be bright enough as well. </w:t>
      </w:r>
    </w:p>
    <w:p w14:paraId="4F629ACC" w14:textId="77777777" w:rsidR="00B91755" w:rsidRDefault="00B91755" w:rsidP="003D0474">
      <w:pPr>
        <w:rPr>
          <w:rFonts w:cs="Times New Roman"/>
        </w:rPr>
      </w:pPr>
    </w:p>
    <w:p w14:paraId="18F14AB7" w14:textId="25D97EE9" w:rsidR="004C5720" w:rsidRPr="00A51564" w:rsidRDefault="004C5720" w:rsidP="004C5720">
      <w:pPr>
        <w:rPr>
          <w:rFonts w:eastAsia="Symbol" w:cs="Times New Roman"/>
          <w:i/>
          <w:color w:val="000000"/>
        </w:rPr>
      </w:pPr>
      <w:r>
        <w:rPr>
          <w:rFonts w:eastAsia="Symbol" w:cs="Times New Roman"/>
          <w:i/>
          <w:color w:val="000000"/>
        </w:rPr>
        <w:t>5.3.2 High-</w:t>
      </w:r>
      <w:r>
        <w:rPr>
          <w:rFonts w:eastAsia="Symbol" w:cs="Times New Roman"/>
          <w:color w:val="000000"/>
        </w:rPr>
        <w:t xml:space="preserve">z </w:t>
      </w:r>
      <w:r>
        <w:rPr>
          <w:rFonts w:eastAsia="Symbol" w:cs="Times New Roman"/>
          <w:i/>
          <w:color w:val="000000"/>
        </w:rPr>
        <w:t xml:space="preserve">predictions </w:t>
      </w:r>
    </w:p>
    <w:p w14:paraId="6437C626" w14:textId="77777777" w:rsidR="00A44D0A" w:rsidRDefault="00A44D0A" w:rsidP="00A44D0A">
      <w:pPr>
        <w:rPr>
          <w:rFonts w:cs="Times New Roman"/>
        </w:rPr>
      </w:pPr>
    </w:p>
    <w:p w14:paraId="0AB469EB" w14:textId="77777777" w:rsidR="008A2AB8" w:rsidRDefault="00945F70" w:rsidP="00A44D0A">
      <w:pPr>
        <w:rPr>
          <w:rFonts w:eastAsia="Symbol" w:cs="Times New Roman"/>
        </w:rPr>
      </w:pPr>
      <w:r>
        <w:rPr>
          <w:rFonts w:cs="Times New Roman"/>
        </w:rPr>
        <w:t>With higher-</w:t>
      </w:r>
      <w:r>
        <w:rPr>
          <w:rFonts w:cs="Times New Roman"/>
          <w:i/>
        </w:rPr>
        <w:t>z</w:t>
      </w:r>
      <w:r>
        <w:rPr>
          <w:rFonts w:cs="Times New Roman"/>
        </w:rPr>
        <w:t xml:space="preserve"> galaxies, many of the </w:t>
      </w:r>
      <w:r w:rsidRPr="00945F70">
        <w:rPr>
          <w:rFonts w:cs="Times New Roman"/>
        </w:rPr>
        <w:t xml:space="preserve">UV emission lines get shifted into the range of JWST. For example, the N IV] λ1486 emitter studied by Raiter et al. (2010) at z ~ 5.6 gets shifted into the range of NIRCam. </w:t>
      </w:r>
      <w:r>
        <w:rPr>
          <w:rFonts w:cs="Times New Roman"/>
        </w:rPr>
        <w:t>In addition to NIRCam,</w:t>
      </w:r>
      <w:r w:rsidRPr="00945F70">
        <w:rPr>
          <w:rFonts w:cs="Times New Roman"/>
        </w:rPr>
        <w:t xml:space="preserve"> JWST’s</w:t>
      </w:r>
      <w:r>
        <w:rPr>
          <w:rFonts w:cs="Times New Roman"/>
        </w:rPr>
        <w:t xml:space="preserve"> MIRI is sensitive in the 0.5 to 28.3 </w:t>
      </w:r>
      <w:r w:rsidRPr="00945F70">
        <w:rPr>
          <w:rFonts w:eastAsia="Symbol" w:cs="Times New Roman"/>
        </w:rPr>
        <w:t>µm</w:t>
      </w:r>
      <w:r>
        <w:rPr>
          <w:rFonts w:eastAsia="Symbol" w:cs="Times New Roman"/>
        </w:rPr>
        <w:t xml:space="preserve"> and will provide medium resolution spectroscopy (R~3000) over this range.</w:t>
      </w:r>
      <w:r>
        <w:rPr>
          <w:rStyle w:val="FootnoteReference"/>
          <w:rFonts w:eastAsia="Symbol" w:cs="Times New Roman"/>
        </w:rPr>
        <w:footnoteReference w:id="2"/>
      </w:r>
      <w:r>
        <w:rPr>
          <w:rFonts w:eastAsia="Symbol" w:cs="Times New Roman"/>
        </w:rPr>
        <w:t xml:space="preserve"> </w:t>
      </w:r>
    </w:p>
    <w:p w14:paraId="06CD9CE8" w14:textId="77777777" w:rsidR="008A2AB8" w:rsidRDefault="008A2AB8" w:rsidP="00A44D0A">
      <w:pPr>
        <w:rPr>
          <w:rFonts w:eastAsia="Symbol" w:cs="Times New Roman"/>
        </w:rPr>
      </w:pPr>
    </w:p>
    <w:p w14:paraId="5B2C1645" w14:textId="6499D337" w:rsidR="008A2AB8" w:rsidRPr="008A2AB8" w:rsidRDefault="008A2AB8" w:rsidP="00A44D0A">
      <w:pPr>
        <w:rPr>
          <w:rFonts w:eastAsia="Symbol" w:cs="Times New Roman"/>
        </w:rPr>
      </w:pPr>
      <w:r>
        <w:rPr>
          <w:rFonts w:eastAsia="Symbol" w:cs="Times New Roman"/>
        </w:rPr>
        <w:t xml:space="preserve">Many of our UV emission lines are stronger in the dust-free simulations than the baseline model and could thus be used as a metallicity diagnostic (see Figure 7a). For example, N V </w:t>
      </w:r>
      <w:r w:rsidRPr="00945F70">
        <w:rPr>
          <w:rFonts w:cs="Times New Roman"/>
        </w:rPr>
        <w:t>λ</w:t>
      </w:r>
      <w:r w:rsidRPr="008A2AB8">
        <w:rPr>
          <w:rFonts w:eastAsia="Symbol" w:cs="Times New Roman"/>
        </w:rPr>
        <w:t>1240</w:t>
      </w:r>
      <w:r>
        <w:rPr>
          <w:rFonts w:eastAsia="Symbol" w:cs="Times New Roman"/>
        </w:rPr>
        <w:t xml:space="preserve"> and C IV </w:t>
      </w:r>
      <w:r w:rsidRPr="00945F70">
        <w:rPr>
          <w:rFonts w:cs="Times New Roman"/>
        </w:rPr>
        <w:t>λ</w:t>
      </w:r>
      <w:r w:rsidRPr="008A2AB8">
        <w:rPr>
          <w:rFonts w:eastAsia="Symbol" w:cs="Times New Roman"/>
        </w:rPr>
        <w:t xml:space="preserve">1549 </w:t>
      </w:r>
      <w:r>
        <w:rPr>
          <w:rFonts w:eastAsia="Symbol" w:cs="Times New Roman"/>
        </w:rPr>
        <w:t xml:space="preserve">increases 0.4 dex and 0.6 dex respectively when dust is not included in our models. [O V] </w:t>
      </w:r>
      <w:r w:rsidRPr="00945F70">
        <w:rPr>
          <w:rFonts w:cs="Times New Roman"/>
        </w:rPr>
        <w:t>λ</w:t>
      </w:r>
      <w:r w:rsidRPr="008A2AB8">
        <w:rPr>
          <w:rFonts w:eastAsia="Symbol" w:cs="Times New Roman"/>
        </w:rPr>
        <w:t>1218</w:t>
      </w:r>
      <w:r>
        <w:rPr>
          <w:rFonts w:eastAsia="Symbol" w:cs="Times New Roman"/>
        </w:rPr>
        <w:t xml:space="preserve"> both emits more strongly and in a greater range on the LOC place when dust is not included. All of these emission lines will be accessible to JWST’s MIRI well into the high-</w:t>
      </w:r>
      <w:r>
        <w:rPr>
          <w:rFonts w:eastAsia="Symbol" w:cs="Times New Roman"/>
          <w:i/>
        </w:rPr>
        <w:t>z</w:t>
      </w:r>
      <w:r>
        <w:rPr>
          <w:rFonts w:eastAsia="Symbol" w:cs="Times New Roman"/>
        </w:rPr>
        <w:t xml:space="preserve"> range that we are interested in. </w:t>
      </w:r>
    </w:p>
    <w:p w14:paraId="455F4516" w14:textId="77777777" w:rsidR="008A2AB8" w:rsidRDefault="008A2AB8" w:rsidP="00A44D0A">
      <w:pPr>
        <w:rPr>
          <w:rFonts w:eastAsia="Symbol" w:cs="Times New Roman"/>
        </w:rPr>
      </w:pPr>
    </w:p>
    <w:p w14:paraId="6EEB20B4" w14:textId="55C15DD9" w:rsidR="009F5A46" w:rsidRPr="0040419C" w:rsidRDefault="008A2AB8" w:rsidP="00A44D0A">
      <w:pPr>
        <w:rPr>
          <w:rFonts w:eastAsia="Symbol" w:cs="Times New Roman"/>
        </w:rPr>
      </w:pPr>
      <w:r>
        <w:rPr>
          <w:rFonts w:eastAsia="Symbol" w:cs="Times New Roman"/>
        </w:rPr>
        <w:t>We predict, however, that the most useful UV emission line for JWST observations will be</w:t>
      </w:r>
      <w:r w:rsidR="009F5A46">
        <w:rPr>
          <w:rFonts w:cs="Times New Roman"/>
        </w:rPr>
        <w:t xml:space="preserve"> C III </w:t>
      </w:r>
      <w:r w:rsidR="009F5A46" w:rsidRPr="00945F70">
        <w:rPr>
          <w:rFonts w:cs="Times New Roman"/>
        </w:rPr>
        <w:t>λ</w:t>
      </w:r>
      <w:r w:rsidR="009F5A46">
        <w:rPr>
          <w:rFonts w:cs="Times New Roman"/>
        </w:rPr>
        <w:t>977</w:t>
      </w:r>
      <w:r>
        <w:rPr>
          <w:rFonts w:cs="Times New Roman"/>
        </w:rPr>
        <w:t>. Given its relatively high ionization potential</w:t>
      </w:r>
      <w:r w:rsidR="009F5A46">
        <w:rPr>
          <w:rFonts w:cs="Times New Roman"/>
        </w:rPr>
        <w:t xml:space="preserve"> of 24.4 eV</w:t>
      </w:r>
      <w:r>
        <w:rPr>
          <w:rFonts w:cs="Times New Roman"/>
        </w:rPr>
        <w:t xml:space="preserve">, </w:t>
      </w:r>
      <w:r>
        <w:rPr>
          <w:rFonts w:cs="Times New Roman"/>
        </w:rPr>
        <w:t xml:space="preserve">C III </w:t>
      </w:r>
      <w:r w:rsidRPr="00945F70">
        <w:rPr>
          <w:rFonts w:cs="Times New Roman"/>
        </w:rPr>
        <w:t>λ</w:t>
      </w:r>
      <w:r>
        <w:rPr>
          <w:rFonts w:cs="Times New Roman"/>
        </w:rPr>
        <w:t>977</w:t>
      </w:r>
      <w:r>
        <w:rPr>
          <w:rFonts w:cs="Times New Roman"/>
        </w:rPr>
        <w:t xml:space="preserve"> will serve as an excellent diagnostic.</w:t>
      </w:r>
      <w:r w:rsidR="009F5A46">
        <w:rPr>
          <w:rFonts w:cs="Times New Roman"/>
        </w:rPr>
        <w:t xml:space="preserve"> It emits more strongly with less dust (</w:t>
      </w:r>
      <w:r w:rsidR="0040419C">
        <w:rPr>
          <w:rFonts w:cs="Times New Roman"/>
        </w:rPr>
        <w:t xml:space="preserve">see Figure 7a) and has strong emission at 0 </w:t>
      </w:r>
      <w:r w:rsidR="0040419C" w:rsidRPr="00907273">
        <w:rPr>
          <w:rFonts w:eastAsia="Symbol" w:cs="Times New Roman"/>
          <w:color w:val="000000"/>
        </w:rPr>
        <w:t>≤</w:t>
      </w:r>
      <w:r w:rsidR="0040419C">
        <w:rPr>
          <w:rFonts w:eastAsia="Symbol" w:cs="Times New Roman"/>
          <w:color w:val="000000"/>
        </w:rPr>
        <w:t xml:space="preserve"> </w:t>
      </w:r>
      <w:r w:rsidR="0040419C" w:rsidRPr="003541FF">
        <w:rPr>
          <w:rFonts w:cs="Times New Roman"/>
        </w:rPr>
        <w:t>φ</w:t>
      </w:r>
      <w:r w:rsidR="0040419C" w:rsidRPr="0040419C">
        <w:rPr>
          <w:rFonts w:cs="Times New Roman"/>
          <w:vertAlign w:val="subscript"/>
        </w:rPr>
        <w:t>H</w:t>
      </w:r>
      <w:r w:rsidR="0040419C">
        <w:rPr>
          <w:rFonts w:cs="Times New Roman"/>
          <w:vertAlign w:val="subscript"/>
        </w:rPr>
        <w:t xml:space="preserve"> </w:t>
      </w:r>
      <w:r w:rsidR="0040419C" w:rsidRPr="00907273">
        <w:rPr>
          <w:rFonts w:eastAsia="Symbol" w:cs="Times New Roman"/>
          <w:color w:val="000000"/>
        </w:rPr>
        <w:t>≤</w:t>
      </w:r>
      <w:r w:rsidR="0040419C">
        <w:rPr>
          <w:rFonts w:eastAsia="Symbol" w:cs="Times New Roman"/>
          <w:color w:val="000000"/>
        </w:rPr>
        <w:t xml:space="preserve"> 4</w:t>
      </w:r>
      <w:r w:rsidR="0040419C">
        <w:rPr>
          <w:rFonts w:cs="Times New Roman"/>
          <w:vertAlign w:val="subscript"/>
        </w:rPr>
        <w:t xml:space="preserve">, </w:t>
      </w:r>
      <w:r w:rsidR="0040419C">
        <w:rPr>
          <w:rFonts w:eastAsia="Symbol" w:cs="Times New Roman"/>
        </w:rPr>
        <w:t xml:space="preserve">the range most high-metallicity </w:t>
      </w:r>
      <w:r w:rsidR="001D38B4">
        <w:rPr>
          <w:rFonts w:eastAsia="Symbol" w:cs="Times New Roman"/>
        </w:rPr>
        <w:t xml:space="preserve">galaxies fall into. </w:t>
      </w:r>
      <w:r>
        <w:rPr>
          <w:rFonts w:eastAsia="Symbol" w:cs="Times New Roman"/>
        </w:rPr>
        <w:t xml:space="preserve">JWST’s MIRI should easily detect this luminous emission line at high redshifts. </w:t>
      </w:r>
    </w:p>
    <w:p w14:paraId="73EF7891" w14:textId="77777777" w:rsidR="009F5A46" w:rsidRDefault="009F5A46" w:rsidP="00A44D0A">
      <w:pPr>
        <w:rPr>
          <w:rFonts w:eastAsia="Symbol" w:cs="Times New Roman"/>
        </w:rPr>
      </w:pPr>
    </w:p>
    <w:p w14:paraId="02182C43" w14:textId="77777777" w:rsidR="003D0474" w:rsidRDefault="003D0474" w:rsidP="00A44D0A">
      <w:pPr>
        <w:rPr>
          <w:rFonts w:cs="Times New Roman"/>
        </w:rPr>
      </w:pPr>
    </w:p>
    <w:p w14:paraId="4AB97992" w14:textId="0F395F83" w:rsidR="00A44D0A" w:rsidRDefault="0038220E" w:rsidP="00A44D0A">
      <w:pPr>
        <w:rPr>
          <w:rFonts w:cs="Times New Roman"/>
        </w:rPr>
      </w:pPr>
      <w:r>
        <w:rPr>
          <w:rFonts w:cs="Times New Roman"/>
        </w:rPr>
        <w:t>L</w:t>
      </w:r>
      <w:r w:rsidR="00A44D0A">
        <w:rPr>
          <w:rFonts w:cs="Times New Roman"/>
        </w:rPr>
        <w:t>ist of equivalent widths</w:t>
      </w:r>
    </w:p>
    <w:p w14:paraId="4879A0BE" w14:textId="77777777" w:rsidR="00A44D0A" w:rsidRDefault="00A44D0A" w:rsidP="00A44D0A">
      <w:pPr>
        <w:rPr>
          <w:rFonts w:cs="Times New Roman"/>
        </w:rPr>
      </w:pPr>
    </w:p>
    <w:p w14:paraId="7D187688" w14:textId="77777777" w:rsidR="00A44D0A" w:rsidRDefault="00A44D0A" w:rsidP="00A44D0A">
      <w:r>
        <w:t>Sharzi and Brinchman (2008)</w:t>
      </w:r>
    </w:p>
    <w:p w14:paraId="2E88339F" w14:textId="77777777" w:rsidR="00A44D0A" w:rsidRDefault="00A44D0A" w:rsidP="00A44D0A">
      <w:pPr>
        <w:ind w:firstLine="720"/>
      </w:pPr>
      <w:r>
        <w:t xml:space="preserve">- He II </w:t>
      </w:r>
      <w:r>
        <w:rPr>
          <w:rFonts w:eastAsia="Symbol" w:cs="Times New Roman"/>
          <w:color w:val="000000"/>
        </w:rPr>
        <w:t>λ4686 (lists He II / Hbeta)</w:t>
      </w:r>
    </w:p>
    <w:p w14:paraId="3A312A1D" w14:textId="77777777" w:rsidR="00A44D0A" w:rsidRDefault="00A44D0A" w:rsidP="00A44D0A">
      <w:pPr>
        <w:rPr>
          <w:rFonts w:eastAsia="Symbol" w:cs="Times New Roman"/>
          <w:color w:val="000000"/>
        </w:rPr>
      </w:pPr>
      <w:r>
        <w:rPr>
          <w:rFonts w:eastAsia="Symbol" w:cs="Times New Roman"/>
          <w:color w:val="000000"/>
        </w:rPr>
        <w:t>Stark et al. 2014</w:t>
      </w:r>
    </w:p>
    <w:p w14:paraId="0B295BBA" w14:textId="77777777" w:rsidR="00A44D0A" w:rsidRPr="003216FF" w:rsidRDefault="00A44D0A" w:rsidP="00A44D0A">
      <w:pPr>
        <w:pStyle w:val="ListParagraph"/>
        <w:numPr>
          <w:ilvl w:val="0"/>
          <w:numId w:val="28"/>
        </w:numPr>
        <w:rPr>
          <w:rFonts w:eastAsia="Times New Roman" w:cs="Times New Roman"/>
          <w:shd w:val="clear" w:color="auto" w:fill="FFFFFF"/>
        </w:rPr>
      </w:pPr>
      <w:r>
        <w:t xml:space="preserve">C III] </w:t>
      </w:r>
      <w:r w:rsidRPr="003216FF">
        <w:rPr>
          <w:rFonts w:eastAsia="Symbol" w:cs="Times New Roman"/>
          <w:color w:val="000000"/>
        </w:rPr>
        <w:t>λ</w:t>
      </w:r>
      <w:r>
        <w:t>1909 =  3.9-13</w:t>
      </w:r>
      <w:r w:rsidRPr="00117283">
        <w:t xml:space="preserve">.5 </w:t>
      </w:r>
      <w:r w:rsidRPr="003216FF">
        <w:rPr>
          <w:rFonts w:eastAsia="Times New Roman" w:cs="Times New Roman"/>
          <w:shd w:val="clear" w:color="auto" w:fill="FFFFFF"/>
        </w:rPr>
        <w:t>Å</w:t>
      </w:r>
      <w:r>
        <w:rPr>
          <w:rFonts w:eastAsia="Times New Roman" w:cs="Times New Roman"/>
          <w:shd w:val="clear" w:color="auto" w:fill="FFFFFF"/>
        </w:rPr>
        <w:t>, avg. = 7.1</w:t>
      </w:r>
    </w:p>
    <w:p w14:paraId="4CB0A318" w14:textId="77777777" w:rsidR="00A44D0A" w:rsidRDefault="00A44D0A" w:rsidP="00A44D0A">
      <w:pPr>
        <w:pStyle w:val="ListParagraph"/>
        <w:numPr>
          <w:ilvl w:val="0"/>
          <w:numId w:val="28"/>
        </w:numPr>
        <w:rPr>
          <w:rFonts w:eastAsia="Symbol" w:cs="Times New Roman"/>
          <w:color w:val="000000"/>
        </w:rPr>
      </w:pPr>
      <w:r w:rsidRPr="00E9440E">
        <w:rPr>
          <w:rFonts w:eastAsia="Times New Roman" w:cs="Times New Roman"/>
          <w:shd w:val="clear" w:color="auto" w:fill="FFFFFF"/>
        </w:rPr>
        <w:t xml:space="preserve">N V] </w:t>
      </w:r>
      <w:r w:rsidRPr="00E9440E">
        <w:rPr>
          <w:rFonts w:eastAsia="Symbol" w:cs="Times New Roman"/>
          <w:color w:val="000000"/>
        </w:rPr>
        <w:t xml:space="preserve">λ1240 </w:t>
      </w:r>
    </w:p>
    <w:p w14:paraId="2F6DB639" w14:textId="77777777" w:rsidR="00A44D0A" w:rsidRPr="00E9440E" w:rsidRDefault="00A44D0A" w:rsidP="00A44D0A">
      <w:pPr>
        <w:pStyle w:val="ListParagraph"/>
        <w:numPr>
          <w:ilvl w:val="0"/>
          <w:numId w:val="28"/>
        </w:numPr>
        <w:rPr>
          <w:rFonts w:eastAsia="Symbol" w:cs="Times New Roman"/>
          <w:color w:val="000000"/>
        </w:rPr>
      </w:pPr>
      <w:r w:rsidRPr="00E9440E">
        <w:rPr>
          <w:rFonts w:eastAsia="Symbol" w:cs="Times New Roman"/>
          <w:color w:val="000000"/>
        </w:rPr>
        <w:t>N IV] λ1487</w:t>
      </w:r>
    </w:p>
    <w:p w14:paraId="1EF46EC4"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C IV λ</w:t>
      </w:r>
      <w:r>
        <w:rPr>
          <w:rFonts w:eastAsia="Symbol" w:cs="Times New Roman"/>
          <w:color w:val="000000"/>
        </w:rPr>
        <w:t>1549</w:t>
      </w:r>
    </w:p>
    <w:p w14:paraId="224A28AD"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He II λ</w:t>
      </w:r>
      <w:r>
        <w:rPr>
          <w:rFonts w:eastAsia="Symbol" w:cs="Times New Roman"/>
          <w:color w:val="000000"/>
        </w:rPr>
        <w:t>1640</w:t>
      </w:r>
    </w:p>
    <w:p w14:paraId="120735AA" w14:textId="77777777" w:rsidR="00A44D0A" w:rsidRDefault="00A44D0A" w:rsidP="00A44D0A">
      <w:pPr>
        <w:pStyle w:val="ListParagraph"/>
        <w:numPr>
          <w:ilvl w:val="0"/>
          <w:numId w:val="28"/>
        </w:numPr>
        <w:rPr>
          <w:rFonts w:eastAsia="Symbol" w:cs="Times New Roman"/>
          <w:color w:val="000000"/>
        </w:rPr>
      </w:pPr>
      <w:r>
        <w:t xml:space="preserve">O III] </w:t>
      </w:r>
      <w:r>
        <w:rPr>
          <w:rFonts w:eastAsia="Symbol" w:cs="Times New Roman"/>
          <w:color w:val="000000"/>
        </w:rPr>
        <w:t>λλ1661, 1666</w:t>
      </w:r>
    </w:p>
    <w:p w14:paraId="39A272CE" w14:textId="77777777" w:rsidR="00A44D0A" w:rsidRDefault="00A44D0A" w:rsidP="00A44D0A">
      <w:pPr>
        <w:pStyle w:val="ListParagraph"/>
        <w:numPr>
          <w:ilvl w:val="0"/>
          <w:numId w:val="28"/>
        </w:numPr>
        <w:rPr>
          <w:rFonts w:eastAsia="Symbol" w:cs="Times New Roman"/>
          <w:color w:val="000000"/>
        </w:rPr>
      </w:pPr>
      <w:r>
        <w:rPr>
          <w:rFonts w:eastAsia="Symbol" w:cs="Times New Roman"/>
          <w:color w:val="000000"/>
        </w:rPr>
        <w:t>N III] λ1750</w:t>
      </w:r>
    </w:p>
    <w:p w14:paraId="281B1D95"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[Si III] λ1883, λ1892</w:t>
      </w:r>
    </w:p>
    <w:p w14:paraId="334AA151" w14:textId="77777777" w:rsidR="00A44D0A" w:rsidRDefault="00A44D0A" w:rsidP="00A44D0A">
      <w:pPr>
        <w:rPr>
          <w:rFonts w:eastAsia="Symbol" w:cs="Times New Roman"/>
          <w:color w:val="000000"/>
        </w:rPr>
      </w:pPr>
      <w:r>
        <w:rPr>
          <w:rFonts w:eastAsia="Symbol" w:cs="Times New Roman"/>
          <w:color w:val="000000"/>
        </w:rPr>
        <w:t>Shapley et al. 2003</w:t>
      </w:r>
    </w:p>
    <w:p w14:paraId="511B5F24" w14:textId="77777777" w:rsidR="00A44D0A" w:rsidRPr="003216FF" w:rsidRDefault="00A44D0A" w:rsidP="00A44D0A">
      <w:pPr>
        <w:pStyle w:val="ListParagraph"/>
        <w:numPr>
          <w:ilvl w:val="0"/>
          <w:numId w:val="28"/>
        </w:numPr>
        <w:rPr>
          <w:rFonts w:eastAsia="Symbol" w:cs="Times New Roman"/>
          <w:color w:val="000000"/>
        </w:rPr>
      </w:pPr>
      <w:r>
        <w:t xml:space="preserve">O III] </w:t>
      </w:r>
      <w:r w:rsidRPr="003216FF">
        <w:rPr>
          <w:rFonts w:eastAsia="Symbol" w:cs="Times New Roman"/>
          <w:color w:val="000000"/>
        </w:rPr>
        <w:t>λλ1661, 1666</w:t>
      </w:r>
      <w:r>
        <w:rPr>
          <w:rFonts w:eastAsia="Symbol" w:cs="Times New Roman"/>
          <w:color w:val="000000"/>
        </w:rPr>
        <w:t xml:space="preserve"> = 0.23</w:t>
      </w:r>
    </w:p>
    <w:p w14:paraId="221DC331"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C III] λ1909</w:t>
      </w:r>
      <w:r>
        <w:rPr>
          <w:rFonts w:eastAsia="Symbol" w:cs="Times New Roman"/>
          <w:color w:val="000000"/>
        </w:rPr>
        <w:t xml:space="preserve"> = 1.67</w:t>
      </w:r>
    </w:p>
    <w:p w14:paraId="6AD603D8" w14:textId="77777777" w:rsidR="00A44D0A" w:rsidRDefault="00A44D0A" w:rsidP="00A44D0A">
      <w:pPr>
        <w:rPr>
          <w:rFonts w:eastAsia="Symbol" w:cs="Times New Roman"/>
          <w:color w:val="000000"/>
        </w:rPr>
      </w:pPr>
      <w:r>
        <w:rPr>
          <w:rFonts w:eastAsia="Symbol" w:cs="Times New Roman"/>
          <w:color w:val="000000"/>
        </w:rPr>
        <w:t>Cassata et al. 2013</w:t>
      </w:r>
    </w:p>
    <w:p w14:paraId="2F5E5587" w14:textId="77777777" w:rsidR="00A44D0A" w:rsidRDefault="00A44D0A" w:rsidP="00A44D0A">
      <w:pPr>
        <w:pStyle w:val="ListParagraph"/>
        <w:numPr>
          <w:ilvl w:val="0"/>
          <w:numId w:val="28"/>
        </w:numPr>
        <w:rPr>
          <w:rFonts w:eastAsia="Symbol" w:cs="Times New Roman"/>
          <w:color w:val="000000"/>
        </w:rPr>
      </w:pPr>
      <w:r w:rsidRPr="003216FF">
        <w:rPr>
          <w:rFonts w:eastAsia="Symbol" w:cs="Times New Roman"/>
          <w:color w:val="000000"/>
        </w:rPr>
        <w:t>He II λ1640</w:t>
      </w:r>
      <w:r>
        <w:rPr>
          <w:rFonts w:eastAsia="Symbol" w:cs="Times New Roman"/>
          <w:color w:val="000000"/>
        </w:rPr>
        <w:t xml:space="preserve"> = 1.0-4.0</w:t>
      </w:r>
    </w:p>
    <w:p w14:paraId="5103F0C9" w14:textId="77777777" w:rsidR="00A44D0A" w:rsidRPr="003216FF" w:rsidRDefault="00A44D0A" w:rsidP="00A44D0A">
      <w:pPr>
        <w:pStyle w:val="ListParagraph"/>
        <w:numPr>
          <w:ilvl w:val="0"/>
          <w:numId w:val="28"/>
        </w:numPr>
        <w:rPr>
          <w:rFonts w:eastAsia="Symbol" w:cs="Times New Roman"/>
          <w:color w:val="000000"/>
        </w:rPr>
      </w:pPr>
      <w:r>
        <w:t xml:space="preserve">C III] </w:t>
      </w:r>
      <w:r w:rsidRPr="003216FF">
        <w:rPr>
          <w:rFonts w:eastAsia="Symbol" w:cs="Times New Roman"/>
          <w:color w:val="000000"/>
        </w:rPr>
        <w:t>λ</w:t>
      </w:r>
      <w:r>
        <w:t>1909 = 3.4-7.8</w:t>
      </w:r>
    </w:p>
    <w:p w14:paraId="1F393992" w14:textId="77777777" w:rsidR="00A44D0A" w:rsidRPr="003216FF" w:rsidRDefault="00A44D0A" w:rsidP="00A44D0A">
      <w:pPr>
        <w:pStyle w:val="ListParagraph"/>
        <w:numPr>
          <w:ilvl w:val="0"/>
          <w:numId w:val="28"/>
        </w:numPr>
        <w:rPr>
          <w:rFonts w:eastAsia="Symbol" w:cs="Times New Roman"/>
          <w:color w:val="000000"/>
        </w:rPr>
      </w:pPr>
      <w:r w:rsidRPr="003216FF">
        <w:rPr>
          <w:rFonts w:eastAsia="Symbol" w:cs="Times New Roman"/>
          <w:color w:val="000000"/>
        </w:rPr>
        <w:t>Ly</w:t>
      </w:r>
      <w:r>
        <w:sym w:font="Symbol" w:char="F061"/>
      </w:r>
      <w:r>
        <w:t xml:space="preserve"> = 0.7-8.0</w:t>
      </w:r>
    </w:p>
    <w:p w14:paraId="716254C0" w14:textId="77777777" w:rsidR="00A44D0A" w:rsidRDefault="00A44D0A" w:rsidP="00A44D0A">
      <w:r>
        <w:t>Raiter et al. (2010)</w:t>
      </w:r>
    </w:p>
    <w:p w14:paraId="645A4B39" w14:textId="77777777" w:rsidR="00A44D0A" w:rsidRDefault="00A44D0A" w:rsidP="00A44D0A">
      <w:r>
        <w:tab/>
        <w:t xml:space="preserve">-     </w:t>
      </w:r>
      <w:r>
        <w:rPr>
          <w:color w:val="000000"/>
        </w:rPr>
        <w:t>N IV] ~ 22.0</w:t>
      </w:r>
    </w:p>
    <w:p w14:paraId="7704C51C" w14:textId="77777777" w:rsidR="00A44D0A" w:rsidRDefault="00A44D0A" w:rsidP="00A44D0A">
      <w:pPr>
        <w:rPr>
          <w:rFonts w:eastAsia="Times New Roman" w:cs="Times New Roman"/>
          <w:color w:val="000000"/>
        </w:rPr>
      </w:pPr>
      <w:r>
        <w:rPr>
          <w:rFonts w:eastAsia="Times New Roman" w:cs="Times New Roman"/>
          <w:color w:val="000000"/>
        </w:rPr>
        <w:t>de Barros et al. 2015</w:t>
      </w:r>
    </w:p>
    <w:p w14:paraId="0D0AC999" w14:textId="77777777" w:rsidR="00A44D0A" w:rsidRPr="003216FF" w:rsidRDefault="00A44D0A" w:rsidP="00A44D0A">
      <w:pPr>
        <w:pStyle w:val="ListParagraph"/>
        <w:numPr>
          <w:ilvl w:val="0"/>
          <w:numId w:val="28"/>
        </w:numPr>
        <w:rPr>
          <w:rFonts w:eastAsia="Times New Roman" w:cs="Times New Roman"/>
          <w:color w:val="000000"/>
        </w:rPr>
      </w:pPr>
      <w:r w:rsidRPr="003216FF">
        <w:rPr>
          <w:rFonts w:eastAsia="Times New Roman" w:cs="Times New Roman"/>
          <w:color w:val="000000"/>
        </w:rPr>
        <w:t xml:space="preserve">O III </w:t>
      </w:r>
      <w:r>
        <w:rPr>
          <w:rFonts w:eastAsia="Times New Roman" w:cs="Times New Roman"/>
          <w:color w:val="000000"/>
        </w:rPr>
        <w:t>4959,</w:t>
      </w:r>
      <w:r w:rsidRPr="003216FF">
        <w:rPr>
          <w:rFonts w:eastAsia="Times New Roman" w:cs="Times New Roman"/>
          <w:color w:val="000000"/>
        </w:rPr>
        <w:t>5007</w:t>
      </w:r>
      <w:r>
        <w:rPr>
          <w:rFonts w:eastAsia="Times New Roman" w:cs="Times New Roman"/>
          <w:color w:val="000000"/>
        </w:rPr>
        <w:t>+Hb ~ 16</w:t>
      </w:r>
      <w:r w:rsidRPr="003216FF">
        <w:rPr>
          <w:rFonts w:eastAsia="Times New Roman" w:cs="Times New Roman"/>
          <w:color w:val="000000"/>
        </w:rPr>
        <w:t>00</w:t>
      </w:r>
    </w:p>
    <w:p w14:paraId="2CB1B337" w14:textId="77777777" w:rsidR="00A44D0A" w:rsidRDefault="00A44D0A" w:rsidP="00194078">
      <w:pPr>
        <w:rPr>
          <w:rFonts w:cs="Times New Roman"/>
        </w:rPr>
      </w:pPr>
    </w:p>
    <w:p w14:paraId="3834FF6D" w14:textId="77777777" w:rsidR="00A44D0A" w:rsidRPr="003541FF" w:rsidRDefault="00A44D0A" w:rsidP="00194078">
      <w:pPr>
        <w:rPr>
          <w:rFonts w:cs="Times New Roman"/>
        </w:rPr>
      </w:pPr>
    </w:p>
    <w:p w14:paraId="507F57BF" w14:textId="7A063013" w:rsidR="00194078" w:rsidRPr="003541FF" w:rsidRDefault="007558DC" w:rsidP="00194078">
      <w:pPr>
        <w:rPr>
          <w:rFonts w:cs="Times New Roman"/>
          <w:b/>
        </w:rPr>
      </w:pPr>
      <w:r w:rsidRPr="003541FF">
        <w:rPr>
          <w:rFonts w:cs="Times New Roman"/>
          <w:b/>
        </w:rPr>
        <w:t>6</w:t>
      </w:r>
      <w:r w:rsidR="00194078" w:rsidRPr="003541FF">
        <w:rPr>
          <w:rFonts w:cs="Times New Roman"/>
          <w:b/>
        </w:rPr>
        <w:t>. Conclusion</w:t>
      </w:r>
      <w:r w:rsidR="00D010AD" w:rsidRPr="003541FF">
        <w:rPr>
          <w:rFonts w:cs="Times New Roman"/>
          <w:b/>
        </w:rPr>
        <w:t>s</w:t>
      </w:r>
    </w:p>
    <w:p w14:paraId="11A69890" w14:textId="77777777" w:rsidR="008A67A6" w:rsidRPr="003541FF" w:rsidRDefault="008A67A6" w:rsidP="002E5259">
      <w:pPr>
        <w:spacing w:after="115"/>
        <w:rPr>
          <w:rFonts w:cs="Times New Roman"/>
        </w:rPr>
      </w:pPr>
    </w:p>
    <w:p w14:paraId="3F3780D6" w14:textId="77777777" w:rsidR="008A67A6" w:rsidRPr="003541FF" w:rsidRDefault="008A67A6" w:rsidP="002E5259">
      <w:pPr>
        <w:spacing w:after="115"/>
        <w:rPr>
          <w:rFonts w:cs="Times New Roman"/>
        </w:rPr>
      </w:pPr>
    </w:p>
    <w:p w14:paraId="1DA6944D" w14:textId="77777777" w:rsidR="004E6311" w:rsidRPr="003541FF" w:rsidRDefault="004E6311" w:rsidP="002E5259">
      <w:pPr>
        <w:spacing w:after="115"/>
        <w:rPr>
          <w:rFonts w:cs="Times New Roman"/>
          <w:b/>
          <w:u w:val="single"/>
        </w:rPr>
      </w:pPr>
    </w:p>
    <w:p w14:paraId="1A94013A" w14:textId="77777777" w:rsidR="004E6311" w:rsidRPr="003541FF" w:rsidRDefault="004E6311" w:rsidP="002E5259">
      <w:pPr>
        <w:spacing w:after="115"/>
        <w:rPr>
          <w:rFonts w:cs="Times New Roman"/>
          <w:b/>
          <w:u w:val="single"/>
        </w:rPr>
      </w:pPr>
    </w:p>
    <w:p w14:paraId="3AFFCAD6" w14:textId="77777777" w:rsidR="004E6311" w:rsidRPr="003541FF" w:rsidRDefault="004E6311" w:rsidP="002E5259">
      <w:pPr>
        <w:spacing w:after="115"/>
        <w:rPr>
          <w:rFonts w:cs="Times New Roman"/>
          <w:b/>
          <w:u w:val="single"/>
        </w:rPr>
      </w:pPr>
    </w:p>
    <w:p w14:paraId="02155980" w14:textId="77777777" w:rsidR="004E6311" w:rsidRPr="003541FF" w:rsidRDefault="004E6311" w:rsidP="002E5259">
      <w:pPr>
        <w:spacing w:after="115"/>
        <w:rPr>
          <w:rFonts w:cs="Times New Roman"/>
          <w:b/>
          <w:u w:val="single"/>
        </w:rPr>
      </w:pPr>
    </w:p>
    <w:p w14:paraId="08172A3E" w14:textId="77777777" w:rsidR="004E6311" w:rsidRPr="003541FF" w:rsidRDefault="004E6311" w:rsidP="002E5259">
      <w:pPr>
        <w:spacing w:after="115"/>
        <w:rPr>
          <w:rFonts w:cs="Times New Roman"/>
          <w:b/>
          <w:u w:val="single"/>
        </w:rPr>
      </w:pPr>
    </w:p>
    <w:p w14:paraId="028CF49A" w14:textId="77777777" w:rsidR="004E6311" w:rsidRPr="003541FF" w:rsidRDefault="004E6311" w:rsidP="004E6311">
      <w:pPr>
        <w:widowControl/>
        <w:suppressAutoHyphens w:val="0"/>
        <w:rPr>
          <w:rFonts w:cs="Times New Roman"/>
          <w:b/>
          <w:u w:val="single"/>
        </w:rPr>
      </w:pPr>
      <w:r w:rsidRPr="003541FF">
        <w:rPr>
          <w:rFonts w:cs="Times New Roman"/>
          <w:b/>
          <w:u w:val="single"/>
        </w:rPr>
        <w:br w:type="page"/>
      </w:r>
    </w:p>
    <w:p w14:paraId="3DBD8BAB" w14:textId="749063DA" w:rsidR="00EE37D9" w:rsidRDefault="00AF2D78" w:rsidP="004E6311">
      <w:pPr>
        <w:widowControl/>
        <w:tabs>
          <w:tab w:val="left" w:pos="1440"/>
        </w:tabs>
        <w:suppressAutoHyphens w:val="0"/>
      </w:pPr>
      <w:r w:rsidRPr="00AF2D78">
        <w:rPr>
          <w:b/>
          <w:u w:val="single"/>
        </w:rPr>
        <w:t>References</w:t>
      </w:r>
    </w:p>
    <w:p w14:paraId="09B70806" w14:textId="72611BAF" w:rsidR="00ED6591" w:rsidRDefault="00ED6591" w:rsidP="00ED6591">
      <w:pPr>
        <w:spacing w:after="115"/>
      </w:pPr>
      <w:r>
        <w:t xml:space="preserve">Abel N. P., </w:t>
      </w:r>
      <w:r w:rsidR="00FD4C3E">
        <w:t xml:space="preserve">&amp; </w:t>
      </w:r>
      <w:r>
        <w:t>Satyapal S., 2008, ApJ, 678, 686</w:t>
      </w:r>
    </w:p>
    <w:p w14:paraId="2B75B235" w14:textId="79F0C5C0" w:rsidR="00ED6591" w:rsidRPr="002E2EB1" w:rsidRDefault="00ED6591" w:rsidP="00ED6591">
      <w:pPr>
        <w:spacing w:after="115"/>
      </w:pPr>
      <w:r w:rsidRPr="000A6EB6">
        <w:rPr>
          <w:rFonts w:cs="Times New Roman"/>
        </w:rPr>
        <w:t xml:space="preserve">Baldwin </w:t>
      </w:r>
      <w:r w:rsidR="00FD4C3E">
        <w:rPr>
          <w:rFonts w:cs="Times New Roman"/>
        </w:rPr>
        <w:t>J. A., Ferland G. J., Martin P. G., et al., 1991, ApJ, 374, 580</w:t>
      </w:r>
    </w:p>
    <w:p w14:paraId="5D4268CE" w14:textId="7F4E1354" w:rsidR="00ED6591" w:rsidRDefault="00ED6591" w:rsidP="00ED6591">
      <w:pPr>
        <w:spacing w:after="115"/>
      </w:pPr>
      <w:r>
        <w:t xml:space="preserve">Baldwin J., Ferland G., Korista K., </w:t>
      </w:r>
      <w:r w:rsidR="00BA7BA8">
        <w:t xml:space="preserve">&amp; </w:t>
      </w:r>
      <w:r>
        <w:t>Verner D., 1995, ApJ, 455L, 119</w:t>
      </w:r>
    </w:p>
    <w:p w14:paraId="5D1DD35A" w14:textId="6E263A38" w:rsidR="00B06A06" w:rsidRDefault="00B06A06" w:rsidP="00ED6591">
      <w:pPr>
        <w:spacing w:after="115"/>
      </w:pPr>
      <w:r w:rsidRPr="00EE37D9">
        <w:t>Baldwin J. A., Phillips</w:t>
      </w:r>
      <w:r>
        <w:t xml:space="preserve"> </w:t>
      </w:r>
      <w:r w:rsidRPr="00EE37D9">
        <w:t>M.</w:t>
      </w:r>
      <w:r>
        <w:t xml:space="preserve"> </w:t>
      </w:r>
      <w:r w:rsidRPr="00EE37D9">
        <w:t xml:space="preserve">M., </w:t>
      </w:r>
      <w:r>
        <w:t xml:space="preserve">&amp; </w:t>
      </w:r>
      <w:r w:rsidRPr="00EE37D9">
        <w:t>Telervich R., 1981, PASP, 93, 5 (BPT)</w:t>
      </w:r>
    </w:p>
    <w:p w14:paraId="57BB8099" w14:textId="5A3C0E4D" w:rsidR="00ED6591" w:rsidRDefault="00ED6591" w:rsidP="00ED6591">
      <w:pPr>
        <w:spacing w:after="115"/>
      </w:pPr>
      <w:r>
        <w:t xml:space="preserve">Beuther H., Schilke P., Menten K. M., </w:t>
      </w:r>
      <w:r w:rsidR="00B06A06">
        <w:t>et al</w:t>
      </w:r>
      <w:r>
        <w:t>., 2002, ApJ, 566, 945</w:t>
      </w:r>
    </w:p>
    <w:p w14:paraId="4F415EA6" w14:textId="714876E6" w:rsidR="00ED6591" w:rsidRPr="00F92C64" w:rsidRDefault="00ED6591" w:rsidP="00ED6591">
      <w:pPr>
        <w:widowControl/>
        <w:suppressAutoHyphens w:val="0"/>
        <w:spacing w:after="115"/>
        <w:rPr>
          <w:rFonts w:cs="Times New Roman"/>
        </w:rPr>
      </w:pPr>
      <w:r>
        <w:rPr>
          <w:rFonts w:eastAsia="Times New Roman" w:cs="Times New Roman"/>
          <w:color w:val="000000"/>
          <w:kern w:val="0"/>
          <w:shd w:val="clear" w:color="auto" w:fill="FFFFFF"/>
          <w:lang w:eastAsia="en-US" w:bidi="ar-SA"/>
        </w:rPr>
        <w:t xml:space="preserve">Bressan A., Fagotto F., Bertelli G., </w:t>
      </w:r>
      <w:r w:rsidR="00BA7BA8">
        <w:rPr>
          <w:rFonts w:eastAsia="Times New Roman" w:cs="Times New Roman"/>
          <w:color w:val="000000"/>
          <w:kern w:val="0"/>
          <w:shd w:val="clear" w:color="auto" w:fill="FFFFFF"/>
          <w:lang w:eastAsia="en-US" w:bidi="ar-SA"/>
        </w:rPr>
        <w:t xml:space="preserve">&amp; </w:t>
      </w:r>
      <w:r>
        <w:rPr>
          <w:rFonts w:eastAsia="Times New Roman" w:cs="Times New Roman"/>
          <w:color w:val="000000"/>
          <w:kern w:val="0"/>
          <w:shd w:val="clear" w:color="auto" w:fill="FFFFFF"/>
          <w:lang w:eastAsia="en-US" w:bidi="ar-SA"/>
        </w:rPr>
        <w:t>Chiosi</w:t>
      </w:r>
      <w:r w:rsidRPr="00751BC3">
        <w:rPr>
          <w:rFonts w:eastAsia="Times New Roman" w:cs="Times New Roman"/>
          <w:color w:val="000000"/>
          <w:kern w:val="0"/>
          <w:shd w:val="clear" w:color="auto" w:fill="FFFFFF"/>
          <w:lang w:eastAsia="en-US" w:bidi="ar-SA"/>
        </w:rPr>
        <w:t> C.</w:t>
      </w:r>
      <w:r>
        <w:rPr>
          <w:rFonts w:eastAsia="Times New Roman" w:cs="Times New Roman"/>
          <w:color w:val="000000"/>
          <w:kern w:val="0"/>
          <w:shd w:val="clear" w:color="auto" w:fill="FFFFFF"/>
          <w:lang w:eastAsia="en-US" w:bidi="ar-SA"/>
        </w:rPr>
        <w:t>,</w:t>
      </w:r>
      <w:r w:rsidRPr="00751BC3">
        <w:rPr>
          <w:rFonts w:cs="Times New Roman"/>
        </w:rPr>
        <w:t xml:space="preserve"> 1993</w:t>
      </w:r>
      <w:r>
        <w:rPr>
          <w:rFonts w:cs="Times New Roman"/>
        </w:rPr>
        <w:t>, A&amp;AS, 100, 647</w:t>
      </w:r>
    </w:p>
    <w:p w14:paraId="19D8E3D1" w14:textId="3FE46A4B" w:rsidR="00ED6591" w:rsidRDefault="00ED6591" w:rsidP="00ED6591">
      <w:pPr>
        <w:spacing w:after="115"/>
      </w:pPr>
      <w:r>
        <w:t>Cassata</w:t>
      </w:r>
      <w:r w:rsidR="00DD573E">
        <w:t xml:space="preserve"> P., </w:t>
      </w:r>
      <w:r w:rsidR="00FC36A6">
        <w:t xml:space="preserve">Giavalisco M., Williams C. C., et al. </w:t>
      </w:r>
      <w:r>
        <w:t>2013, A&amp;A, 556, A68</w:t>
      </w:r>
    </w:p>
    <w:p w14:paraId="6BBC0CB8" w14:textId="77777777" w:rsidR="00DD573E" w:rsidRPr="00DD573E" w:rsidRDefault="00DD573E" w:rsidP="00DD573E">
      <w:pPr>
        <w:spacing w:after="115"/>
      </w:pPr>
      <w:r w:rsidRPr="00DD573E">
        <w:t>Cormier, D., Lebouteiller, V., Madden, S. C., et al. 2012, A&amp;A, 548, A20</w:t>
      </w:r>
    </w:p>
    <w:p w14:paraId="30A896C7" w14:textId="5F56DC8B" w:rsidR="00ED6591" w:rsidRDefault="00ED6591" w:rsidP="00ED6591">
      <w:pPr>
        <w:spacing w:after="115"/>
      </w:pPr>
      <w:r w:rsidRPr="000A6EB6">
        <w:rPr>
          <w:rFonts w:cs="Times New Roman"/>
        </w:rPr>
        <w:t xml:space="preserve">De Looze </w:t>
      </w:r>
      <w:r w:rsidR="00FC36A6">
        <w:rPr>
          <w:rFonts w:cs="Times New Roman"/>
        </w:rPr>
        <w:t>I., Cormier D, Lebouteiller V., et al., 2014, A&amp;A, 568, 62</w:t>
      </w:r>
    </w:p>
    <w:p w14:paraId="4EAD1F91" w14:textId="2C9BEA90" w:rsidR="00ED6591" w:rsidRDefault="00ED6591" w:rsidP="00ED6591">
      <w:pPr>
        <w:spacing w:after="115"/>
      </w:pPr>
      <w:r>
        <w:t>Dopita</w:t>
      </w:r>
      <w:r w:rsidR="001D6326">
        <w:t xml:space="preserve"> M. A., </w:t>
      </w:r>
      <w:r w:rsidR="00BA7BA8">
        <w:t>Fischera J., Sutherland R. S.,</w:t>
      </w:r>
      <w:r>
        <w:t xml:space="preserve"> et al.</w:t>
      </w:r>
      <w:r w:rsidR="00BA7BA8">
        <w:t>,</w:t>
      </w:r>
      <w:r>
        <w:t xml:space="preserve"> 2006</w:t>
      </w:r>
      <w:r w:rsidR="00BA7BA8">
        <w:t>, ApJS, 167, 177</w:t>
      </w:r>
    </w:p>
    <w:p w14:paraId="62A0DE42" w14:textId="1BBEBC64" w:rsidR="00ED6591" w:rsidRPr="00DA6411" w:rsidRDefault="00ED6591" w:rsidP="00ED6591">
      <w:pPr>
        <w:spacing w:after="115"/>
        <w:rPr>
          <w:rFonts w:ascii="Times" w:hAnsi="Times"/>
        </w:rPr>
      </w:pPr>
      <w:r w:rsidRPr="000A6EB6">
        <w:rPr>
          <w:rFonts w:cs="Times New Roman"/>
        </w:rPr>
        <w:t xml:space="preserve">Erb </w:t>
      </w:r>
      <w:r w:rsidR="00BA7BA8">
        <w:rPr>
          <w:rFonts w:cs="Times New Roman"/>
        </w:rPr>
        <w:t xml:space="preserve">D. K., Pettini M., </w:t>
      </w:r>
      <w:r w:rsidR="00BA7BA8" w:rsidRPr="00DA6411">
        <w:rPr>
          <w:rFonts w:ascii="Times" w:hAnsi="Times" w:cs="Times New Roman"/>
        </w:rPr>
        <w:t xml:space="preserve">Shapley A. E., </w:t>
      </w:r>
      <w:r w:rsidRPr="00DA6411">
        <w:rPr>
          <w:rFonts w:ascii="Times" w:hAnsi="Times" w:cs="Times New Roman"/>
        </w:rPr>
        <w:t>et al.</w:t>
      </w:r>
      <w:r w:rsidR="00BA7BA8" w:rsidRPr="00DA6411">
        <w:rPr>
          <w:rFonts w:ascii="Times" w:hAnsi="Times" w:cs="Times New Roman"/>
        </w:rPr>
        <w:t>,</w:t>
      </w:r>
      <w:r w:rsidRPr="00DA6411">
        <w:rPr>
          <w:rFonts w:ascii="Times" w:hAnsi="Times" w:cs="Times New Roman"/>
        </w:rPr>
        <w:t xml:space="preserve"> 2010</w:t>
      </w:r>
      <w:r w:rsidR="00BA7BA8" w:rsidRPr="00DA6411">
        <w:rPr>
          <w:rFonts w:ascii="Times" w:hAnsi="Times" w:cs="Times New Roman"/>
        </w:rPr>
        <w:t>, 719, 1168</w:t>
      </w:r>
    </w:p>
    <w:p w14:paraId="1C1A1B34" w14:textId="268D136E" w:rsidR="00A36456" w:rsidRDefault="00A36456" w:rsidP="00A36456">
      <w:pPr>
        <w:spacing w:after="115"/>
        <w:rPr>
          <w:rFonts w:ascii="Times" w:eastAsiaTheme="minorEastAsia" w:hAnsi="Times" w:cs="0Ä¸ø◊d·"/>
          <w:kern w:val="0"/>
          <w:lang w:eastAsia="en-US" w:bidi="ar-SA"/>
        </w:rPr>
      </w:pPr>
      <w:r w:rsidRPr="00A36456">
        <w:rPr>
          <w:rFonts w:ascii="Times" w:eastAsiaTheme="minorEastAsia" w:hAnsi="Times" w:cs="0Ä¸ø◊d·"/>
          <w:kern w:val="0"/>
          <w:lang w:eastAsia="en-US" w:bidi="ar-SA"/>
        </w:rPr>
        <w:t>Ferland, G. J., Baldwin, J. A., Korista, K. T., Hamann, F., Carswell, R. F.,</w:t>
      </w:r>
      <w:r>
        <w:rPr>
          <w:rFonts w:ascii="Times" w:eastAsiaTheme="minorEastAsia" w:hAnsi="Times" w:cs="0Ä¸ø◊d·"/>
          <w:kern w:val="0"/>
          <w:lang w:eastAsia="en-US" w:bidi="ar-SA"/>
        </w:rPr>
        <w:t xml:space="preserve"> </w:t>
      </w:r>
      <w:r w:rsidRPr="00A36456">
        <w:rPr>
          <w:rFonts w:ascii="Times" w:eastAsiaTheme="minorEastAsia" w:hAnsi="Times" w:cs="0Ä¸ø◊d·"/>
          <w:kern w:val="0"/>
          <w:lang w:eastAsia="en-US" w:bidi="ar-SA"/>
        </w:rPr>
        <w:t xml:space="preserve">Phillips, M. M., Wilkes, B. J., &amp; Williams, R. E. 1996, ApJ, 461, 683 </w:t>
      </w:r>
    </w:p>
    <w:p w14:paraId="297771AD" w14:textId="30924C2B" w:rsidR="00ED6591" w:rsidRDefault="00ED6591" w:rsidP="00A36456">
      <w:pPr>
        <w:spacing w:after="115"/>
      </w:pPr>
      <w:r w:rsidRPr="00DA6411">
        <w:rPr>
          <w:rFonts w:ascii="Times" w:hAnsi="Times"/>
        </w:rPr>
        <w:t>Ferland</w:t>
      </w:r>
      <w:r w:rsidR="006B45BF" w:rsidRPr="00DA6411">
        <w:rPr>
          <w:rFonts w:ascii="Times" w:hAnsi="Times"/>
        </w:rPr>
        <w:t xml:space="preserve"> G. J., &amp;</w:t>
      </w:r>
      <w:r w:rsidRPr="00DA6411">
        <w:rPr>
          <w:rFonts w:ascii="Times" w:hAnsi="Times"/>
        </w:rPr>
        <w:t xml:space="preserve"> Osterbrock</w:t>
      </w:r>
      <w:r w:rsidR="006B45BF">
        <w:t xml:space="preserve"> D. E., </w:t>
      </w:r>
      <w:r>
        <w:t>1986</w:t>
      </w:r>
      <w:r w:rsidR="006B45BF">
        <w:t>, ApJ, 300, 658</w:t>
      </w:r>
    </w:p>
    <w:p w14:paraId="6650C36D" w14:textId="6BD19B97" w:rsidR="00ED6591" w:rsidRDefault="00ED6591" w:rsidP="00ED6591">
      <w:pPr>
        <w:spacing w:after="115"/>
      </w:pPr>
      <w:r>
        <w:t>Ferland</w:t>
      </w:r>
      <w:r w:rsidR="00DB12FD">
        <w:t xml:space="preserve"> G. J., Porter R. L., van Hoof P. A. M.,</w:t>
      </w:r>
      <w:r>
        <w:t xml:space="preserve"> et al. 2013</w:t>
      </w:r>
      <w:r w:rsidR="00DB12FD">
        <w:t>, RMxAA, 49, 137</w:t>
      </w:r>
    </w:p>
    <w:p w14:paraId="436614AC" w14:textId="4328385B" w:rsidR="00ED6591" w:rsidRDefault="00DB1C09" w:rsidP="00ED6591">
      <w:pPr>
        <w:spacing w:after="115"/>
      </w:pPr>
      <w:r>
        <w:t>Ferguson J. W., Korista K. T., Baldwin J. A.,</w:t>
      </w:r>
      <w:r w:rsidR="00963882">
        <w:t xml:space="preserve"> &amp;</w:t>
      </w:r>
      <w:r>
        <w:t xml:space="preserve"> Ferland G. J.,</w:t>
      </w:r>
      <w:r w:rsidR="00ED6591">
        <w:t xml:space="preserve"> 1997</w:t>
      </w:r>
      <w:r>
        <w:t>, ApJ, 487, 122</w:t>
      </w:r>
    </w:p>
    <w:p w14:paraId="3E33EFCA" w14:textId="74BC716E" w:rsidR="00ED6591" w:rsidRDefault="00982A45" w:rsidP="00ED6591">
      <w:pPr>
        <w:spacing w:after="115"/>
      </w:pPr>
      <w:r>
        <w:rPr>
          <w:rFonts w:cs="Times New Roman"/>
        </w:rPr>
        <w:t>Fosbury R. A. E., Villar-Mart</w:t>
      </w:r>
      <w:r w:rsidR="00F005AA">
        <w:rPr>
          <w:rFonts w:cs="Times New Roman"/>
        </w:rPr>
        <w:t>í</w:t>
      </w:r>
      <w:r>
        <w:rPr>
          <w:rFonts w:cs="Times New Roman"/>
        </w:rPr>
        <w:t>n M., Humphrey A.,</w:t>
      </w:r>
      <w:r w:rsidR="00F005AA">
        <w:rPr>
          <w:rFonts w:cs="Times New Roman"/>
        </w:rPr>
        <w:t xml:space="preserve"> et al.</w:t>
      </w:r>
      <w:r>
        <w:rPr>
          <w:rFonts w:cs="Times New Roman"/>
        </w:rPr>
        <w:t xml:space="preserve"> 2003, ApJ, 596</w:t>
      </w:r>
      <w:r w:rsidR="004D4B14">
        <w:rPr>
          <w:rFonts w:cs="Times New Roman"/>
        </w:rPr>
        <w:t>, 797</w:t>
      </w:r>
    </w:p>
    <w:p w14:paraId="1F4A7789" w14:textId="77777777" w:rsidR="007E4DA1" w:rsidRDefault="007E4DA1" w:rsidP="00ED6591">
      <w:pPr>
        <w:spacing w:after="115"/>
      </w:pPr>
      <w:r w:rsidRPr="007E4DA1">
        <w:t>Garnett, D. 1989, ApJ, 345, 282</w:t>
      </w:r>
    </w:p>
    <w:p w14:paraId="6982E209" w14:textId="06D87460" w:rsidR="00ED6591" w:rsidRDefault="00ED6591" w:rsidP="00ED6591">
      <w:pPr>
        <w:spacing w:after="115"/>
      </w:pPr>
      <w:r>
        <w:t xml:space="preserve">Goad M. R., Korista K. T., </w:t>
      </w:r>
      <w:r w:rsidR="00963882">
        <w:t xml:space="preserve">&amp; </w:t>
      </w:r>
      <w:r>
        <w:t>Ruff A. J., 2012, MNRAS, 426, 3086</w:t>
      </w:r>
    </w:p>
    <w:p w14:paraId="5D266250" w14:textId="159E132E" w:rsidR="00ED6591" w:rsidRDefault="00CD0D37" w:rsidP="00ED6591">
      <w:pPr>
        <w:spacing w:after="115"/>
      </w:pPr>
      <w:r>
        <w:t xml:space="preserve">Grevesse N., Asplund M., Sauval A. J., </w:t>
      </w:r>
      <w:r w:rsidR="00963882">
        <w:t xml:space="preserve">&amp; </w:t>
      </w:r>
      <w:r>
        <w:t>Scott P.,</w:t>
      </w:r>
      <w:r w:rsidR="00ED6591">
        <w:t xml:space="preserve"> 2010</w:t>
      </w:r>
      <w:r>
        <w:t>, Ap&amp;SS, 328, 179</w:t>
      </w:r>
    </w:p>
    <w:p w14:paraId="2496783F" w14:textId="6C527C7D" w:rsidR="00ED6591" w:rsidRPr="00EC17D8" w:rsidRDefault="00ED6591" w:rsidP="00EC17D8">
      <w:pPr>
        <w:spacing w:after="115"/>
        <w:rPr>
          <w:rFonts w:cs="Times New Roman"/>
        </w:rPr>
      </w:pPr>
      <w:r w:rsidRPr="00BC735A">
        <w:t xml:space="preserve">Groves B. A., Dopita M. A., </w:t>
      </w:r>
      <w:r w:rsidR="00963882">
        <w:t xml:space="preserve">&amp; </w:t>
      </w:r>
      <w:r w:rsidRPr="00EC17D8">
        <w:rPr>
          <w:rFonts w:cs="Times New Roman"/>
        </w:rPr>
        <w:t>Sutherland R. S., 2004b, ApJS, 153, 75</w:t>
      </w:r>
    </w:p>
    <w:p w14:paraId="3B8FD2EB" w14:textId="337EAAC4" w:rsidR="00ED6591" w:rsidRPr="00EC17D8" w:rsidRDefault="001928F8" w:rsidP="00EC17D8">
      <w:pPr>
        <w:spacing w:after="115"/>
        <w:rPr>
          <w:rFonts w:cs="Times New Roman"/>
        </w:rPr>
      </w:pPr>
      <w:r w:rsidRPr="00EC17D8">
        <w:rPr>
          <w:rFonts w:cs="Times New Roman"/>
        </w:rPr>
        <w:t xml:space="preserve">Hamann F., </w:t>
      </w:r>
      <w:r w:rsidR="00E00217" w:rsidRPr="00EC17D8">
        <w:rPr>
          <w:rFonts w:cs="Times New Roman"/>
        </w:rPr>
        <w:t>Kosita K. T., Ferland G. J., Warner C.,</w:t>
      </w:r>
      <w:r w:rsidR="00963882" w:rsidRPr="00EC17D8">
        <w:rPr>
          <w:rFonts w:cs="Times New Roman"/>
        </w:rPr>
        <w:t xml:space="preserve"> &amp;</w:t>
      </w:r>
      <w:r w:rsidR="00E00217" w:rsidRPr="00EC17D8">
        <w:rPr>
          <w:rFonts w:cs="Times New Roman"/>
        </w:rPr>
        <w:t xml:space="preserve"> Baldwin J.,</w:t>
      </w:r>
      <w:r w:rsidRPr="00EC17D8">
        <w:rPr>
          <w:rFonts w:cs="Times New Roman"/>
        </w:rPr>
        <w:t xml:space="preserve"> 2002</w:t>
      </w:r>
      <w:r w:rsidR="00E00217" w:rsidRPr="00EC17D8">
        <w:rPr>
          <w:rFonts w:cs="Times New Roman"/>
        </w:rPr>
        <w:t>, ApJ, 564, 592</w:t>
      </w:r>
    </w:p>
    <w:p w14:paraId="1943D353" w14:textId="5A0ED9C3" w:rsidR="00EC17D8" w:rsidRPr="00EC17D8" w:rsidRDefault="00EC17D8" w:rsidP="00EC17D8">
      <w:pPr>
        <w:widowControl/>
        <w:suppressAutoHyphens w:val="0"/>
        <w:rPr>
          <w:rFonts w:eastAsia="Times New Roman" w:cs="Times New Roman"/>
          <w:kern w:val="0"/>
          <w:lang w:eastAsia="en-US" w:bidi="ar-SA"/>
        </w:rPr>
      </w:pPr>
      <w:r w:rsidRPr="00EC17D8">
        <w:rPr>
          <w:rFonts w:eastAsia="Times New Roman" w:cs="Times New Roman"/>
          <w:kern w:val="0"/>
          <w:lang w:eastAsia="en-US" w:bidi="ar-SA"/>
        </w:rPr>
        <w:t>Heckman, T. M., Robert, C. Leitherer, C., Garnett, D. R., &amp; van der Rydt, F. 1998, ApJ, 503, 646</w:t>
      </w:r>
    </w:p>
    <w:p w14:paraId="3AE68C91" w14:textId="35FA2C37" w:rsidR="00115E30" w:rsidRPr="00EC17D8" w:rsidRDefault="00963882" w:rsidP="00EC17D8">
      <w:pPr>
        <w:spacing w:after="115"/>
        <w:rPr>
          <w:rFonts w:cs="Times New Roman"/>
        </w:rPr>
      </w:pPr>
      <w:r w:rsidRPr="00EC17D8">
        <w:rPr>
          <w:rFonts w:cs="Times New Roman"/>
        </w:rPr>
        <w:t>Hillier D.,</w:t>
      </w:r>
      <w:r w:rsidR="00ED6591" w:rsidRPr="00EC17D8">
        <w:rPr>
          <w:rFonts w:cs="Times New Roman"/>
        </w:rPr>
        <w:t xml:space="preserve"> </w:t>
      </w:r>
      <w:r w:rsidRPr="00EC17D8">
        <w:rPr>
          <w:rFonts w:cs="Times New Roman"/>
        </w:rPr>
        <w:t xml:space="preserve">&amp; </w:t>
      </w:r>
      <w:r w:rsidR="00ED6591" w:rsidRPr="00EC17D8">
        <w:rPr>
          <w:rFonts w:cs="Times New Roman"/>
        </w:rPr>
        <w:t>Miller D. L., 1998, ApJ, 496, 407</w:t>
      </w:r>
    </w:p>
    <w:p w14:paraId="288DFEF6" w14:textId="597F1D1C" w:rsidR="00115E30" w:rsidRDefault="004E3CAD" w:rsidP="00EC17D8">
      <w:pPr>
        <w:spacing w:after="115"/>
      </w:pPr>
      <w:r w:rsidRPr="00EC17D8">
        <w:rPr>
          <w:rFonts w:cs="Times New Roman"/>
        </w:rPr>
        <w:t>Hoare M. G., Kurtz S. E., Lizano S., Keto E.,</w:t>
      </w:r>
      <w:r w:rsidR="00963882" w:rsidRPr="00EC17D8">
        <w:rPr>
          <w:rFonts w:cs="Times New Roman"/>
        </w:rPr>
        <w:t xml:space="preserve"> &amp;</w:t>
      </w:r>
      <w:r>
        <w:t xml:space="preserve"> Hofner P.,</w:t>
      </w:r>
      <w:r w:rsidR="00ED6591">
        <w:t xml:space="preserve"> 2007</w:t>
      </w:r>
      <w:r w:rsidR="00115E30" w:rsidRPr="002A2C60">
        <w:rPr>
          <w:rFonts w:eastAsia="Times New Roman" w:cs="Times New Roman"/>
          <w:color w:val="000000"/>
          <w:kern w:val="0"/>
          <w:shd w:val="clear" w:color="auto" w:fill="FFFFFF"/>
          <w:lang w:eastAsia="en-US" w:bidi="ar-SA"/>
        </w:rPr>
        <w:t xml:space="preserve"> in Protostars and Planets V, ed. Reipurth B., Jewitt D., and Keil K. (Tucson, AZ; University of Arizona Press), 181</w:t>
      </w:r>
    </w:p>
    <w:p w14:paraId="4885DE73" w14:textId="02E9C88A" w:rsidR="00ED6591" w:rsidRDefault="00ED6591" w:rsidP="00EC17D8">
      <w:pPr>
        <w:spacing w:after="115"/>
      </w:pPr>
      <w:r>
        <w:t xml:space="preserve">Hopkins P. F., Hernquist L., Cox T. J., </w:t>
      </w:r>
      <w:r w:rsidR="00FF1B87">
        <w:t>et al.</w:t>
      </w:r>
      <w:r>
        <w:t>, ApJS, 163, 1</w:t>
      </w:r>
    </w:p>
    <w:p w14:paraId="52B3BBB1" w14:textId="77777777" w:rsidR="00ED6591" w:rsidRDefault="00ED6591" w:rsidP="00EC17D8">
      <w:pPr>
        <w:spacing w:after="115"/>
      </w:pPr>
      <w:r w:rsidRPr="00EE37D9">
        <w:t>Kauffman G. et al., 2003, MNRAS, 346, 1055</w:t>
      </w:r>
    </w:p>
    <w:p w14:paraId="6D5E2089" w14:textId="69E3EFD7" w:rsidR="007E4DA1" w:rsidRDefault="007E4DA1" w:rsidP="00EC17D8">
      <w:pPr>
        <w:spacing w:after="115"/>
      </w:pPr>
      <w:r w:rsidRPr="007E4DA1">
        <w:t>Kewley, L. J. &amp; Dopita, M. A. 2002, ApJS, 142, 35</w:t>
      </w:r>
    </w:p>
    <w:p w14:paraId="081FB325" w14:textId="6EC9FB1B" w:rsidR="00963882" w:rsidRDefault="00ED6591" w:rsidP="00EC17D8">
      <w:pPr>
        <w:spacing w:after="115"/>
      </w:pPr>
      <w:r w:rsidRPr="00EE37D9">
        <w:t>Kewley L. J., Dopita M. A., Sutherland R. S., Heisler C. A.,</w:t>
      </w:r>
      <w:r w:rsidR="00963882">
        <w:t xml:space="preserve"> &amp;</w:t>
      </w:r>
      <w:r w:rsidRPr="00EE37D9">
        <w:t xml:space="preserve"> Trevena J., 2001, ApJ, 556, 121</w:t>
      </w:r>
    </w:p>
    <w:p w14:paraId="759EEBD1" w14:textId="038FD6CA" w:rsidR="00ED6591" w:rsidRDefault="00375519" w:rsidP="00EC17D8">
      <w:pPr>
        <w:spacing w:after="115"/>
      </w:pPr>
      <w:r>
        <w:rPr>
          <w:rFonts w:cs="Times New Roman"/>
        </w:rPr>
        <w:t>Kewley L. J., Dopita M. A., Leitherer C., et al.,</w:t>
      </w:r>
      <w:r w:rsidR="00ED6591" w:rsidRPr="000A6EB6">
        <w:rPr>
          <w:rFonts w:cs="Times New Roman"/>
        </w:rPr>
        <w:t xml:space="preserve"> 2013</w:t>
      </w:r>
      <w:r>
        <w:rPr>
          <w:rFonts w:cs="Times New Roman"/>
        </w:rPr>
        <w:t>, ApJ, 774, 100</w:t>
      </w:r>
    </w:p>
    <w:p w14:paraId="6CC9A5E3" w14:textId="1D09FB32" w:rsidR="00ED6591" w:rsidRDefault="00ED6591" w:rsidP="00EC17D8">
      <w:pPr>
        <w:spacing w:after="115"/>
      </w:pPr>
      <w:r>
        <w:t xml:space="preserve">Korista K., Ferland G., Baldwin J., </w:t>
      </w:r>
      <w:r w:rsidR="001F262C">
        <w:t xml:space="preserve">&amp; </w:t>
      </w:r>
      <w:r>
        <w:t>Verner D., 1997, ApJS, 108, 401</w:t>
      </w:r>
    </w:p>
    <w:p w14:paraId="0EEDE423" w14:textId="247AB034" w:rsidR="00ED6591" w:rsidRDefault="001F262C" w:rsidP="00ED6591">
      <w:pPr>
        <w:spacing w:after="115"/>
      </w:pPr>
      <w:r>
        <w:t>Kroupa</w:t>
      </w:r>
      <w:r w:rsidR="00ED6591">
        <w:t xml:space="preserve"> P.</w:t>
      </w:r>
      <w:r>
        <w:t>,</w:t>
      </w:r>
      <w:r w:rsidR="00ED6591">
        <w:t xml:space="preserve"> 2001, MNRAS, 322, 231</w:t>
      </w:r>
    </w:p>
    <w:p w14:paraId="5755D121" w14:textId="11C672A4" w:rsidR="00ED6591" w:rsidRDefault="00ED6591" w:rsidP="00ED6591">
      <w:pPr>
        <w:spacing w:after="115"/>
      </w:pPr>
      <w:r>
        <w:t xml:space="preserve">Kurtz S., Churchwell E., </w:t>
      </w:r>
      <w:r w:rsidR="001F262C">
        <w:t xml:space="preserve">&amp; </w:t>
      </w:r>
      <w:r>
        <w:t>Wood D. O. S., 1994, ApJS, 91, 659</w:t>
      </w:r>
    </w:p>
    <w:p w14:paraId="1F7C4A94" w14:textId="0209EA9D" w:rsidR="004151ED" w:rsidRDefault="004151ED" w:rsidP="00ED6591">
      <w:pPr>
        <w:spacing w:after="115"/>
      </w:pPr>
      <w:r w:rsidRPr="004151ED">
        <w:rPr>
          <w:lang w:val="en-CA"/>
        </w:rPr>
        <w:t>Leitherer</w:t>
      </w:r>
      <w:r>
        <w:rPr>
          <w:lang w:val="en-CA"/>
        </w:rPr>
        <w:t xml:space="preserve">, C., 2004. “Age-Dating of Starburst Galaxies,” </w:t>
      </w:r>
      <w:r w:rsidRPr="004151ED">
        <w:rPr>
          <w:i/>
          <w:lang w:val="en-CA"/>
        </w:rPr>
        <w:t>The Evolution of Starbursts</w:t>
      </w:r>
      <w:r w:rsidRPr="004151ED">
        <w:rPr>
          <w:lang w:val="en-CA"/>
        </w:rPr>
        <w:t>, ed. S. Huettemeister &amp; E. Manthey (Melville: AIP), in press</w:t>
      </w:r>
      <w:r>
        <w:rPr>
          <w:lang w:val="en-CA"/>
        </w:rPr>
        <w:t>.</w:t>
      </w:r>
    </w:p>
    <w:p w14:paraId="1244C498" w14:textId="77777777" w:rsidR="00ED6591" w:rsidRDefault="00ED6591" w:rsidP="00ED6591">
      <w:pPr>
        <w:spacing w:after="115"/>
      </w:pPr>
      <w:r>
        <w:t>Leitherer C., 1999, ApJS, 123, 3</w:t>
      </w:r>
    </w:p>
    <w:p w14:paraId="7336BA61" w14:textId="0BC60FB3" w:rsidR="00ED6591" w:rsidRDefault="00ED6591" w:rsidP="00ED6591">
      <w:pPr>
        <w:spacing w:after="115"/>
      </w:pPr>
      <w:r>
        <w:t xml:space="preserve">Leitherer C., Ekstrom S., Meynet G., </w:t>
      </w:r>
      <w:r w:rsidR="001F262C">
        <w:t>et al.</w:t>
      </w:r>
      <w:r>
        <w:rPr>
          <w:rFonts w:cs="Times New Roman"/>
        </w:rPr>
        <w:t xml:space="preserve">, </w:t>
      </w:r>
      <w:r>
        <w:t>2014, ApJS, 212, 14</w:t>
      </w:r>
    </w:p>
    <w:p w14:paraId="1599202A" w14:textId="76089ABD" w:rsidR="00ED6591" w:rsidRDefault="00ED6591" w:rsidP="00ED6591">
      <w:pPr>
        <w:spacing w:after="115"/>
      </w:pPr>
      <w:r>
        <w:t xml:space="preserve">Levesque E. M., Kewley L. J., </w:t>
      </w:r>
      <w:r w:rsidR="00521C04">
        <w:t xml:space="preserve">&amp; </w:t>
      </w:r>
      <w:r>
        <w:t>Larson K. L., 2010, AJ, 139, 712</w:t>
      </w:r>
    </w:p>
    <w:p w14:paraId="2E73A7BA" w14:textId="43253C05" w:rsidR="00ED6591" w:rsidRDefault="00ED6591" w:rsidP="00ED6591">
      <w:pPr>
        <w:spacing w:after="115"/>
      </w:pPr>
      <w:r>
        <w:t>Liu X., Shapley A. E., Coil A. L, Brinchmann J.,</w:t>
      </w:r>
      <w:r w:rsidR="00521C04">
        <w:t xml:space="preserve"> &amp;</w:t>
      </w:r>
      <w:r>
        <w:t xml:space="preserve"> Ma C., 2008, ApJ, 678, 758</w:t>
      </w:r>
    </w:p>
    <w:p w14:paraId="25F65474" w14:textId="3E194027" w:rsidR="00ED6591" w:rsidRDefault="00ED6591" w:rsidP="00ED6591">
      <w:pPr>
        <w:spacing w:after="115"/>
      </w:pPr>
      <w:r w:rsidRPr="000A6EB6">
        <w:rPr>
          <w:rFonts w:cs="Times New Roman"/>
        </w:rPr>
        <w:t>Laor</w:t>
      </w:r>
      <w:r w:rsidR="00F427BF">
        <w:rPr>
          <w:rFonts w:cs="Times New Roman"/>
        </w:rPr>
        <w:t xml:space="preserve"> A.,</w:t>
      </w:r>
      <w:r w:rsidRPr="000A6EB6">
        <w:rPr>
          <w:rFonts w:cs="Times New Roman"/>
        </w:rPr>
        <w:t xml:space="preserve"> &amp; Draine</w:t>
      </w:r>
      <w:r w:rsidR="00F427BF">
        <w:rPr>
          <w:rFonts w:cs="Times New Roman"/>
        </w:rPr>
        <w:t xml:space="preserve"> B. T.,</w:t>
      </w:r>
      <w:r w:rsidRPr="000A6EB6">
        <w:rPr>
          <w:rFonts w:cs="Times New Roman"/>
        </w:rPr>
        <w:t xml:space="preserve"> 1993</w:t>
      </w:r>
      <w:r w:rsidR="00F427BF">
        <w:rPr>
          <w:rFonts w:cs="Times New Roman"/>
        </w:rPr>
        <w:t>, ApJ, 402, 441</w:t>
      </w:r>
    </w:p>
    <w:p w14:paraId="76129D5C" w14:textId="49992E76" w:rsidR="00ED6591" w:rsidRDefault="00ED6591" w:rsidP="00ED6591">
      <w:pPr>
        <w:spacing w:after="115"/>
      </w:pPr>
      <w:r>
        <w:t xml:space="preserve">Lutz D., Kunze D., Spoon H. W. W., </w:t>
      </w:r>
      <w:r w:rsidR="00302AD8">
        <w:t xml:space="preserve">&amp; </w:t>
      </w:r>
      <w:r>
        <w:t>Thornley M. D., 1998, A&amp;A, 333, 75</w:t>
      </w:r>
    </w:p>
    <w:p w14:paraId="432BCD9B" w14:textId="6CE7A259" w:rsidR="00ED6591" w:rsidRDefault="00302AD8" w:rsidP="00ED6591">
      <w:pPr>
        <w:spacing w:after="115"/>
      </w:pPr>
      <w:r>
        <w:t>Moy E., Rocca-Volmerange B., Fioc M.,</w:t>
      </w:r>
      <w:r w:rsidR="00ED6591">
        <w:t xml:space="preserve"> 2001</w:t>
      </w:r>
      <w:r>
        <w:t>, A&amp;A, 365, 347</w:t>
      </w:r>
    </w:p>
    <w:p w14:paraId="027B7E77" w14:textId="0D4C2659" w:rsidR="00ED6591" w:rsidRDefault="00ED6591" w:rsidP="00ED6591">
      <w:pPr>
        <w:spacing w:after="115"/>
      </w:pPr>
      <w:r>
        <w:t xml:space="preserve">Negrete C. A., Dultzin D., Marziani P., </w:t>
      </w:r>
      <w:r w:rsidR="00302AD8">
        <w:t xml:space="preserve">&amp; </w:t>
      </w:r>
      <w:r>
        <w:t>Sulentic J. W., 2012, ApJ, 757, 62</w:t>
      </w:r>
    </w:p>
    <w:p w14:paraId="33537AB4" w14:textId="041146C0" w:rsidR="00592D31" w:rsidRDefault="00ED6591">
      <w:pPr>
        <w:spacing w:after="115"/>
      </w:pPr>
      <w:r w:rsidRPr="000A6EB6">
        <w:rPr>
          <w:rFonts w:cs="Times New Roman"/>
        </w:rPr>
        <w:t>Netze</w:t>
      </w:r>
      <w:r w:rsidR="00302AD8">
        <w:rPr>
          <w:rFonts w:cs="Times New Roman"/>
        </w:rPr>
        <w:t xml:space="preserve">r H., </w:t>
      </w:r>
      <w:r w:rsidRPr="000A6EB6">
        <w:rPr>
          <w:rFonts w:cs="Times New Roman"/>
        </w:rPr>
        <w:t>&amp; Laor</w:t>
      </w:r>
      <w:r w:rsidR="00302AD8">
        <w:rPr>
          <w:rFonts w:cs="Times New Roman"/>
        </w:rPr>
        <w:t xml:space="preserve"> A.,</w:t>
      </w:r>
      <w:r w:rsidRPr="000A6EB6">
        <w:rPr>
          <w:rFonts w:cs="Times New Roman"/>
        </w:rPr>
        <w:t xml:space="preserve"> 1993</w:t>
      </w:r>
      <w:r w:rsidR="00302AD8">
        <w:rPr>
          <w:rFonts w:cs="Times New Roman"/>
        </w:rPr>
        <w:t>, ApJ, 404, 51</w:t>
      </w:r>
    </w:p>
    <w:p w14:paraId="2F314950" w14:textId="1CEAA064" w:rsidR="00592D31" w:rsidRDefault="00592D31" w:rsidP="00ED6591">
      <w:pPr>
        <w:spacing w:after="115"/>
      </w:pPr>
      <w:r w:rsidRPr="00592D31">
        <w:t>Osterbrock</w:t>
      </w:r>
      <w:r>
        <w:t xml:space="preserve"> </w:t>
      </w:r>
      <w:r w:rsidRPr="00592D31">
        <w:t xml:space="preserve">D. E., </w:t>
      </w:r>
      <w:r w:rsidR="00381CD0">
        <w:t xml:space="preserve">&amp; </w:t>
      </w:r>
      <w:r w:rsidRPr="00592D31">
        <w:t>Ferland</w:t>
      </w:r>
      <w:r>
        <w:t xml:space="preserve"> </w:t>
      </w:r>
      <w:r w:rsidRPr="00592D31">
        <w:t xml:space="preserve">G. J., 2006, Astrophysics of Gaseous Nebulae and Active Galactic Nuclei. University Science Books, </w:t>
      </w:r>
      <w:r>
        <w:t>3</w:t>
      </w:r>
      <w:r w:rsidRPr="002A2C60">
        <w:rPr>
          <w:vertAlign w:val="superscript"/>
        </w:rPr>
        <w:t>rd</w:t>
      </w:r>
      <w:r>
        <w:t xml:space="preserve"> Ed., </w:t>
      </w:r>
      <w:r w:rsidRPr="00592D31">
        <w:t>California (AGN3)</w:t>
      </w:r>
    </w:p>
    <w:p w14:paraId="00C15C9B" w14:textId="7017DA71" w:rsidR="00ED6591" w:rsidRPr="002A2C60" w:rsidRDefault="00ED6591" w:rsidP="00ED6591">
      <w:pPr>
        <w:spacing w:after="115"/>
      </w:pPr>
      <w:r>
        <w:rPr>
          <w:rFonts w:eastAsia="Times New Roman" w:cs="Times New Roman"/>
          <w:color w:val="000000"/>
        </w:rPr>
        <w:t xml:space="preserve">Pauldrach A. W. A., Hoffmann T. L., </w:t>
      </w:r>
      <w:r w:rsidR="00381CD0">
        <w:rPr>
          <w:rFonts w:eastAsia="Times New Roman" w:cs="Times New Roman"/>
          <w:color w:val="000000"/>
        </w:rPr>
        <w:t xml:space="preserve">&amp; </w:t>
      </w:r>
      <w:r>
        <w:rPr>
          <w:rFonts w:eastAsia="Times New Roman" w:cs="Times New Roman"/>
          <w:color w:val="000000"/>
        </w:rPr>
        <w:t>Lennon M., 2001, A&amp;A, 375, 161</w:t>
      </w:r>
    </w:p>
    <w:p w14:paraId="150A68B3" w14:textId="0FFC7421" w:rsidR="00ED6591" w:rsidRDefault="001A1658" w:rsidP="00ED6591">
      <w:pPr>
        <w:spacing w:after="115"/>
        <w:rPr>
          <w:rFonts w:cs="Times New Roman"/>
        </w:rPr>
      </w:pPr>
      <w:r>
        <w:rPr>
          <w:rFonts w:cs="Times New Roman"/>
        </w:rPr>
        <w:t>Pellegrini E. W., Baldwin J. A., Brogan C. L., et al.,</w:t>
      </w:r>
      <w:r w:rsidR="00ED6591">
        <w:rPr>
          <w:rFonts w:cs="Times New Roman"/>
        </w:rPr>
        <w:t xml:space="preserve"> 2007</w:t>
      </w:r>
      <w:r>
        <w:rPr>
          <w:rFonts w:cs="Times New Roman"/>
        </w:rPr>
        <w:t>, ApJ, 658, 1119</w:t>
      </w:r>
    </w:p>
    <w:p w14:paraId="4B5F4BF5" w14:textId="0D44DBB7" w:rsidR="00ED6591" w:rsidRDefault="006C15C7" w:rsidP="00ED6591">
      <w:pPr>
        <w:spacing w:after="115"/>
        <w:rPr>
          <w:rFonts w:eastAsia="Times New Roman" w:cs="Times New Roman"/>
          <w:color w:val="000000"/>
        </w:rPr>
      </w:pPr>
      <w:r>
        <w:rPr>
          <w:rFonts w:cs="Times New Roman"/>
        </w:rPr>
        <w:t>Pellegrini E. W., Baldwin J. A., Ferland G. J., Shaw G., &amp; Heathcote S., 2009, ApJ, 693, 285</w:t>
      </w:r>
    </w:p>
    <w:p w14:paraId="21F1CC70" w14:textId="28C10FAA" w:rsidR="00ED6591" w:rsidRDefault="006C15C7" w:rsidP="00ED6591">
      <w:pPr>
        <w:spacing w:after="115"/>
        <w:rPr>
          <w:rFonts w:cs="Times New Roman"/>
        </w:rPr>
      </w:pPr>
      <w:r>
        <w:rPr>
          <w:rFonts w:cs="Times New Roman"/>
        </w:rPr>
        <w:t>Raiter A., Fosbury R. A. E., Teimoorinia H., 2010, A&amp;A, 510, 109</w:t>
      </w:r>
    </w:p>
    <w:p w14:paraId="543C98FD" w14:textId="23D5A4EC" w:rsidR="00ED6591" w:rsidRPr="00F92C64" w:rsidRDefault="00490DCE" w:rsidP="00ED6591">
      <w:pPr>
        <w:spacing w:after="115"/>
        <w:rPr>
          <w:rFonts w:eastAsia="Times New Roman" w:cs="Times New Roman"/>
          <w:color w:val="000000"/>
        </w:rPr>
      </w:pPr>
      <w:r>
        <w:rPr>
          <w:rFonts w:cs="Times New Roman"/>
        </w:rPr>
        <w:t xml:space="preserve">Richard </w:t>
      </w:r>
      <w:r w:rsidR="00A57EE0">
        <w:rPr>
          <w:rFonts w:cs="Times New Roman"/>
        </w:rPr>
        <w:t xml:space="preserve">J., Jones T., Richard E., </w:t>
      </w:r>
      <w:r w:rsidR="00ED6591" w:rsidRPr="000A6EB6">
        <w:rPr>
          <w:rFonts w:cs="Times New Roman"/>
        </w:rPr>
        <w:t>2011</w:t>
      </w:r>
      <w:r w:rsidR="00A57EE0">
        <w:rPr>
          <w:rFonts w:cs="Times New Roman"/>
        </w:rPr>
        <w:t>, MNRAS, 413, 643</w:t>
      </w:r>
    </w:p>
    <w:p w14:paraId="33C5F382" w14:textId="21A2EC57" w:rsidR="00ED6591" w:rsidRDefault="00ED6591" w:rsidP="00ED6591">
      <w:pPr>
        <w:spacing w:after="115"/>
      </w:pPr>
      <w:r>
        <w:t xml:space="preserve">Richardson C. T., Allen J. T., Baldwin J. A., </w:t>
      </w:r>
      <w:r w:rsidR="00053EEA">
        <w:t>et al.</w:t>
      </w:r>
      <w:r>
        <w:t>, 2015, in prep</w:t>
      </w:r>
    </w:p>
    <w:p w14:paraId="4C1B94A6" w14:textId="04046043" w:rsidR="00ED6591" w:rsidRDefault="00ED6591" w:rsidP="00ED6591">
      <w:pPr>
        <w:spacing w:after="115"/>
      </w:pPr>
      <w:r>
        <w:t xml:space="preserve">Richardson, M. L. A., Levesque, E. M., McLinden, E. M., </w:t>
      </w:r>
      <w:r w:rsidR="0002266B">
        <w:t>et al.</w:t>
      </w:r>
      <w:r>
        <w:t>, 2013, arXiv:1309.1169</w:t>
      </w:r>
    </w:p>
    <w:p w14:paraId="592276A6" w14:textId="7521D8A0" w:rsidR="00ED6591" w:rsidRDefault="0046541D" w:rsidP="00ED6591">
      <w:pPr>
        <w:spacing w:after="115"/>
      </w:pPr>
      <w:r>
        <w:t>Rubin R. H., 1989, ApJS, 69, 897</w:t>
      </w:r>
    </w:p>
    <w:p w14:paraId="1A2EB00C" w14:textId="7E522B7B" w:rsidR="00ED6591" w:rsidRDefault="00ED6591" w:rsidP="00ED6591">
      <w:pPr>
        <w:spacing w:after="115"/>
      </w:pPr>
      <w:r w:rsidRPr="000A6EB6">
        <w:rPr>
          <w:rFonts w:cs="Times New Roman"/>
        </w:rPr>
        <w:t>Sán</w:t>
      </w:r>
      <w:r w:rsidR="006A3D73">
        <w:rPr>
          <w:rFonts w:cs="Times New Roman"/>
        </w:rPr>
        <w:t xml:space="preserve">chez-Monge </w:t>
      </w:r>
      <w:r w:rsidR="001B26EA">
        <w:rPr>
          <w:rFonts w:cs="Times New Roman"/>
        </w:rPr>
        <w:t>Á</w:t>
      </w:r>
      <w:r w:rsidR="006A3D73">
        <w:rPr>
          <w:rFonts w:cs="Times New Roman"/>
        </w:rPr>
        <w:t>., Pandian, J. D., &amp; Kurtz S.,</w:t>
      </w:r>
      <w:r w:rsidRPr="000A6EB6">
        <w:rPr>
          <w:rFonts w:cs="Times New Roman"/>
        </w:rPr>
        <w:t xml:space="preserve"> 2011</w:t>
      </w:r>
      <w:r w:rsidR="006A3D73">
        <w:rPr>
          <w:rFonts w:cs="Times New Roman"/>
        </w:rPr>
        <w:t xml:space="preserve">, </w:t>
      </w:r>
      <w:r w:rsidR="001D767F">
        <w:rPr>
          <w:rFonts w:cs="Times New Roman"/>
        </w:rPr>
        <w:t>ApJL, 739, 9</w:t>
      </w:r>
    </w:p>
    <w:p w14:paraId="0C248BDD" w14:textId="77777777" w:rsidR="00ED6591" w:rsidRDefault="00ED6591" w:rsidP="00ED6591">
      <w:pPr>
        <w:spacing w:after="115"/>
      </w:pPr>
      <w:r w:rsidRPr="00C46D21">
        <w:t>Satyapal, S., Vega, D., Heckman, T., O’Halloran, B., &amp; Dudik, R. 2007, ApJ,  663, L9</w:t>
      </w:r>
    </w:p>
    <w:p w14:paraId="7116460B" w14:textId="74C98FF0" w:rsidR="00ED6591" w:rsidRDefault="001B26EA" w:rsidP="00ED6591">
      <w:pPr>
        <w:spacing w:after="115"/>
      </w:pPr>
      <w:r>
        <w:t xml:space="preserve">Sellgren K., Tokunaga A. T., </w:t>
      </w:r>
      <w:r w:rsidR="005C257A">
        <w:t xml:space="preserve">&amp; </w:t>
      </w:r>
      <w:r>
        <w:t xml:space="preserve">Nakada Y., </w:t>
      </w:r>
      <w:r w:rsidR="00ED6591">
        <w:t>1990</w:t>
      </w:r>
      <w:r>
        <w:t>, ApJ, 349, 120</w:t>
      </w:r>
    </w:p>
    <w:p w14:paraId="7E8A0D00" w14:textId="73A3D555" w:rsidR="00ED6591" w:rsidRDefault="00ED6591" w:rsidP="00ED6591">
      <w:pPr>
        <w:spacing w:after="115"/>
      </w:pPr>
      <w:r>
        <w:t>Shapley A. E., Steidel C. C., Pettini M.,</w:t>
      </w:r>
      <w:r w:rsidR="005C257A">
        <w:t xml:space="preserve"> &amp;</w:t>
      </w:r>
      <w:r>
        <w:t xml:space="preserve"> Adelberger K. L., 2003, ApJ, 588, 63</w:t>
      </w:r>
    </w:p>
    <w:p w14:paraId="1121C6B1" w14:textId="6F3C147D" w:rsidR="00ED6591" w:rsidRDefault="00ED6591" w:rsidP="00ED6591">
      <w:pPr>
        <w:spacing w:after="115"/>
      </w:pPr>
      <w:r>
        <w:t xml:space="preserve">Sharazi M., Brinchmann J., </w:t>
      </w:r>
      <w:r w:rsidR="005C257A">
        <w:t xml:space="preserve">&amp; </w:t>
      </w:r>
      <w:r>
        <w:t>Rahmati A., 2014, ApJ, 787, 120</w:t>
      </w:r>
    </w:p>
    <w:p w14:paraId="57D03A5C" w14:textId="381C824F" w:rsidR="00ED6591" w:rsidRDefault="009759EC" w:rsidP="00ED6591">
      <w:pPr>
        <w:spacing w:after="115"/>
      </w:pPr>
      <w:r>
        <w:rPr>
          <w:rFonts w:cs="Times New Roman"/>
        </w:rPr>
        <w:t>Stasinska G., &amp; Leitherer C., 1996, ApJS, 107, 661</w:t>
      </w:r>
    </w:p>
    <w:p w14:paraId="6A5BAEE4" w14:textId="277AF7D1" w:rsidR="00ED6591" w:rsidRDefault="00ED6591" w:rsidP="00ED6591">
      <w:pPr>
        <w:spacing w:after="115"/>
      </w:pPr>
      <w:r>
        <w:t xml:space="preserve">Stanway E. R., Eldridge J. J., Greis S. M. L., </w:t>
      </w:r>
      <w:r w:rsidR="009759EC">
        <w:t>et al.</w:t>
      </w:r>
      <w:r>
        <w:t>, 2014, MNRAS, 444, 3466</w:t>
      </w:r>
    </w:p>
    <w:p w14:paraId="5A514801" w14:textId="538AAA90" w:rsidR="00ED6591" w:rsidRDefault="00391D29" w:rsidP="00ED6591">
      <w:pPr>
        <w:spacing w:after="115"/>
      </w:pPr>
      <w:r>
        <w:t xml:space="preserve">Stark </w:t>
      </w:r>
      <w:r w:rsidR="002E1751">
        <w:t>D. P., Johan R., Siana B.</w:t>
      </w:r>
      <w:r w:rsidR="00ED6591">
        <w:t xml:space="preserve">, </w:t>
      </w:r>
      <w:r w:rsidR="002E1751">
        <w:t xml:space="preserve">et al., </w:t>
      </w:r>
      <w:r w:rsidR="00ED6591">
        <w:t>2014, MNRAS, 445, 3200</w:t>
      </w:r>
    </w:p>
    <w:p w14:paraId="7B442CC5" w14:textId="016D2755" w:rsidR="00ED6591" w:rsidRDefault="002E1751" w:rsidP="00ED6591">
      <w:pPr>
        <w:spacing w:after="115"/>
      </w:pPr>
      <w:r>
        <w:t>Steidel C. C., Rudie G. C., Strom A. L,</w:t>
      </w:r>
      <w:r w:rsidR="00ED6591">
        <w:t xml:space="preserve"> </w:t>
      </w:r>
      <w:r>
        <w:t xml:space="preserve">et al., </w:t>
      </w:r>
      <w:r w:rsidR="00ED6591">
        <w:t>2014, ApJ, 795, 165</w:t>
      </w:r>
    </w:p>
    <w:p w14:paraId="01767CAE" w14:textId="0A7357E3" w:rsidR="00ED6591" w:rsidRPr="005F0A7A" w:rsidRDefault="00ED6591" w:rsidP="00ED6591">
      <w:pPr>
        <w:spacing w:after="115"/>
      </w:pPr>
      <w:r>
        <w:t xml:space="preserve">Wood D. O. S., </w:t>
      </w:r>
      <w:r w:rsidR="004A06CD">
        <w:t xml:space="preserve">&amp; </w:t>
      </w:r>
      <w:r>
        <w:t>Churchwell E., 1989, ApJS, 69, 831</w:t>
      </w:r>
    </w:p>
    <w:p w14:paraId="3999BD1C" w14:textId="77777777" w:rsidR="00ED6591" w:rsidRPr="005F0A7A" w:rsidRDefault="00ED6591" w:rsidP="00ED6591">
      <w:pPr>
        <w:spacing w:after="115"/>
      </w:pPr>
    </w:p>
    <w:p w14:paraId="59F8A0DB" w14:textId="77777777" w:rsidR="00ED6591" w:rsidRDefault="00ED6591" w:rsidP="00ED6591"/>
    <w:p w14:paraId="3806EA66" w14:textId="01B84A9A" w:rsidR="006826BE" w:rsidRPr="005F0A7A" w:rsidRDefault="006826BE" w:rsidP="002E5259">
      <w:pPr>
        <w:spacing w:after="115"/>
      </w:pPr>
    </w:p>
    <w:sectPr w:rsidR="006826BE" w:rsidRPr="005F0A7A" w:rsidSect="001D0E5F">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Helen  Meskhidze" w:date="2015-06-15T16:07:00Z" w:initials="HM">
    <w:p w14:paraId="40562D1A" w14:textId="77777777" w:rsidR="009F5A46" w:rsidRDefault="009F5A46" w:rsidP="00194078">
      <w:pPr>
        <w:autoSpaceDE w:val="0"/>
        <w:autoSpaceDN w:val="0"/>
        <w:adjustRightInd w:val="0"/>
      </w:pPr>
      <w:r>
        <w:rPr>
          <w:rStyle w:val="CommentReference"/>
        </w:rPr>
        <w:annotationRef/>
      </w:r>
      <w:r>
        <w:rPr>
          <w:rStyle w:val="CommentReference"/>
        </w:rPr>
        <w:t>This part Dr. Richardson will inquire about</w:t>
      </w:r>
    </w:p>
  </w:comment>
  <w:comment w:id="11" w:author="Helen  Meskhidze" w:date="2015-10-05T10:09:00Z" w:initials="HM">
    <w:p w14:paraId="42A0EC58" w14:textId="17853851" w:rsidR="009F5A46" w:rsidRDefault="009F5A46">
      <w:pPr>
        <w:pStyle w:val="CommentText"/>
      </w:pPr>
      <w:r>
        <w:rPr>
          <w:rStyle w:val="CommentReference"/>
        </w:rPr>
        <w:annotationRef/>
      </w:r>
      <w:r>
        <w:t>This is an effect of both increased resolution and higher metallicity (most profound with high res supersolar case)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169A57" w14:textId="77777777" w:rsidR="009F5A46" w:rsidRDefault="009F5A46" w:rsidP="00763E32">
      <w:r>
        <w:separator/>
      </w:r>
    </w:p>
  </w:endnote>
  <w:endnote w:type="continuationSeparator" w:id="0">
    <w:p w14:paraId="6AE02D31" w14:textId="77777777" w:rsidR="009F5A46" w:rsidRDefault="009F5A46" w:rsidP="0076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 PL UMing HK">
    <w:charset w:val="80"/>
    <w:family w:val="auto"/>
    <w:pitch w:val="variable"/>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0Ä¸ø◊d·">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9F526" w14:textId="77777777" w:rsidR="009F5A46" w:rsidRDefault="009F5A46"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EE6448" w14:textId="77777777" w:rsidR="009F5A46" w:rsidRDefault="009F5A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763E1" w14:textId="77777777" w:rsidR="009F5A46" w:rsidRDefault="009F5A46" w:rsidP="00C525E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5CDC">
      <w:rPr>
        <w:rStyle w:val="PageNumber"/>
        <w:noProof/>
      </w:rPr>
      <w:t>1</w:t>
    </w:r>
    <w:r>
      <w:rPr>
        <w:rStyle w:val="PageNumber"/>
      </w:rPr>
      <w:fldChar w:fldCharType="end"/>
    </w:r>
  </w:p>
  <w:p w14:paraId="5F0CCF3E" w14:textId="77777777" w:rsidR="009F5A46" w:rsidRDefault="009F5A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72773" w14:textId="77777777" w:rsidR="009F5A46" w:rsidRDefault="009F5A46" w:rsidP="00763E32">
      <w:r>
        <w:separator/>
      </w:r>
    </w:p>
  </w:footnote>
  <w:footnote w:type="continuationSeparator" w:id="0">
    <w:p w14:paraId="451CF4DF" w14:textId="77777777" w:rsidR="009F5A46" w:rsidRDefault="009F5A46" w:rsidP="00763E32">
      <w:r>
        <w:continuationSeparator/>
      </w:r>
    </w:p>
  </w:footnote>
  <w:footnote w:id="1">
    <w:p w14:paraId="57E02BF9" w14:textId="6573DDA2" w:rsidR="009F5A46" w:rsidRDefault="009F5A46" w:rsidP="00763E32">
      <w:pPr>
        <w:pStyle w:val="FootnoteText"/>
        <w:rPr>
          <w:color w:val="000000"/>
        </w:rPr>
      </w:pPr>
      <w:r>
        <w:rPr>
          <w:rStyle w:val="FootnoteCharacters"/>
        </w:rPr>
        <w:t>*</w:t>
      </w:r>
      <w:r>
        <w:rPr>
          <w:color w:val="000000"/>
        </w:rPr>
        <w:tab/>
        <w:t>crichardson17@elon.edu</w:t>
      </w:r>
      <w:r>
        <w:rPr>
          <w:rFonts w:eastAsia="Times New Roman" w:cs="Times New Roman"/>
          <w:color w:val="000000"/>
        </w:rPr>
        <w:t xml:space="preserve"> </w:t>
      </w:r>
      <w:r>
        <w:rPr>
          <w:color w:val="000000"/>
        </w:rPr>
        <w:t>(CTR);</w:t>
      </w:r>
      <w:r>
        <w:rPr>
          <w:rFonts w:eastAsia="Times New Roman" w:cs="Times New Roman"/>
          <w:color w:val="000000"/>
        </w:rPr>
        <w:t xml:space="preserve"> </w:t>
      </w:r>
      <w:r>
        <w:rPr>
          <w:color w:val="000000"/>
        </w:rPr>
        <w:t>emeskhidze@elon.edu</w:t>
      </w:r>
      <w:r>
        <w:rPr>
          <w:rFonts w:eastAsia="Times New Roman" w:cs="Times New Roman"/>
          <w:color w:val="000000"/>
        </w:rPr>
        <w:t xml:space="preserve"> </w:t>
      </w:r>
      <w:r>
        <w:rPr>
          <w:color w:val="000000"/>
        </w:rPr>
        <w:t>(HM); gary@pa.uky.edu</w:t>
      </w:r>
      <w:r>
        <w:rPr>
          <w:rFonts w:eastAsia="Times New Roman" w:cs="Times New Roman"/>
          <w:color w:val="000000"/>
        </w:rPr>
        <w:t xml:space="preserve"> </w:t>
      </w:r>
      <w:r>
        <w:rPr>
          <w:color w:val="000000"/>
        </w:rPr>
        <w:t>(GJF)</w:t>
      </w:r>
    </w:p>
  </w:footnote>
  <w:footnote w:id="2">
    <w:p w14:paraId="3F518214" w14:textId="221D4F94" w:rsidR="009F5A46" w:rsidRDefault="009F5A46">
      <w:pPr>
        <w:pStyle w:val="FootnoteText"/>
      </w:pPr>
      <w:r>
        <w:rPr>
          <w:rStyle w:val="FootnoteReference"/>
        </w:rPr>
        <w:footnoteRef/>
      </w:r>
      <w:r>
        <w:t xml:space="preserve"> </w:t>
      </w:r>
      <w:r w:rsidRPr="00945F70">
        <w:t>http://www.stsci.edu/jwst/instruments/miri</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17337"/>
    <w:multiLevelType w:val="hybridMultilevel"/>
    <w:tmpl w:val="AAAC2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E50DE9"/>
    <w:multiLevelType w:val="hybridMultilevel"/>
    <w:tmpl w:val="A17A3546"/>
    <w:lvl w:ilvl="0" w:tplc="388EF586">
      <w:start w:val="2"/>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D0980"/>
    <w:multiLevelType w:val="hybridMultilevel"/>
    <w:tmpl w:val="57805FB6"/>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
    <w:nsid w:val="0B9E6809"/>
    <w:multiLevelType w:val="hybridMultilevel"/>
    <w:tmpl w:val="2F66EC6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2C2E83"/>
    <w:multiLevelType w:val="hybridMultilevel"/>
    <w:tmpl w:val="885E1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8A4671"/>
    <w:multiLevelType w:val="hybridMultilevel"/>
    <w:tmpl w:val="1B48DA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300152"/>
    <w:multiLevelType w:val="hybridMultilevel"/>
    <w:tmpl w:val="C5BC5A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5DD6A32"/>
    <w:multiLevelType w:val="hybridMultilevel"/>
    <w:tmpl w:val="40F2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15310C"/>
    <w:multiLevelType w:val="hybridMultilevel"/>
    <w:tmpl w:val="D568B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994EEA"/>
    <w:multiLevelType w:val="hybridMultilevel"/>
    <w:tmpl w:val="5300817E"/>
    <w:lvl w:ilvl="0" w:tplc="04090003">
      <w:start w:val="1"/>
      <w:numFmt w:val="bullet"/>
      <w:lvlText w:val="o"/>
      <w:lvlJc w:val="left"/>
      <w:pPr>
        <w:ind w:left="3240" w:hanging="360"/>
      </w:pPr>
      <w:rPr>
        <w:rFonts w:ascii="Courier New" w:hAnsi="Courier New"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1B0D64E4"/>
    <w:multiLevelType w:val="hybridMultilevel"/>
    <w:tmpl w:val="3014CA0E"/>
    <w:lvl w:ilvl="0" w:tplc="3954CB78">
      <w:start w:val="3"/>
      <w:numFmt w:val="bullet"/>
      <w:lvlText w:val="-"/>
      <w:lvlJc w:val="left"/>
      <w:pPr>
        <w:ind w:left="1080" w:hanging="360"/>
      </w:pPr>
      <w:rPr>
        <w:rFonts w:ascii="Cambria" w:eastAsia="Symbol" w:hAnsi="Cambria" w:cs="Times New Roman" w:hint="default"/>
        <w:color w:val="000000"/>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CA93E5F"/>
    <w:multiLevelType w:val="hybridMultilevel"/>
    <w:tmpl w:val="1F52E9BC"/>
    <w:lvl w:ilvl="0" w:tplc="04090001">
      <w:start w:val="1"/>
      <w:numFmt w:val="bullet"/>
      <w:lvlText w:val=""/>
      <w:lvlJc w:val="left"/>
      <w:pPr>
        <w:ind w:left="2700" w:hanging="360"/>
      </w:pPr>
      <w:rPr>
        <w:rFonts w:ascii="Symbol" w:hAnsi="Symbol" w:hint="default"/>
      </w:rPr>
    </w:lvl>
    <w:lvl w:ilvl="1" w:tplc="04090003">
      <w:start w:val="1"/>
      <w:numFmt w:val="bullet"/>
      <w:lvlText w:val="o"/>
      <w:lvlJc w:val="left"/>
      <w:pPr>
        <w:ind w:left="3420" w:hanging="360"/>
      </w:pPr>
      <w:rPr>
        <w:rFonts w:ascii="Courier New" w:hAnsi="Courier New" w:hint="default"/>
      </w:rPr>
    </w:lvl>
    <w:lvl w:ilvl="2" w:tplc="04090005">
      <w:start w:val="1"/>
      <w:numFmt w:val="bullet"/>
      <w:lvlText w:val=""/>
      <w:lvlJc w:val="left"/>
      <w:pPr>
        <w:ind w:left="4140" w:hanging="360"/>
      </w:pPr>
      <w:rPr>
        <w:rFonts w:ascii="Wingdings" w:hAnsi="Wingdings" w:hint="default"/>
      </w:rPr>
    </w:lvl>
    <w:lvl w:ilvl="3" w:tplc="0409000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2">
    <w:nsid w:val="1DE0477E"/>
    <w:multiLevelType w:val="hybridMultilevel"/>
    <w:tmpl w:val="D216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3E0E00"/>
    <w:multiLevelType w:val="hybridMultilevel"/>
    <w:tmpl w:val="83CA82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FF7E87"/>
    <w:multiLevelType w:val="hybridMultilevel"/>
    <w:tmpl w:val="F2E2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E2136D"/>
    <w:multiLevelType w:val="hybridMultilevel"/>
    <w:tmpl w:val="D894428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6">
    <w:nsid w:val="315D721B"/>
    <w:multiLevelType w:val="hybridMultilevel"/>
    <w:tmpl w:val="AB7E7F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8A83D93"/>
    <w:multiLevelType w:val="hybridMultilevel"/>
    <w:tmpl w:val="AB7E7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DC5274"/>
    <w:multiLevelType w:val="hybridMultilevel"/>
    <w:tmpl w:val="F7A06A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3F736402"/>
    <w:multiLevelType w:val="hybridMultilevel"/>
    <w:tmpl w:val="7AD47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124BE8"/>
    <w:multiLevelType w:val="hybridMultilevel"/>
    <w:tmpl w:val="29B8DC1A"/>
    <w:lvl w:ilvl="0" w:tplc="04090001">
      <w:start w:val="1"/>
      <w:numFmt w:val="bullet"/>
      <w:lvlText w:val=""/>
      <w:lvlJc w:val="left"/>
      <w:pPr>
        <w:ind w:left="1447" w:hanging="360"/>
      </w:pPr>
      <w:rPr>
        <w:rFonts w:ascii="Symbol" w:hAnsi="Symbol" w:hint="default"/>
      </w:rPr>
    </w:lvl>
    <w:lvl w:ilvl="1" w:tplc="04090003">
      <w:start w:val="1"/>
      <w:numFmt w:val="bullet"/>
      <w:lvlText w:val="o"/>
      <w:lvlJc w:val="left"/>
      <w:pPr>
        <w:ind w:left="2167" w:hanging="360"/>
      </w:pPr>
      <w:rPr>
        <w:rFonts w:ascii="Courier New" w:hAnsi="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1">
    <w:nsid w:val="58C54CDC"/>
    <w:multiLevelType w:val="hybridMultilevel"/>
    <w:tmpl w:val="9ACA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BFA41FF"/>
    <w:multiLevelType w:val="hybridMultilevel"/>
    <w:tmpl w:val="191A49C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3622AA"/>
    <w:multiLevelType w:val="hybridMultilevel"/>
    <w:tmpl w:val="6FFC7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A00BD6"/>
    <w:multiLevelType w:val="hybridMultilevel"/>
    <w:tmpl w:val="80B053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5">
    <w:nsid w:val="6EFB6530"/>
    <w:multiLevelType w:val="hybridMultilevel"/>
    <w:tmpl w:val="51186B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84075F0"/>
    <w:multiLevelType w:val="hybridMultilevel"/>
    <w:tmpl w:val="2C4EFF2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E8163E8"/>
    <w:multiLevelType w:val="hybridMultilevel"/>
    <w:tmpl w:val="1D161B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26"/>
  </w:num>
  <w:num w:numId="4">
    <w:abstractNumId w:val="25"/>
  </w:num>
  <w:num w:numId="5">
    <w:abstractNumId w:val="16"/>
  </w:num>
  <w:num w:numId="6">
    <w:abstractNumId w:val="11"/>
  </w:num>
  <w:num w:numId="7">
    <w:abstractNumId w:val="13"/>
  </w:num>
  <w:num w:numId="8">
    <w:abstractNumId w:val="1"/>
  </w:num>
  <w:num w:numId="9">
    <w:abstractNumId w:val="27"/>
  </w:num>
  <w:num w:numId="10">
    <w:abstractNumId w:val="2"/>
  </w:num>
  <w:num w:numId="11">
    <w:abstractNumId w:val="9"/>
  </w:num>
  <w:num w:numId="12">
    <w:abstractNumId w:val="15"/>
  </w:num>
  <w:num w:numId="13">
    <w:abstractNumId w:val="17"/>
  </w:num>
  <w:num w:numId="14">
    <w:abstractNumId w:val="4"/>
  </w:num>
  <w:num w:numId="15">
    <w:abstractNumId w:val="3"/>
  </w:num>
  <w:num w:numId="16">
    <w:abstractNumId w:val="20"/>
  </w:num>
  <w:num w:numId="17">
    <w:abstractNumId w:val="12"/>
  </w:num>
  <w:num w:numId="18">
    <w:abstractNumId w:val="23"/>
  </w:num>
  <w:num w:numId="19">
    <w:abstractNumId w:val="19"/>
  </w:num>
  <w:num w:numId="20">
    <w:abstractNumId w:val="22"/>
  </w:num>
  <w:num w:numId="21">
    <w:abstractNumId w:val="21"/>
  </w:num>
  <w:num w:numId="22">
    <w:abstractNumId w:val="7"/>
  </w:num>
  <w:num w:numId="23">
    <w:abstractNumId w:val="14"/>
  </w:num>
  <w:num w:numId="24">
    <w:abstractNumId w:val="8"/>
  </w:num>
  <w:num w:numId="25">
    <w:abstractNumId w:val="18"/>
  </w:num>
  <w:num w:numId="26">
    <w:abstractNumId w:val="0"/>
  </w:num>
  <w:num w:numId="27">
    <w:abstractNumId w:val="2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E32"/>
    <w:rsid w:val="0000089E"/>
    <w:rsid w:val="00005579"/>
    <w:rsid w:val="000149A1"/>
    <w:rsid w:val="0002266B"/>
    <w:rsid w:val="00026F0D"/>
    <w:rsid w:val="000353A0"/>
    <w:rsid w:val="000360E1"/>
    <w:rsid w:val="0004723D"/>
    <w:rsid w:val="0005097A"/>
    <w:rsid w:val="00052E3F"/>
    <w:rsid w:val="00053EEA"/>
    <w:rsid w:val="00067F18"/>
    <w:rsid w:val="000841E7"/>
    <w:rsid w:val="000866D3"/>
    <w:rsid w:val="00087940"/>
    <w:rsid w:val="00094014"/>
    <w:rsid w:val="000953A7"/>
    <w:rsid w:val="000A1139"/>
    <w:rsid w:val="000A33F2"/>
    <w:rsid w:val="000A5C09"/>
    <w:rsid w:val="000A5E58"/>
    <w:rsid w:val="000A73FC"/>
    <w:rsid w:val="000B6DD6"/>
    <w:rsid w:val="000C38D8"/>
    <w:rsid w:val="000D3360"/>
    <w:rsid w:val="000D6F99"/>
    <w:rsid w:val="000E0B1F"/>
    <w:rsid w:val="000E10A1"/>
    <w:rsid w:val="000E7DD9"/>
    <w:rsid w:val="000F5D10"/>
    <w:rsid w:val="000F5F22"/>
    <w:rsid w:val="0010305A"/>
    <w:rsid w:val="001031B4"/>
    <w:rsid w:val="001052DD"/>
    <w:rsid w:val="00105E22"/>
    <w:rsid w:val="00106B70"/>
    <w:rsid w:val="0011410C"/>
    <w:rsid w:val="00115E30"/>
    <w:rsid w:val="00117283"/>
    <w:rsid w:val="0012165C"/>
    <w:rsid w:val="001220AD"/>
    <w:rsid w:val="0012526A"/>
    <w:rsid w:val="00135440"/>
    <w:rsid w:val="00144B4A"/>
    <w:rsid w:val="001459E8"/>
    <w:rsid w:val="001466B4"/>
    <w:rsid w:val="00146CC4"/>
    <w:rsid w:val="001501A7"/>
    <w:rsid w:val="00150CF3"/>
    <w:rsid w:val="00150FA4"/>
    <w:rsid w:val="0016379E"/>
    <w:rsid w:val="00163F20"/>
    <w:rsid w:val="00164F90"/>
    <w:rsid w:val="001702A7"/>
    <w:rsid w:val="0017384A"/>
    <w:rsid w:val="0017711A"/>
    <w:rsid w:val="00184601"/>
    <w:rsid w:val="001928F8"/>
    <w:rsid w:val="00194078"/>
    <w:rsid w:val="00194C64"/>
    <w:rsid w:val="00197FA5"/>
    <w:rsid w:val="001A1658"/>
    <w:rsid w:val="001A31AD"/>
    <w:rsid w:val="001A60FC"/>
    <w:rsid w:val="001B26EA"/>
    <w:rsid w:val="001C2F80"/>
    <w:rsid w:val="001C6416"/>
    <w:rsid w:val="001D0E5F"/>
    <w:rsid w:val="001D38B4"/>
    <w:rsid w:val="001D6326"/>
    <w:rsid w:val="001D74FC"/>
    <w:rsid w:val="001D767F"/>
    <w:rsid w:val="001E1A27"/>
    <w:rsid w:val="001E377D"/>
    <w:rsid w:val="001F050F"/>
    <w:rsid w:val="001F262C"/>
    <w:rsid w:val="001F5F7D"/>
    <w:rsid w:val="00214CFB"/>
    <w:rsid w:val="00220AAE"/>
    <w:rsid w:val="00222249"/>
    <w:rsid w:val="00225018"/>
    <w:rsid w:val="0022641F"/>
    <w:rsid w:val="00226741"/>
    <w:rsid w:val="00232E7B"/>
    <w:rsid w:val="00252C85"/>
    <w:rsid w:val="00253641"/>
    <w:rsid w:val="00255BB3"/>
    <w:rsid w:val="00260184"/>
    <w:rsid w:val="002622CD"/>
    <w:rsid w:val="00265514"/>
    <w:rsid w:val="00267F95"/>
    <w:rsid w:val="00270D88"/>
    <w:rsid w:val="002713C5"/>
    <w:rsid w:val="00271752"/>
    <w:rsid w:val="002733FF"/>
    <w:rsid w:val="00275FE3"/>
    <w:rsid w:val="002800E1"/>
    <w:rsid w:val="00281090"/>
    <w:rsid w:val="00284FF2"/>
    <w:rsid w:val="00292AAE"/>
    <w:rsid w:val="00293104"/>
    <w:rsid w:val="002932F1"/>
    <w:rsid w:val="00294292"/>
    <w:rsid w:val="00294365"/>
    <w:rsid w:val="002A2C60"/>
    <w:rsid w:val="002A3899"/>
    <w:rsid w:val="002A447A"/>
    <w:rsid w:val="002A506A"/>
    <w:rsid w:val="002A663B"/>
    <w:rsid w:val="002B1456"/>
    <w:rsid w:val="002B1F7B"/>
    <w:rsid w:val="002B3C8F"/>
    <w:rsid w:val="002B7502"/>
    <w:rsid w:val="002B77EA"/>
    <w:rsid w:val="002C2141"/>
    <w:rsid w:val="002C4290"/>
    <w:rsid w:val="002C53C5"/>
    <w:rsid w:val="002C783D"/>
    <w:rsid w:val="002D3CCF"/>
    <w:rsid w:val="002D57DA"/>
    <w:rsid w:val="002D5980"/>
    <w:rsid w:val="002D69A9"/>
    <w:rsid w:val="002D78B7"/>
    <w:rsid w:val="002E1751"/>
    <w:rsid w:val="002E2EB1"/>
    <w:rsid w:val="002E3F44"/>
    <w:rsid w:val="002E43EB"/>
    <w:rsid w:val="002E4A25"/>
    <w:rsid w:val="002E5259"/>
    <w:rsid w:val="002F09F8"/>
    <w:rsid w:val="002F21A3"/>
    <w:rsid w:val="002F2A10"/>
    <w:rsid w:val="002F4B4F"/>
    <w:rsid w:val="002F5D66"/>
    <w:rsid w:val="00302452"/>
    <w:rsid w:val="00302AD8"/>
    <w:rsid w:val="00303F4D"/>
    <w:rsid w:val="00304083"/>
    <w:rsid w:val="00305170"/>
    <w:rsid w:val="00306C55"/>
    <w:rsid w:val="003106CC"/>
    <w:rsid w:val="00313F9A"/>
    <w:rsid w:val="00314429"/>
    <w:rsid w:val="0031792F"/>
    <w:rsid w:val="00322EBC"/>
    <w:rsid w:val="0032488D"/>
    <w:rsid w:val="00330DB2"/>
    <w:rsid w:val="00332C39"/>
    <w:rsid w:val="00333A6E"/>
    <w:rsid w:val="00333B60"/>
    <w:rsid w:val="00340CF5"/>
    <w:rsid w:val="003429E5"/>
    <w:rsid w:val="00344787"/>
    <w:rsid w:val="0034539A"/>
    <w:rsid w:val="00351561"/>
    <w:rsid w:val="003540D4"/>
    <w:rsid w:val="003541FF"/>
    <w:rsid w:val="00355B6B"/>
    <w:rsid w:val="00355BB7"/>
    <w:rsid w:val="0036632D"/>
    <w:rsid w:val="00366745"/>
    <w:rsid w:val="00374B7A"/>
    <w:rsid w:val="00375519"/>
    <w:rsid w:val="00377271"/>
    <w:rsid w:val="00380408"/>
    <w:rsid w:val="00381CD0"/>
    <w:rsid w:val="0038220E"/>
    <w:rsid w:val="00383465"/>
    <w:rsid w:val="00387780"/>
    <w:rsid w:val="00391321"/>
    <w:rsid w:val="00391D29"/>
    <w:rsid w:val="00394A67"/>
    <w:rsid w:val="003A6563"/>
    <w:rsid w:val="003B2537"/>
    <w:rsid w:val="003B3401"/>
    <w:rsid w:val="003B5E27"/>
    <w:rsid w:val="003C2E09"/>
    <w:rsid w:val="003C44B9"/>
    <w:rsid w:val="003C604A"/>
    <w:rsid w:val="003D0474"/>
    <w:rsid w:val="003D1D1A"/>
    <w:rsid w:val="003D20A0"/>
    <w:rsid w:val="003D511D"/>
    <w:rsid w:val="003D6F0E"/>
    <w:rsid w:val="003E6D0E"/>
    <w:rsid w:val="003F3A80"/>
    <w:rsid w:val="003F4C65"/>
    <w:rsid w:val="00403406"/>
    <w:rsid w:val="0040419C"/>
    <w:rsid w:val="00404343"/>
    <w:rsid w:val="0040665B"/>
    <w:rsid w:val="004068E2"/>
    <w:rsid w:val="004151ED"/>
    <w:rsid w:val="00417594"/>
    <w:rsid w:val="00424BE5"/>
    <w:rsid w:val="00432DF4"/>
    <w:rsid w:val="00440412"/>
    <w:rsid w:val="00444A56"/>
    <w:rsid w:val="004523E4"/>
    <w:rsid w:val="00454FA0"/>
    <w:rsid w:val="004552B1"/>
    <w:rsid w:val="0046186A"/>
    <w:rsid w:val="0046541D"/>
    <w:rsid w:val="00466D7E"/>
    <w:rsid w:val="004712EC"/>
    <w:rsid w:val="00475D5D"/>
    <w:rsid w:val="00476DF0"/>
    <w:rsid w:val="0048054E"/>
    <w:rsid w:val="004817B5"/>
    <w:rsid w:val="004838EF"/>
    <w:rsid w:val="00485C43"/>
    <w:rsid w:val="00490DCE"/>
    <w:rsid w:val="00491357"/>
    <w:rsid w:val="00491C56"/>
    <w:rsid w:val="004944A3"/>
    <w:rsid w:val="00496104"/>
    <w:rsid w:val="004A06CD"/>
    <w:rsid w:val="004A1C81"/>
    <w:rsid w:val="004A3A46"/>
    <w:rsid w:val="004A3E02"/>
    <w:rsid w:val="004A50F1"/>
    <w:rsid w:val="004B605E"/>
    <w:rsid w:val="004B7071"/>
    <w:rsid w:val="004B7D52"/>
    <w:rsid w:val="004C0109"/>
    <w:rsid w:val="004C3F20"/>
    <w:rsid w:val="004C5720"/>
    <w:rsid w:val="004D4B14"/>
    <w:rsid w:val="004E37A6"/>
    <w:rsid w:val="004E3CAD"/>
    <w:rsid w:val="004E5609"/>
    <w:rsid w:val="004E6311"/>
    <w:rsid w:val="004F0E3A"/>
    <w:rsid w:val="004F1956"/>
    <w:rsid w:val="004F4B1C"/>
    <w:rsid w:val="005024BC"/>
    <w:rsid w:val="005025B9"/>
    <w:rsid w:val="005035C0"/>
    <w:rsid w:val="005105AD"/>
    <w:rsid w:val="0051557F"/>
    <w:rsid w:val="00520464"/>
    <w:rsid w:val="00521C04"/>
    <w:rsid w:val="00521E58"/>
    <w:rsid w:val="00525279"/>
    <w:rsid w:val="0052634B"/>
    <w:rsid w:val="00531433"/>
    <w:rsid w:val="0053402E"/>
    <w:rsid w:val="00536265"/>
    <w:rsid w:val="00554E29"/>
    <w:rsid w:val="00556767"/>
    <w:rsid w:val="00565868"/>
    <w:rsid w:val="00571291"/>
    <w:rsid w:val="005717E9"/>
    <w:rsid w:val="00575CF8"/>
    <w:rsid w:val="00580509"/>
    <w:rsid w:val="0058277A"/>
    <w:rsid w:val="005834F7"/>
    <w:rsid w:val="00583B78"/>
    <w:rsid w:val="0058726C"/>
    <w:rsid w:val="00587AD3"/>
    <w:rsid w:val="00587BF0"/>
    <w:rsid w:val="00592442"/>
    <w:rsid w:val="00592D31"/>
    <w:rsid w:val="0059447A"/>
    <w:rsid w:val="005955B8"/>
    <w:rsid w:val="005A1EFB"/>
    <w:rsid w:val="005C257A"/>
    <w:rsid w:val="005C4BFF"/>
    <w:rsid w:val="005C663C"/>
    <w:rsid w:val="005D00DA"/>
    <w:rsid w:val="005D159D"/>
    <w:rsid w:val="005E4623"/>
    <w:rsid w:val="005E5125"/>
    <w:rsid w:val="005E5C16"/>
    <w:rsid w:val="005F001F"/>
    <w:rsid w:val="005F0A7A"/>
    <w:rsid w:val="005F15A3"/>
    <w:rsid w:val="005F6CE6"/>
    <w:rsid w:val="005F729F"/>
    <w:rsid w:val="00610149"/>
    <w:rsid w:val="00627C81"/>
    <w:rsid w:val="0063556F"/>
    <w:rsid w:val="00636B4A"/>
    <w:rsid w:val="006374E7"/>
    <w:rsid w:val="006449FB"/>
    <w:rsid w:val="00650D40"/>
    <w:rsid w:val="0065414D"/>
    <w:rsid w:val="00655581"/>
    <w:rsid w:val="0065559C"/>
    <w:rsid w:val="00655D17"/>
    <w:rsid w:val="00657E1E"/>
    <w:rsid w:val="00662729"/>
    <w:rsid w:val="0066567A"/>
    <w:rsid w:val="006826BE"/>
    <w:rsid w:val="0068728D"/>
    <w:rsid w:val="0068773F"/>
    <w:rsid w:val="00695387"/>
    <w:rsid w:val="006A02F3"/>
    <w:rsid w:val="006A0CAD"/>
    <w:rsid w:val="006A147C"/>
    <w:rsid w:val="006A3D73"/>
    <w:rsid w:val="006B45BF"/>
    <w:rsid w:val="006B4C80"/>
    <w:rsid w:val="006B5576"/>
    <w:rsid w:val="006C15C7"/>
    <w:rsid w:val="006C6ED7"/>
    <w:rsid w:val="006D3DC0"/>
    <w:rsid w:val="006D5CAB"/>
    <w:rsid w:val="006E360C"/>
    <w:rsid w:val="006E5F52"/>
    <w:rsid w:val="006E6D08"/>
    <w:rsid w:val="006E768D"/>
    <w:rsid w:val="006E7DDA"/>
    <w:rsid w:val="006F03BF"/>
    <w:rsid w:val="006F4224"/>
    <w:rsid w:val="007039A8"/>
    <w:rsid w:val="00722751"/>
    <w:rsid w:val="00723B24"/>
    <w:rsid w:val="00725F7F"/>
    <w:rsid w:val="00731092"/>
    <w:rsid w:val="007326E9"/>
    <w:rsid w:val="0073729D"/>
    <w:rsid w:val="0074022C"/>
    <w:rsid w:val="00741ED2"/>
    <w:rsid w:val="0074797C"/>
    <w:rsid w:val="00751493"/>
    <w:rsid w:val="007524FE"/>
    <w:rsid w:val="007558DC"/>
    <w:rsid w:val="00755CDC"/>
    <w:rsid w:val="00756119"/>
    <w:rsid w:val="007565E7"/>
    <w:rsid w:val="0075788F"/>
    <w:rsid w:val="00757AB4"/>
    <w:rsid w:val="00761512"/>
    <w:rsid w:val="00762E5D"/>
    <w:rsid w:val="00763E32"/>
    <w:rsid w:val="0076799B"/>
    <w:rsid w:val="00776CEE"/>
    <w:rsid w:val="00776DAF"/>
    <w:rsid w:val="0078290E"/>
    <w:rsid w:val="0079029A"/>
    <w:rsid w:val="00794DC3"/>
    <w:rsid w:val="007A274D"/>
    <w:rsid w:val="007A48B9"/>
    <w:rsid w:val="007B46AB"/>
    <w:rsid w:val="007C15BB"/>
    <w:rsid w:val="007C49EC"/>
    <w:rsid w:val="007C53EE"/>
    <w:rsid w:val="007D1D38"/>
    <w:rsid w:val="007D254F"/>
    <w:rsid w:val="007D32D8"/>
    <w:rsid w:val="007D42EC"/>
    <w:rsid w:val="007D7D41"/>
    <w:rsid w:val="007E0CF3"/>
    <w:rsid w:val="007E4DA1"/>
    <w:rsid w:val="007F0C8C"/>
    <w:rsid w:val="007F2697"/>
    <w:rsid w:val="00800514"/>
    <w:rsid w:val="00812E27"/>
    <w:rsid w:val="00813622"/>
    <w:rsid w:val="00814071"/>
    <w:rsid w:val="008150D7"/>
    <w:rsid w:val="00817167"/>
    <w:rsid w:val="00823957"/>
    <w:rsid w:val="008358B1"/>
    <w:rsid w:val="0084106F"/>
    <w:rsid w:val="008534E4"/>
    <w:rsid w:val="00854A0E"/>
    <w:rsid w:val="00860895"/>
    <w:rsid w:val="008668D7"/>
    <w:rsid w:val="00870AC9"/>
    <w:rsid w:val="00871031"/>
    <w:rsid w:val="00872899"/>
    <w:rsid w:val="00875090"/>
    <w:rsid w:val="00881C47"/>
    <w:rsid w:val="00883E83"/>
    <w:rsid w:val="00886396"/>
    <w:rsid w:val="00892600"/>
    <w:rsid w:val="008A2AB8"/>
    <w:rsid w:val="008A67A6"/>
    <w:rsid w:val="008B2F32"/>
    <w:rsid w:val="008B3821"/>
    <w:rsid w:val="008B55D6"/>
    <w:rsid w:val="008B7B5A"/>
    <w:rsid w:val="008C55FD"/>
    <w:rsid w:val="008D5E81"/>
    <w:rsid w:val="008E3C50"/>
    <w:rsid w:val="008E3CE2"/>
    <w:rsid w:val="008E6650"/>
    <w:rsid w:val="008E7EF0"/>
    <w:rsid w:val="008F1D0A"/>
    <w:rsid w:val="008F20CE"/>
    <w:rsid w:val="008F28AD"/>
    <w:rsid w:val="008F5290"/>
    <w:rsid w:val="00907273"/>
    <w:rsid w:val="009138C3"/>
    <w:rsid w:val="009237FE"/>
    <w:rsid w:val="009268CC"/>
    <w:rsid w:val="00927401"/>
    <w:rsid w:val="00932D5E"/>
    <w:rsid w:val="00935621"/>
    <w:rsid w:val="00937316"/>
    <w:rsid w:val="00940931"/>
    <w:rsid w:val="00940C88"/>
    <w:rsid w:val="00941944"/>
    <w:rsid w:val="00945F70"/>
    <w:rsid w:val="0094728E"/>
    <w:rsid w:val="009535F2"/>
    <w:rsid w:val="00953E86"/>
    <w:rsid w:val="009608D3"/>
    <w:rsid w:val="00960DC7"/>
    <w:rsid w:val="00963882"/>
    <w:rsid w:val="009677A7"/>
    <w:rsid w:val="00973AF6"/>
    <w:rsid w:val="009759EC"/>
    <w:rsid w:val="00982A45"/>
    <w:rsid w:val="0098324F"/>
    <w:rsid w:val="00986843"/>
    <w:rsid w:val="00993742"/>
    <w:rsid w:val="009B7621"/>
    <w:rsid w:val="009C1F04"/>
    <w:rsid w:val="009C4FF9"/>
    <w:rsid w:val="009C65F2"/>
    <w:rsid w:val="009D27D2"/>
    <w:rsid w:val="009D4A2E"/>
    <w:rsid w:val="009D771F"/>
    <w:rsid w:val="009F0B1E"/>
    <w:rsid w:val="009F5A46"/>
    <w:rsid w:val="009F5A72"/>
    <w:rsid w:val="009F5B74"/>
    <w:rsid w:val="00A12860"/>
    <w:rsid w:val="00A15FA2"/>
    <w:rsid w:val="00A17BE0"/>
    <w:rsid w:val="00A20BE1"/>
    <w:rsid w:val="00A246DD"/>
    <w:rsid w:val="00A27B9F"/>
    <w:rsid w:val="00A36456"/>
    <w:rsid w:val="00A36ABB"/>
    <w:rsid w:val="00A36D9C"/>
    <w:rsid w:val="00A410BA"/>
    <w:rsid w:val="00A41822"/>
    <w:rsid w:val="00A428B8"/>
    <w:rsid w:val="00A44D0A"/>
    <w:rsid w:val="00A46941"/>
    <w:rsid w:val="00A51564"/>
    <w:rsid w:val="00A54719"/>
    <w:rsid w:val="00A57EE0"/>
    <w:rsid w:val="00A66018"/>
    <w:rsid w:val="00A7701E"/>
    <w:rsid w:val="00A85BF3"/>
    <w:rsid w:val="00A86721"/>
    <w:rsid w:val="00A92437"/>
    <w:rsid w:val="00AA6281"/>
    <w:rsid w:val="00AA7DFD"/>
    <w:rsid w:val="00AB7062"/>
    <w:rsid w:val="00AC3935"/>
    <w:rsid w:val="00AC5EF2"/>
    <w:rsid w:val="00AD1F44"/>
    <w:rsid w:val="00AD33B0"/>
    <w:rsid w:val="00AD5F99"/>
    <w:rsid w:val="00AE1178"/>
    <w:rsid w:val="00AE7C3E"/>
    <w:rsid w:val="00AF2D78"/>
    <w:rsid w:val="00AF3350"/>
    <w:rsid w:val="00AF52CD"/>
    <w:rsid w:val="00AF601C"/>
    <w:rsid w:val="00AF677F"/>
    <w:rsid w:val="00B0145D"/>
    <w:rsid w:val="00B0243F"/>
    <w:rsid w:val="00B067B6"/>
    <w:rsid w:val="00B06A06"/>
    <w:rsid w:val="00B12F65"/>
    <w:rsid w:val="00B138BA"/>
    <w:rsid w:val="00B37C1D"/>
    <w:rsid w:val="00B451D8"/>
    <w:rsid w:val="00B46C9D"/>
    <w:rsid w:val="00B46D42"/>
    <w:rsid w:val="00B478B5"/>
    <w:rsid w:val="00B513BC"/>
    <w:rsid w:val="00B51A29"/>
    <w:rsid w:val="00B52B7C"/>
    <w:rsid w:val="00B60E85"/>
    <w:rsid w:val="00B74F09"/>
    <w:rsid w:val="00B77D01"/>
    <w:rsid w:val="00B84159"/>
    <w:rsid w:val="00B84E09"/>
    <w:rsid w:val="00B90FAB"/>
    <w:rsid w:val="00B91755"/>
    <w:rsid w:val="00BA3403"/>
    <w:rsid w:val="00BA7BA8"/>
    <w:rsid w:val="00BC5408"/>
    <w:rsid w:val="00BC566E"/>
    <w:rsid w:val="00BC735A"/>
    <w:rsid w:val="00BD1256"/>
    <w:rsid w:val="00BD1B29"/>
    <w:rsid w:val="00BD1F1F"/>
    <w:rsid w:val="00BD358F"/>
    <w:rsid w:val="00BD4F38"/>
    <w:rsid w:val="00BD5139"/>
    <w:rsid w:val="00BD5ED0"/>
    <w:rsid w:val="00BE2CE4"/>
    <w:rsid w:val="00BE4B40"/>
    <w:rsid w:val="00BE6E59"/>
    <w:rsid w:val="00BF4060"/>
    <w:rsid w:val="00C05651"/>
    <w:rsid w:val="00C07ABE"/>
    <w:rsid w:val="00C14998"/>
    <w:rsid w:val="00C24FA9"/>
    <w:rsid w:val="00C26647"/>
    <w:rsid w:val="00C35444"/>
    <w:rsid w:val="00C46D21"/>
    <w:rsid w:val="00C50EFC"/>
    <w:rsid w:val="00C525EB"/>
    <w:rsid w:val="00C53276"/>
    <w:rsid w:val="00C64D03"/>
    <w:rsid w:val="00C67987"/>
    <w:rsid w:val="00C7015B"/>
    <w:rsid w:val="00C741FD"/>
    <w:rsid w:val="00C75D6F"/>
    <w:rsid w:val="00CA1340"/>
    <w:rsid w:val="00CA6135"/>
    <w:rsid w:val="00CA6859"/>
    <w:rsid w:val="00CA6B56"/>
    <w:rsid w:val="00CB0229"/>
    <w:rsid w:val="00CB4641"/>
    <w:rsid w:val="00CC2FD6"/>
    <w:rsid w:val="00CD0D37"/>
    <w:rsid w:val="00CD4491"/>
    <w:rsid w:val="00CD5A25"/>
    <w:rsid w:val="00CD6259"/>
    <w:rsid w:val="00CD63A9"/>
    <w:rsid w:val="00CE246B"/>
    <w:rsid w:val="00CE4DC1"/>
    <w:rsid w:val="00CE4FEA"/>
    <w:rsid w:val="00CE5620"/>
    <w:rsid w:val="00CE5ECB"/>
    <w:rsid w:val="00CF093D"/>
    <w:rsid w:val="00CF4C0A"/>
    <w:rsid w:val="00CF4F87"/>
    <w:rsid w:val="00CF6636"/>
    <w:rsid w:val="00D010AD"/>
    <w:rsid w:val="00D064AE"/>
    <w:rsid w:val="00D06D4F"/>
    <w:rsid w:val="00D07A10"/>
    <w:rsid w:val="00D13C21"/>
    <w:rsid w:val="00D17FD3"/>
    <w:rsid w:val="00D20368"/>
    <w:rsid w:val="00D322D0"/>
    <w:rsid w:val="00D32E6E"/>
    <w:rsid w:val="00D37116"/>
    <w:rsid w:val="00D421DE"/>
    <w:rsid w:val="00D447C4"/>
    <w:rsid w:val="00D45356"/>
    <w:rsid w:val="00D50CF1"/>
    <w:rsid w:val="00D652FA"/>
    <w:rsid w:val="00D708AF"/>
    <w:rsid w:val="00D71DF0"/>
    <w:rsid w:val="00D71EE4"/>
    <w:rsid w:val="00D7725F"/>
    <w:rsid w:val="00D83059"/>
    <w:rsid w:val="00D83FA1"/>
    <w:rsid w:val="00D864AE"/>
    <w:rsid w:val="00D90E86"/>
    <w:rsid w:val="00D94F08"/>
    <w:rsid w:val="00DA07B9"/>
    <w:rsid w:val="00DA35EC"/>
    <w:rsid w:val="00DA3710"/>
    <w:rsid w:val="00DA52CB"/>
    <w:rsid w:val="00DA6411"/>
    <w:rsid w:val="00DB12FD"/>
    <w:rsid w:val="00DB1C09"/>
    <w:rsid w:val="00DB2F34"/>
    <w:rsid w:val="00DB62E4"/>
    <w:rsid w:val="00DC13F0"/>
    <w:rsid w:val="00DC1917"/>
    <w:rsid w:val="00DC5D54"/>
    <w:rsid w:val="00DD370F"/>
    <w:rsid w:val="00DD573E"/>
    <w:rsid w:val="00DD5EB6"/>
    <w:rsid w:val="00DE0418"/>
    <w:rsid w:val="00DE32B4"/>
    <w:rsid w:val="00DF0CF6"/>
    <w:rsid w:val="00DF34A8"/>
    <w:rsid w:val="00E00217"/>
    <w:rsid w:val="00E13208"/>
    <w:rsid w:val="00E24A5A"/>
    <w:rsid w:val="00E2518C"/>
    <w:rsid w:val="00E33BF2"/>
    <w:rsid w:val="00E33D09"/>
    <w:rsid w:val="00E37F6A"/>
    <w:rsid w:val="00E43A08"/>
    <w:rsid w:val="00E44629"/>
    <w:rsid w:val="00E45255"/>
    <w:rsid w:val="00E56B97"/>
    <w:rsid w:val="00E632BE"/>
    <w:rsid w:val="00E66C5C"/>
    <w:rsid w:val="00E67686"/>
    <w:rsid w:val="00E72D00"/>
    <w:rsid w:val="00E74296"/>
    <w:rsid w:val="00E7786E"/>
    <w:rsid w:val="00E965AD"/>
    <w:rsid w:val="00EA6C79"/>
    <w:rsid w:val="00EB0A03"/>
    <w:rsid w:val="00EB7D3A"/>
    <w:rsid w:val="00EC13E4"/>
    <w:rsid w:val="00EC17D8"/>
    <w:rsid w:val="00EC21BB"/>
    <w:rsid w:val="00EC2D2B"/>
    <w:rsid w:val="00EC7F5F"/>
    <w:rsid w:val="00ED009A"/>
    <w:rsid w:val="00ED29F7"/>
    <w:rsid w:val="00ED2C7E"/>
    <w:rsid w:val="00ED5CC8"/>
    <w:rsid w:val="00ED6591"/>
    <w:rsid w:val="00ED7CBB"/>
    <w:rsid w:val="00EE0D24"/>
    <w:rsid w:val="00EE15C9"/>
    <w:rsid w:val="00EE1FBF"/>
    <w:rsid w:val="00EE37D9"/>
    <w:rsid w:val="00EE40DF"/>
    <w:rsid w:val="00EE4B34"/>
    <w:rsid w:val="00EF039D"/>
    <w:rsid w:val="00F005AA"/>
    <w:rsid w:val="00F00A36"/>
    <w:rsid w:val="00F0554E"/>
    <w:rsid w:val="00F05B6F"/>
    <w:rsid w:val="00F062A4"/>
    <w:rsid w:val="00F07620"/>
    <w:rsid w:val="00F20B7D"/>
    <w:rsid w:val="00F36025"/>
    <w:rsid w:val="00F41D21"/>
    <w:rsid w:val="00F427BF"/>
    <w:rsid w:val="00F43F2D"/>
    <w:rsid w:val="00F46434"/>
    <w:rsid w:val="00F46A5A"/>
    <w:rsid w:val="00F46D04"/>
    <w:rsid w:val="00F5567C"/>
    <w:rsid w:val="00F560F7"/>
    <w:rsid w:val="00F7442D"/>
    <w:rsid w:val="00F76794"/>
    <w:rsid w:val="00F87F55"/>
    <w:rsid w:val="00F96002"/>
    <w:rsid w:val="00FA4A4E"/>
    <w:rsid w:val="00FA6E1D"/>
    <w:rsid w:val="00FA70D3"/>
    <w:rsid w:val="00FB0B9F"/>
    <w:rsid w:val="00FB1207"/>
    <w:rsid w:val="00FC2C14"/>
    <w:rsid w:val="00FC36A6"/>
    <w:rsid w:val="00FC5B03"/>
    <w:rsid w:val="00FC69EE"/>
    <w:rsid w:val="00FD342F"/>
    <w:rsid w:val="00FD4C3E"/>
    <w:rsid w:val="00FD73F0"/>
    <w:rsid w:val="00FE2C4A"/>
    <w:rsid w:val="00FE475F"/>
    <w:rsid w:val="00FF1B87"/>
    <w:rsid w:val="00FF2158"/>
    <w:rsid w:val="00FF5D2C"/>
    <w:rsid w:val="00FF6F56"/>
    <w:rsid w:val="00FF7D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1EC7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E32"/>
    <w:pPr>
      <w:widowControl w:val="0"/>
      <w:suppressAutoHyphens/>
    </w:pPr>
    <w:rPr>
      <w:rFonts w:ascii="Times New Roman" w:eastAsia="AR PL UMing HK" w:hAnsi="Times New Roman" w:cs="Lohit Hindi"/>
      <w:kern w:val="1"/>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sid w:val="00763E32"/>
  </w:style>
  <w:style w:type="character" w:styleId="FootnoteReference">
    <w:name w:val="footnote reference"/>
    <w:rsid w:val="00763E32"/>
    <w:rPr>
      <w:vertAlign w:val="superscript"/>
    </w:rPr>
  </w:style>
  <w:style w:type="paragraph" w:styleId="FootnoteText">
    <w:name w:val="footnote text"/>
    <w:basedOn w:val="Normal"/>
    <w:link w:val="FootnoteTextChar"/>
    <w:rsid w:val="00763E32"/>
    <w:pPr>
      <w:suppressLineNumbers/>
      <w:ind w:left="283" w:hanging="283"/>
    </w:pPr>
    <w:rPr>
      <w:sz w:val="20"/>
      <w:szCs w:val="20"/>
    </w:rPr>
  </w:style>
  <w:style w:type="character" w:customStyle="1" w:styleId="FootnoteTextChar">
    <w:name w:val="Footnote Text Char"/>
    <w:basedOn w:val="DefaultParagraphFont"/>
    <w:link w:val="FootnoteText"/>
    <w:rsid w:val="00763E32"/>
    <w:rPr>
      <w:rFonts w:ascii="Times New Roman" w:eastAsia="AR PL UMing HK" w:hAnsi="Times New Roman" w:cs="Lohit Hindi"/>
      <w:kern w:val="1"/>
      <w:sz w:val="20"/>
      <w:szCs w:val="20"/>
      <w:lang w:eastAsia="zh-CN" w:bidi="hi-IN"/>
    </w:rPr>
  </w:style>
  <w:style w:type="paragraph" w:styleId="BalloonText">
    <w:name w:val="Balloon Text"/>
    <w:basedOn w:val="Normal"/>
    <w:link w:val="BalloonTextChar"/>
    <w:uiPriority w:val="99"/>
    <w:semiHidden/>
    <w:unhideWhenUsed/>
    <w:rsid w:val="002C78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C783D"/>
    <w:rPr>
      <w:rFonts w:ascii="Lucida Grande" w:eastAsia="AR PL UMing HK" w:hAnsi="Lucida Grande" w:cs="Lucida Grande"/>
      <w:kern w:val="1"/>
      <w:sz w:val="18"/>
      <w:szCs w:val="18"/>
      <w:lang w:eastAsia="zh-CN" w:bidi="hi-IN"/>
    </w:rPr>
  </w:style>
  <w:style w:type="paragraph" w:styleId="ListParagraph">
    <w:name w:val="List Paragraph"/>
    <w:basedOn w:val="Normal"/>
    <w:uiPriority w:val="34"/>
    <w:qFormat/>
    <w:rsid w:val="00194078"/>
    <w:pPr>
      <w:widowControl/>
      <w:suppressAutoHyphens w:val="0"/>
      <w:ind w:left="720"/>
      <w:contextualSpacing/>
    </w:pPr>
    <w:rPr>
      <w:rFonts w:asciiTheme="minorHAnsi" w:eastAsiaTheme="minorEastAsia" w:hAnsiTheme="minorHAnsi" w:cstheme="minorBidi"/>
      <w:kern w:val="0"/>
      <w:lang w:eastAsia="en-US" w:bidi="ar-SA"/>
    </w:rPr>
  </w:style>
  <w:style w:type="character" w:styleId="CommentReference">
    <w:name w:val="annotation reference"/>
    <w:basedOn w:val="DefaultParagraphFont"/>
    <w:uiPriority w:val="99"/>
    <w:semiHidden/>
    <w:unhideWhenUsed/>
    <w:rsid w:val="00194078"/>
    <w:rPr>
      <w:sz w:val="18"/>
      <w:szCs w:val="18"/>
    </w:rPr>
  </w:style>
  <w:style w:type="paragraph" w:styleId="CommentText">
    <w:name w:val="annotation text"/>
    <w:basedOn w:val="Normal"/>
    <w:link w:val="CommentTextChar"/>
    <w:uiPriority w:val="99"/>
    <w:semiHidden/>
    <w:unhideWhenUsed/>
    <w:rsid w:val="00194078"/>
    <w:pPr>
      <w:widowControl/>
      <w:suppressAutoHyphens w:val="0"/>
    </w:pPr>
    <w:rPr>
      <w:rFonts w:asciiTheme="minorHAnsi" w:eastAsiaTheme="minorEastAsia" w:hAnsiTheme="minorHAnsi" w:cstheme="minorBidi"/>
      <w:kern w:val="0"/>
      <w:lang w:eastAsia="en-US" w:bidi="ar-SA"/>
    </w:rPr>
  </w:style>
  <w:style w:type="character" w:customStyle="1" w:styleId="CommentTextChar">
    <w:name w:val="Comment Text Char"/>
    <w:basedOn w:val="DefaultParagraphFont"/>
    <w:link w:val="CommentText"/>
    <w:uiPriority w:val="99"/>
    <w:semiHidden/>
    <w:rsid w:val="00194078"/>
  </w:style>
  <w:style w:type="paragraph" w:styleId="CommentSubject">
    <w:name w:val="annotation subject"/>
    <w:basedOn w:val="CommentText"/>
    <w:next w:val="CommentText"/>
    <w:link w:val="CommentSubjectChar"/>
    <w:uiPriority w:val="99"/>
    <w:semiHidden/>
    <w:unhideWhenUsed/>
    <w:rsid w:val="00194078"/>
    <w:rPr>
      <w:b/>
      <w:bCs/>
      <w:sz w:val="20"/>
      <w:szCs w:val="20"/>
    </w:rPr>
  </w:style>
  <w:style w:type="character" w:customStyle="1" w:styleId="CommentSubjectChar">
    <w:name w:val="Comment Subject Char"/>
    <w:basedOn w:val="CommentTextChar"/>
    <w:link w:val="CommentSubject"/>
    <w:uiPriority w:val="99"/>
    <w:semiHidden/>
    <w:rsid w:val="00194078"/>
    <w:rPr>
      <w:b/>
      <w:bCs/>
      <w:sz w:val="20"/>
      <w:szCs w:val="20"/>
    </w:rPr>
  </w:style>
  <w:style w:type="paragraph" w:styleId="Revision">
    <w:name w:val="Revision"/>
    <w:hidden/>
    <w:uiPriority w:val="99"/>
    <w:semiHidden/>
    <w:rsid w:val="00194078"/>
  </w:style>
  <w:style w:type="character" w:styleId="PlaceholderText">
    <w:name w:val="Placeholder Text"/>
    <w:basedOn w:val="DefaultParagraphFont"/>
    <w:uiPriority w:val="99"/>
    <w:semiHidden/>
    <w:rsid w:val="00194078"/>
    <w:rPr>
      <w:color w:val="808080"/>
    </w:rPr>
  </w:style>
  <w:style w:type="character" w:customStyle="1" w:styleId="apple-converted-space">
    <w:name w:val="apple-converted-space"/>
    <w:basedOn w:val="DefaultParagraphFont"/>
    <w:rsid w:val="00194078"/>
  </w:style>
  <w:style w:type="paragraph" w:styleId="Footer">
    <w:name w:val="footer"/>
    <w:basedOn w:val="Normal"/>
    <w:link w:val="FooterChar"/>
    <w:uiPriority w:val="99"/>
    <w:unhideWhenUsed/>
    <w:rsid w:val="00194078"/>
    <w:pPr>
      <w:widowControl/>
      <w:tabs>
        <w:tab w:val="center" w:pos="4320"/>
        <w:tab w:val="right" w:pos="8640"/>
      </w:tabs>
      <w:suppressAutoHyphens w:val="0"/>
    </w:pPr>
    <w:rPr>
      <w:rFonts w:asciiTheme="minorHAnsi" w:eastAsiaTheme="minorEastAsia" w:hAnsiTheme="minorHAnsi" w:cstheme="minorBidi"/>
      <w:kern w:val="0"/>
      <w:lang w:eastAsia="en-US" w:bidi="ar-SA"/>
    </w:rPr>
  </w:style>
  <w:style w:type="character" w:customStyle="1" w:styleId="FooterChar">
    <w:name w:val="Footer Char"/>
    <w:basedOn w:val="DefaultParagraphFont"/>
    <w:link w:val="Footer"/>
    <w:uiPriority w:val="99"/>
    <w:rsid w:val="00194078"/>
  </w:style>
  <w:style w:type="character" w:styleId="PageNumber">
    <w:name w:val="page number"/>
    <w:basedOn w:val="DefaultParagraphFont"/>
    <w:uiPriority w:val="99"/>
    <w:semiHidden/>
    <w:unhideWhenUsed/>
    <w:rsid w:val="00194078"/>
  </w:style>
  <w:style w:type="table" w:styleId="TableGrid">
    <w:name w:val="Table Grid"/>
    <w:basedOn w:val="TableNormal"/>
    <w:uiPriority w:val="59"/>
    <w:rsid w:val="001D0E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1D0E5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332C39"/>
    <w:pPr>
      <w:tabs>
        <w:tab w:val="center" w:pos="4320"/>
        <w:tab w:val="right" w:pos="8640"/>
      </w:tabs>
    </w:pPr>
  </w:style>
  <w:style w:type="character" w:customStyle="1" w:styleId="HeaderChar">
    <w:name w:val="Header Char"/>
    <w:basedOn w:val="DefaultParagraphFont"/>
    <w:link w:val="Header"/>
    <w:uiPriority w:val="99"/>
    <w:rsid w:val="00332C39"/>
    <w:rPr>
      <w:rFonts w:ascii="Times New Roman" w:eastAsia="AR PL UMing HK" w:hAnsi="Times New Roman" w:cs="Lohit Hindi"/>
      <w:kern w:val="1"/>
      <w:lang w:eastAsia="zh-CN" w:bidi="hi-IN"/>
    </w:rPr>
  </w:style>
  <w:style w:type="character" w:styleId="Hyperlink">
    <w:name w:val="Hyperlink"/>
    <w:basedOn w:val="DefaultParagraphFont"/>
    <w:uiPriority w:val="99"/>
    <w:unhideWhenUsed/>
    <w:rsid w:val="004151ED"/>
    <w:rPr>
      <w:color w:val="0000FF" w:themeColor="hyperlink"/>
      <w:u w:val="single"/>
    </w:rPr>
  </w:style>
  <w:style w:type="character" w:styleId="FollowedHyperlink">
    <w:name w:val="FollowedHyperlink"/>
    <w:basedOn w:val="DefaultParagraphFont"/>
    <w:uiPriority w:val="99"/>
    <w:semiHidden/>
    <w:unhideWhenUsed/>
    <w:rsid w:val="004151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96994">
      <w:bodyDiv w:val="1"/>
      <w:marLeft w:val="0"/>
      <w:marRight w:val="0"/>
      <w:marTop w:val="0"/>
      <w:marBottom w:val="0"/>
      <w:divBdr>
        <w:top w:val="none" w:sz="0" w:space="0" w:color="auto"/>
        <w:left w:val="none" w:sz="0" w:space="0" w:color="auto"/>
        <w:bottom w:val="none" w:sz="0" w:space="0" w:color="auto"/>
        <w:right w:val="none" w:sz="0" w:space="0" w:color="auto"/>
      </w:divBdr>
    </w:div>
    <w:div w:id="52430536">
      <w:bodyDiv w:val="1"/>
      <w:marLeft w:val="0"/>
      <w:marRight w:val="0"/>
      <w:marTop w:val="0"/>
      <w:marBottom w:val="0"/>
      <w:divBdr>
        <w:top w:val="none" w:sz="0" w:space="0" w:color="auto"/>
        <w:left w:val="none" w:sz="0" w:space="0" w:color="auto"/>
        <w:bottom w:val="none" w:sz="0" w:space="0" w:color="auto"/>
        <w:right w:val="none" w:sz="0" w:space="0" w:color="auto"/>
      </w:divBdr>
    </w:div>
    <w:div w:id="79185387">
      <w:bodyDiv w:val="1"/>
      <w:marLeft w:val="0"/>
      <w:marRight w:val="0"/>
      <w:marTop w:val="0"/>
      <w:marBottom w:val="0"/>
      <w:divBdr>
        <w:top w:val="none" w:sz="0" w:space="0" w:color="auto"/>
        <w:left w:val="none" w:sz="0" w:space="0" w:color="auto"/>
        <w:bottom w:val="none" w:sz="0" w:space="0" w:color="auto"/>
        <w:right w:val="none" w:sz="0" w:space="0" w:color="auto"/>
      </w:divBdr>
    </w:div>
    <w:div w:id="86538347">
      <w:bodyDiv w:val="1"/>
      <w:marLeft w:val="0"/>
      <w:marRight w:val="0"/>
      <w:marTop w:val="0"/>
      <w:marBottom w:val="0"/>
      <w:divBdr>
        <w:top w:val="none" w:sz="0" w:space="0" w:color="auto"/>
        <w:left w:val="none" w:sz="0" w:space="0" w:color="auto"/>
        <w:bottom w:val="none" w:sz="0" w:space="0" w:color="auto"/>
        <w:right w:val="none" w:sz="0" w:space="0" w:color="auto"/>
      </w:divBdr>
    </w:div>
    <w:div w:id="158890758">
      <w:bodyDiv w:val="1"/>
      <w:marLeft w:val="0"/>
      <w:marRight w:val="0"/>
      <w:marTop w:val="0"/>
      <w:marBottom w:val="0"/>
      <w:divBdr>
        <w:top w:val="none" w:sz="0" w:space="0" w:color="auto"/>
        <w:left w:val="none" w:sz="0" w:space="0" w:color="auto"/>
        <w:bottom w:val="none" w:sz="0" w:space="0" w:color="auto"/>
        <w:right w:val="none" w:sz="0" w:space="0" w:color="auto"/>
      </w:divBdr>
    </w:div>
    <w:div w:id="166747734">
      <w:bodyDiv w:val="1"/>
      <w:marLeft w:val="0"/>
      <w:marRight w:val="0"/>
      <w:marTop w:val="0"/>
      <w:marBottom w:val="0"/>
      <w:divBdr>
        <w:top w:val="none" w:sz="0" w:space="0" w:color="auto"/>
        <w:left w:val="none" w:sz="0" w:space="0" w:color="auto"/>
        <w:bottom w:val="none" w:sz="0" w:space="0" w:color="auto"/>
        <w:right w:val="none" w:sz="0" w:space="0" w:color="auto"/>
      </w:divBdr>
    </w:div>
    <w:div w:id="319309787">
      <w:bodyDiv w:val="1"/>
      <w:marLeft w:val="0"/>
      <w:marRight w:val="0"/>
      <w:marTop w:val="0"/>
      <w:marBottom w:val="0"/>
      <w:divBdr>
        <w:top w:val="none" w:sz="0" w:space="0" w:color="auto"/>
        <w:left w:val="none" w:sz="0" w:space="0" w:color="auto"/>
        <w:bottom w:val="none" w:sz="0" w:space="0" w:color="auto"/>
        <w:right w:val="none" w:sz="0" w:space="0" w:color="auto"/>
      </w:divBdr>
    </w:div>
    <w:div w:id="504319456">
      <w:bodyDiv w:val="1"/>
      <w:marLeft w:val="0"/>
      <w:marRight w:val="0"/>
      <w:marTop w:val="0"/>
      <w:marBottom w:val="0"/>
      <w:divBdr>
        <w:top w:val="none" w:sz="0" w:space="0" w:color="auto"/>
        <w:left w:val="none" w:sz="0" w:space="0" w:color="auto"/>
        <w:bottom w:val="none" w:sz="0" w:space="0" w:color="auto"/>
        <w:right w:val="none" w:sz="0" w:space="0" w:color="auto"/>
      </w:divBdr>
    </w:div>
    <w:div w:id="551576357">
      <w:bodyDiv w:val="1"/>
      <w:marLeft w:val="0"/>
      <w:marRight w:val="0"/>
      <w:marTop w:val="0"/>
      <w:marBottom w:val="0"/>
      <w:divBdr>
        <w:top w:val="none" w:sz="0" w:space="0" w:color="auto"/>
        <w:left w:val="none" w:sz="0" w:space="0" w:color="auto"/>
        <w:bottom w:val="none" w:sz="0" w:space="0" w:color="auto"/>
        <w:right w:val="none" w:sz="0" w:space="0" w:color="auto"/>
      </w:divBdr>
    </w:div>
    <w:div w:id="572201431">
      <w:bodyDiv w:val="1"/>
      <w:marLeft w:val="0"/>
      <w:marRight w:val="0"/>
      <w:marTop w:val="0"/>
      <w:marBottom w:val="0"/>
      <w:divBdr>
        <w:top w:val="none" w:sz="0" w:space="0" w:color="auto"/>
        <w:left w:val="none" w:sz="0" w:space="0" w:color="auto"/>
        <w:bottom w:val="none" w:sz="0" w:space="0" w:color="auto"/>
        <w:right w:val="none" w:sz="0" w:space="0" w:color="auto"/>
      </w:divBdr>
    </w:div>
    <w:div w:id="603073294">
      <w:bodyDiv w:val="1"/>
      <w:marLeft w:val="0"/>
      <w:marRight w:val="0"/>
      <w:marTop w:val="0"/>
      <w:marBottom w:val="0"/>
      <w:divBdr>
        <w:top w:val="none" w:sz="0" w:space="0" w:color="auto"/>
        <w:left w:val="none" w:sz="0" w:space="0" w:color="auto"/>
        <w:bottom w:val="none" w:sz="0" w:space="0" w:color="auto"/>
        <w:right w:val="none" w:sz="0" w:space="0" w:color="auto"/>
      </w:divBdr>
    </w:div>
    <w:div w:id="624237231">
      <w:bodyDiv w:val="1"/>
      <w:marLeft w:val="0"/>
      <w:marRight w:val="0"/>
      <w:marTop w:val="0"/>
      <w:marBottom w:val="0"/>
      <w:divBdr>
        <w:top w:val="none" w:sz="0" w:space="0" w:color="auto"/>
        <w:left w:val="none" w:sz="0" w:space="0" w:color="auto"/>
        <w:bottom w:val="none" w:sz="0" w:space="0" w:color="auto"/>
        <w:right w:val="none" w:sz="0" w:space="0" w:color="auto"/>
      </w:divBdr>
    </w:div>
    <w:div w:id="669018190">
      <w:bodyDiv w:val="1"/>
      <w:marLeft w:val="0"/>
      <w:marRight w:val="0"/>
      <w:marTop w:val="0"/>
      <w:marBottom w:val="0"/>
      <w:divBdr>
        <w:top w:val="none" w:sz="0" w:space="0" w:color="auto"/>
        <w:left w:val="none" w:sz="0" w:space="0" w:color="auto"/>
        <w:bottom w:val="none" w:sz="0" w:space="0" w:color="auto"/>
        <w:right w:val="none" w:sz="0" w:space="0" w:color="auto"/>
      </w:divBdr>
      <w:divsChild>
        <w:div w:id="129137060">
          <w:marLeft w:val="0"/>
          <w:marRight w:val="0"/>
          <w:marTop w:val="60"/>
          <w:marBottom w:val="0"/>
          <w:divBdr>
            <w:top w:val="none" w:sz="0" w:space="0" w:color="auto"/>
            <w:left w:val="none" w:sz="0" w:space="0" w:color="auto"/>
            <w:bottom w:val="none" w:sz="0" w:space="0" w:color="auto"/>
            <w:right w:val="none" w:sz="0" w:space="0" w:color="auto"/>
          </w:divBdr>
        </w:div>
        <w:div w:id="1201161058">
          <w:marLeft w:val="0"/>
          <w:marRight w:val="0"/>
          <w:marTop w:val="0"/>
          <w:marBottom w:val="0"/>
          <w:divBdr>
            <w:top w:val="none" w:sz="0" w:space="0" w:color="auto"/>
            <w:left w:val="none" w:sz="0" w:space="0" w:color="auto"/>
            <w:bottom w:val="none" w:sz="0" w:space="0" w:color="auto"/>
            <w:right w:val="none" w:sz="0" w:space="0" w:color="auto"/>
          </w:divBdr>
        </w:div>
        <w:div w:id="326062137">
          <w:marLeft w:val="0"/>
          <w:marRight w:val="0"/>
          <w:marTop w:val="0"/>
          <w:marBottom w:val="0"/>
          <w:divBdr>
            <w:top w:val="none" w:sz="0" w:space="0" w:color="auto"/>
            <w:left w:val="none" w:sz="0" w:space="0" w:color="auto"/>
            <w:bottom w:val="none" w:sz="0" w:space="0" w:color="auto"/>
            <w:right w:val="none" w:sz="0" w:space="0" w:color="auto"/>
          </w:divBdr>
        </w:div>
      </w:divsChild>
    </w:div>
    <w:div w:id="704451840">
      <w:bodyDiv w:val="1"/>
      <w:marLeft w:val="0"/>
      <w:marRight w:val="0"/>
      <w:marTop w:val="0"/>
      <w:marBottom w:val="0"/>
      <w:divBdr>
        <w:top w:val="none" w:sz="0" w:space="0" w:color="auto"/>
        <w:left w:val="none" w:sz="0" w:space="0" w:color="auto"/>
        <w:bottom w:val="none" w:sz="0" w:space="0" w:color="auto"/>
        <w:right w:val="none" w:sz="0" w:space="0" w:color="auto"/>
      </w:divBdr>
    </w:div>
    <w:div w:id="713778000">
      <w:bodyDiv w:val="1"/>
      <w:marLeft w:val="0"/>
      <w:marRight w:val="0"/>
      <w:marTop w:val="0"/>
      <w:marBottom w:val="0"/>
      <w:divBdr>
        <w:top w:val="none" w:sz="0" w:space="0" w:color="auto"/>
        <w:left w:val="none" w:sz="0" w:space="0" w:color="auto"/>
        <w:bottom w:val="none" w:sz="0" w:space="0" w:color="auto"/>
        <w:right w:val="none" w:sz="0" w:space="0" w:color="auto"/>
      </w:divBdr>
    </w:div>
    <w:div w:id="727144382">
      <w:bodyDiv w:val="1"/>
      <w:marLeft w:val="0"/>
      <w:marRight w:val="0"/>
      <w:marTop w:val="0"/>
      <w:marBottom w:val="0"/>
      <w:divBdr>
        <w:top w:val="none" w:sz="0" w:space="0" w:color="auto"/>
        <w:left w:val="none" w:sz="0" w:space="0" w:color="auto"/>
        <w:bottom w:val="none" w:sz="0" w:space="0" w:color="auto"/>
        <w:right w:val="none" w:sz="0" w:space="0" w:color="auto"/>
      </w:divBdr>
    </w:div>
    <w:div w:id="755324834">
      <w:bodyDiv w:val="1"/>
      <w:marLeft w:val="0"/>
      <w:marRight w:val="0"/>
      <w:marTop w:val="0"/>
      <w:marBottom w:val="0"/>
      <w:divBdr>
        <w:top w:val="none" w:sz="0" w:space="0" w:color="auto"/>
        <w:left w:val="none" w:sz="0" w:space="0" w:color="auto"/>
        <w:bottom w:val="none" w:sz="0" w:space="0" w:color="auto"/>
        <w:right w:val="none" w:sz="0" w:space="0" w:color="auto"/>
      </w:divBdr>
    </w:div>
    <w:div w:id="806775430">
      <w:bodyDiv w:val="1"/>
      <w:marLeft w:val="0"/>
      <w:marRight w:val="0"/>
      <w:marTop w:val="0"/>
      <w:marBottom w:val="0"/>
      <w:divBdr>
        <w:top w:val="none" w:sz="0" w:space="0" w:color="auto"/>
        <w:left w:val="none" w:sz="0" w:space="0" w:color="auto"/>
        <w:bottom w:val="none" w:sz="0" w:space="0" w:color="auto"/>
        <w:right w:val="none" w:sz="0" w:space="0" w:color="auto"/>
      </w:divBdr>
    </w:div>
    <w:div w:id="898512278">
      <w:bodyDiv w:val="1"/>
      <w:marLeft w:val="0"/>
      <w:marRight w:val="0"/>
      <w:marTop w:val="0"/>
      <w:marBottom w:val="0"/>
      <w:divBdr>
        <w:top w:val="none" w:sz="0" w:space="0" w:color="auto"/>
        <w:left w:val="none" w:sz="0" w:space="0" w:color="auto"/>
        <w:bottom w:val="none" w:sz="0" w:space="0" w:color="auto"/>
        <w:right w:val="none" w:sz="0" w:space="0" w:color="auto"/>
      </w:divBdr>
    </w:div>
    <w:div w:id="1040743500">
      <w:bodyDiv w:val="1"/>
      <w:marLeft w:val="0"/>
      <w:marRight w:val="0"/>
      <w:marTop w:val="0"/>
      <w:marBottom w:val="0"/>
      <w:divBdr>
        <w:top w:val="none" w:sz="0" w:space="0" w:color="auto"/>
        <w:left w:val="none" w:sz="0" w:space="0" w:color="auto"/>
        <w:bottom w:val="none" w:sz="0" w:space="0" w:color="auto"/>
        <w:right w:val="none" w:sz="0" w:space="0" w:color="auto"/>
      </w:divBdr>
    </w:div>
    <w:div w:id="1214461136">
      <w:bodyDiv w:val="1"/>
      <w:marLeft w:val="0"/>
      <w:marRight w:val="0"/>
      <w:marTop w:val="0"/>
      <w:marBottom w:val="0"/>
      <w:divBdr>
        <w:top w:val="none" w:sz="0" w:space="0" w:color="auto"/>
        <w:left w:val="none" w:sz="0" w:space="0" w:color="auto"/>
        <w:bottom w:val="none" w:sz="0" w:space="0" w:color="auto"/>
        <w:right w:val="none" w:sz="0" w:space="0" w:color="auto"/>
      </w:divBdr>
    </w:div>
    <w:div w:id="1252855919">
      <w:bodyDiv w:val="1"/>
      <w:marLeft w:val="0"/>
      <w:marRight w:val="0"/>
      <w:marTop w:val="0"/>
      <w:marBottom w:val="0"/>
      <w:divBdr>
        <w:top w:val="none" w:sz="0" w:space="0" w:color="auto"/>
        <w:left w:val="none" w:sz="0" w:space="0" w:color="auto"/>
        <w:bottom w:val="none" w:sz="0" w:space="0" w:color="auto"/>
        <w:right w:val="none" w:sz="0" w:space="0" w:color="auto"/>
      </w:divBdr>
    </w:div>
    <w:div w:id="1281957158">
      <w:bodyDiv w:val="1"/>
      <w:marLeft w:val="0"/>
      <w:marRight w:val="0"/>
      <w:marTop w:val="0"/>
      <w:marBottom w:val="0"/>
      <w:divBdr>
        <w:top w:val="none" w:sz="0" w:space="0" w:color="auto"/>
        <w:left w:val="none" w:sz="0" w:space="0" w:color="auto"/>
        <w:bottom w:val="none" w:sz="0" w:space="0" w:color="auto"/>
        <w:right w:val="none" w:sz="0" w:space="0" w:color="auto"/>
      </w:divBdr>
    </w:div>
    <w:div w:id="1512380780">
      <w:bodyDiv w:val="1"/>
      <w:marLeft w:val="0"/>
      <w:marRight w:val="0"/>
      <w:marTop w:val="0"/>
      <w:marBottom w:val="0"/>
      <w:divBdr>
        <w:top w:val="none" w:sz="0" w:space="0" w:color="auto"/>
        <w:left w:val="none" w:sz="0" w:space="0" w:color="auto"/>
        <w:bottom w:val="none" w:sz="0" w:space="0" w:color="auto"/>
        <w:right w:val="none" w:sz="0" w:space="0" w:color="auto"/>
      </w:divBdr>
    </w:div>
    <w:div w:id="1523476567">
      <w:bodyDiv w:val="1"/>
      <w:marLeft w:val="0"/>
      <w:marRight w:val="0"/>
      <w:marTop w:val="0"/>
      <w:marBottom w:val="0"/>
      <w:divBdr>
        <w:top w:val="none" w:sz="0" w:space="0" w:color="auto"/>
        <w:left w:val="none" w:sz="0" w:space="0" w:color="auto"/>
        <w:bottom w:val="none" w:sz="0" w:space="0" w:color="auto"/>
        <w:right w:val="none" w:sz="0" w:space="0" w:color="auto"/>
      </w:divBdr>
    </w:div>
    <w:div w:id="1572303598">
      <w:bodyDiv w:val="1"/>
      <w:marLeft w:val="0"/>
      <w:marRight w:val="0"/>
      <w:marTop w:val="0"/>
      <w:marBottom w:val="0"/>
      <w:divBdr>
        <w:top w:val="none" w:sz="0" w:space="0" w:color="auto"/>
        <w:left w:val="none" w:sz="0" w:space="0" w:color="auto"/>
        <w:bottom w:val="none" w:sz="0" w:space="0" w:color="auto"/>
        <w:right w:val="none" w:sz="0" w:space="0" w:color="auto"/>
      </w:divBdr>
    </w:div>
    <w:div w:id="1668091501">
      <w:bodyDiv w:val="1"/>
      <w:marLeft w:val="0"/>
      <w:marRight w:val="0"/>
      <w:marTop w:val="0"/>
      <w:marBottom w:val="0"/>
      <w:divBdr>
        <w:top w:val="none" w:sz="0" w:space="0" w:color="auto"/>
        <w:left w:val="none" w:sz="0" w:space="0" w:color="auto"/>
        <w:bottom w:val="none" w:sz="0" w:space="0" w:color="auto"/>
        <w:right w:val="none" w:sz="0" w:space="0" w:color="auto"/>
      </w:divBdr>
    </w:div>
    <w:div w:id="1706522375">
      <w:bodyDiv w:val="1"/>
      <w:marLeft w:val="0"/>
      <w:marRight w:val="0"/>
      <w:marTop w:val="0"/>
      <w:marBottom w:val="0"/>
      <w:divBdr>
        <w:top w:val="none" w:sz="0" w:space="0" w:color="auto"/>
        <w:left w:val="none" w:sz="0" w:space="0" w:color="auto"/>
        <w:bottom w:val="none" w:sz="0" w:space="0" w:color="auto"/>
        <w:right w:val="none" w:sz="0" w:space="0" w:color="auto"/>
      </w:divBdr>
    </w:div>
    <w:div w:id="1721972623">
      <w:bodyDiv w:val="1"/>
      <w:marLeft w:val="0"/>
      <w:marRight w:val="0"/>
      <w:marTop w:val="0"/>
      <w:marBottom w:val="0"/>
      <w:divBdr>
        <w:top w:val="none" w:sz="0" w:space="0" w:color="auto"/>
        <w:left w:val="none" w:sz="0" w:space="0" w:color="auto"/>
        <w:bottom w:val="none" w:sz="0" w:space="0" w:color="auto"/>
        <w:right w:val="none" w:sz="0" w:space="0" w:color="auto"/>
      </w:divBdr>
    </w:div>
    <w:div w:id="1754817643">
      <w:bodyDiv w:val="1"/>
      <w:marLeft w:val="0"/>
      <w:marRight w:val="0"/>
      <w:marTop w:val="0"/>
      <w:marBottom w:val="0"/>
      <w:divBdr>
        <w:top w:val="none" w:sz="0" w:space="0" w:color="auto"/>
        <w:left w:val="none" w:sz="0" w:space="0" w:color="auto"/>
        <w:bottom w:val="none" w:sz="0" w:space="0" w:color="auto"/>
        <w:right w:val="none" w:sz="0" w:space="0" w:color="auto"/>
      </w:divBdr>
    </w:div>
    <w:div w:id="1786346140">
      <w:bodyDiv w:val="1"/>
      <w:marLeft w:val="0"/>
      <w:marRight w:val="0"/>
      <w:marTop w:val="0"/>
      <w:marBottom w:val="0"/>
      <w:divBdr>
        <w:top w:val="none" w:sz="0" w:space="0" w:color="auto"/>
        <w:left w:val="none" w:sz="0" w:space="0" w:color="auto"/>
        <w:bottom w:val="none" w:sz="0" w:space="0" w:color="auto"/>
        <w:right w:val="none" w:sz="0" w:space="0" w:color="auto"/>
      </w:divBdr>
    </w:div>
    <w:div w:id="1831218401">
      <w:bodyDiv w:val="1"/>
      <w:marLeft w:val="0"/>
      <w:marRight w:val="0"/>
      <w:marTop w:val="0"/>
      <w:marBottom w:val="0"/>
      <w:divBdr>
        <w:top w:val="none" w:sz="0" w:space="0" w:color="auto"/>
        <w:left w:val="none" w:sz="0" w:space="0" w:color="auto"/>
        <w:bottom w:val="none" w:sz="0" w:space="0" w:color="auto"/>
        <w:right w:val="none" w:sz="0" w:space="0" w:color="auto"/>
      </w:divBdr>
    </w:div>
    <w:div w:id="1882668547">
      <w:bodyDiv w:val="1"/>
      <w:marLeft w:val="0"/>
      <w:marRight w:val="0"/>
      <w:marTop w:val="0"/>
      <w:marBottom w:val="0"/>
      <w:divBdr>
        <w:top w:val="none" w:sz="0" w:space="0" w:color="auto"/>
        <w:left w:val="none" w:sz="0" w:space="0" w:color="auto"/>
        <w:bottom w:val="none" w:sz="0" w:space="0" w:color="auto"/>
        <w:right w:val="none" w:sz="0" w:space="0" w:color="auto"/>
      </w:divBdr>
    </w:div>
    <w:div w:id="1980576359">
      <w:bodyDiv w:val="1"/>
      <w:marLeft w:val="0"/>
      <w:marRight w:val="0"/>
      <w:marTop w:val="0"/>
      <w:marBottom w:val="0"/>
      <w:divBdr>
        <w:top w:val="none" w:sz="0" w:space="0" w:color="auto"/>
        <w:left w:val="none" w:sz="0" w:space="0" w:color="auto"/>
        <w:bottom w:val="none" w:sz="0" w:space="0" w:color="auto"/>
        <w:right w:val="none" w:sz="0" w:space="0" w:color="auto"/>
      </w:divBdr>
    </w:div>
    <w:div w:id="1987587774">
      <w:bodyDiv w:val="1"/>
      <w:marLeft w:val="0"/>
      <w:marRight w:val="0"/>
      <w:marTop w:val="0"/>
      <w:marBottom w:val="0"/>
      <w:divBdr>
        <w:top w:val="none" w:sz="0" w:space="0" w:color="auto"/>
        <w:left w:val="none" w:sz="0" w:space="0" w:color="auto"/>
        <w:bottom w:val="none" w:sz="0" w:space="0" w:color="auto"/>
        <w:right w:val="none" w:sz="0" w:space="0" w:color="auto"/>
      </w:divBdr>
    </w:div>
    <w:div w:id="2064675309">
      <w:bodyDiv w:val="1"/>
      <w:marLeft w:val="0"/>
      <w:marRight w:val="0"/>
      <w:marTop w:val="0"/>
      <w:marBottom w:val="0"/>
      <w:divBdr>
        <w:top w:val="none" w:sz="0" w:space="0" w:color="auto"/>
        <w:left w:val="none" w:sz="0" w:space="0" w:color="auto"/>
        <w:bottom w:val="none" w:sz="0" w:space="0" w:color="auto"/>
        <w:right w:val="none" w:sz="0" w:space="0" w:color="auto"/>
      </w:divBdr>
      <w:divsChild>
        <w:div w:id="590315500">
          <w:marLeft w:val="0"/>
          <w:marRight w:val="0"/>
          <w:marTop w:val="60"/>
          <w:marBottom w:val="0"/>
          <w:divBdr>
            <w:top w:val="none" w:sz="0" w:space="0" w:color="auto"/>
            <w:left w:val="none" w:sz="0" w:space="0" w:color="auto"/>
            <w:bottom w:val="none" w:sz="0" w:space="0" w:color="auto"/>
            <w:right w:val="none" w:sz="0" w:space="0" w:color="auto"/>
          </w:divBdr>
        </w:div>
        <w:div w:id="470950452">
          <w:marLeft w:val="0"/>
          <w:marRight w:val="0"/>
          <w:marTop w:val="0"/>
          <w:marBottom w:val="0"/>
          <w:divBdr>
            <w:top w:val="none" w:sz="0" w:space="0" w:color="auto"/>
            <w:left w:val="none" w:sz="0" w:space="0" w:color="auto"/>
            <w:bottom w:val="none" w:sz="0" w:space="0" w:color="auto"/>
            <w:right w:val="none" w:sz="0" w:space="0" w:color="auto"/>
          </w:divBdr>
        </w:div>
        <w:div w:id="775633700">
          <w:marLeft w:val="0"/>
          <w:marRight w:val="0"/>
          <w:marTop w:val="0"/>
          <w:marBottom w:val="0"/>
          <w:divBdr>
            <w:top w:val="none" w:sz="0" w:space="0" w:color="auto"/>
            <w:left w:val="none" w:sz="0" w:space="0" w:color="auto"/>
            <w:bottom w:val="none" w:sz="0" w:space="0" w:color="auto"/>
            <w:right w:val="none" w:sz="0" w:space="0" w:color="auto"/>
          </w:divBdr>
        </w:div>
      </w:divsChild>
    </w:div>
    <w:div w:id="2070495090">
      <w:bodyDiv w:val="1"/>
      <w:marLeft w:val="0"/>
      <w:marRight w:val="0"/>
      <w:marTop w:val="0"/>
      <w:marBottom w:val="0"/>
      <w:divBdr>
        <w:top w:val="none" w:sz="0" w:space="0" w:color="auto"/>
        <w:left w:val="none" w:sz="0" w:space="0" w:color="auto"/>
        <w:bottom w:val="none" w:sz="0" w:space="0" w:color="auto"/>
        <w:right w:val="none" w:sz="0" w:space="0" w:color="auto"/>
      </w:divBdr>
    </w:div>
    <w:div w:id="2132237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72CC2-0DFB-8343-9E0C-37464AD43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26</Pages>
  <Words>11395</Words>
  <Characters>64957</Characters>
  <Application>Microsoft Macintosh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Richardson</dc:creator>
  <cp:keywords/>
  <dc:description/>
  <cp:lastModifiedBy>Helen  Meskhidze</cp:lastModifiedBy>
  <cp:revision>30</cp:revision>
  <dcterms:created xsi:type="dcterms:W3CDTF">2015-11-04T17:57:00Z</dcterms:created>
  <dcterms:modified xsi:type="dcterms:W3CDTF">2015-11-07T22:06:00Z</dcterms:modified>
</cp:coreProperties>
</file>