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860" w:rsidRDefault="006E6860" w:rsidP="00FA3BB6">
      <w:pPr>
        <w:pStyle w:val="Heading1"/>
      </w:pPr>
      <w:r w:rsidRPr="00FA3BB6">
        <w:t>Biostatistics in Dentistry</w:t>
      </w:r>
    </w:p>
    <w:p w:rsidR="006E6860" w:rsidRDefault="006E6860" w:rsidP="0035507A">
      <w:pPr>
        <w:sectPr w:rsidR="006E6860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93DB6" w:rsidRDefault="00D93DB6"/>
    <w:sectPr w:rsidR="00D93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60"/>
    <w:rsid w:val="006E6860"/>
    <w:rsid w:val="00D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6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