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AC2" w:rsidRDefault="00251AC2" w:rsidP="00FA3BB6">
      <w:pPr>
        <w:pStyle w:val="Heading1"/>
      </w:pPr>
      <w:r w:rsidRPr="00FA3BB6">
        <w:t>Genetics in Dentistry</w:t>
      </w:r>
    </w:p>
    <w:p w:rsidR="00251AC2" w:rsidRDefault="00251AC2" w:rsidP="0035507A">
      <w:pPr>
        <w:sectPr w:rsidR="00251AC2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7DD7" w:rsidRDefault="00AF7DD7"/>
    <w:sectPr w:rsidR="00AF7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C2"/>
    <w:rsid w:val="00251AC2"/>
    <w:rsid w:val="00A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