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locmarque"/>
        <w:spacing w:before="18" w:after="978"/>
        <w:ind w:hanging="0" w:start="0" w:end="0"/>
        <w:rPr>
          <w:rFonts w:ascii="Marianne" w:hAnsi="Marianne"/>
        </w:rPr>
      </w:pPr>
      <w:r>
        <w:drawing>
          <wp:anchor behindDoc="0" distT="0" distB="0" distL="0" distR="123190" simplePos="0" locked="0" layoutInCell="0" allowOverlap="1" relativeHeight="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133475" cy="1028700"/>
            <wp:effectExtent l="0" t="0" r="0" b="0"/>
            <wp:wrapSquare wrapText="bothSides"/>
            <wp:docPr id="1" name="Image 2" descr="PREF_region_Bretagne_RVB_bureautique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PREF_region_Bretagne_RVB_bureautique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Marianne" w:hAnsi="Marianne"/>
        </w:rPr>
        <w:t>Direction régionale de l’alimentation,</w:t>
        <w:br/>
        <w:t>de l’agriculture et de la forêt</w:t>
      </w:r>
    </w:p>
    <w:p>
      <w:pPr>
        <w:pStyle w:val="LieuetDate"/>
        <w:spacing w:before="0" w:after="0"/>
        <w:ind w:hanging="0" w:start="0" w:end="0"/>
        <w:jc w:val="both"/>
        <w:rPr>
          <w:rFonts w:ascii="Marianne" w:hAnsi="Marianne"/>
          <w:sz w:val="12"/>
          <w:szCs w:val="12"/>
        </w:rPr>
      </w:pPr>
      <w:r>
        <w:rPr>
          <w:rFonts w:ascii="Marianne" w:hAnsi="Marianne"/>
          <w:sz w:val="12"/>
          <w:szCs w:val="12"/>
        </w:rPr>
      </w:r>
    </w:p>
    <w:tbl>
      <w:tblPr>
        <w:tblW w:w="9870" w:type="dxa"/>
        <w:jc w:val="start"/>
        <w:tblInd w:w="11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325"/>
        <w:gridCol w:w="4545"/>
      </w:tblGrid>
      <w:tr>
        <w:trPr/>
        <w:tc>
          <w:tcPr>
            <w:tcW w:w="5325" w:type="dxa"/>
            <w:tcBorders/>
          </w:tcPr>
          <w:p>
            <w:pPr>
              <w:pStyle w:val="Service"/>
              <w:spacing w:before="0" w:after="6"/>
              <w:rPr/>
            </w:pPr>
            <w:r>
              <w:rPr>
                <w:rFonts w:ascii="Marianne" w:hAnsi="Marianne"/>
                <w:sz w:val="20"/>
                <w:szCs w:val="20"/>
              </w:rPr>
              <w:t>S</w:t>
            </w:r>
            <w:r>
              <w:rPr>
                <w:rStyle w:val="Policepardfaut"/>
                <w:rFonts w:ascii="Marianne" w:hAnsi="Marianne"/>
                <w:sz w:val="20"/>
                <w:szCs w:val="20"/>
              </w:rPr>
              <w:t xml:space="preserve">ervice régional </w:t>
            </w:r>
            <w:r>
              <w:rPr>
                <w:rStyle w:val="Policepardfaut"/>
                <w:rFonts w:cs="Times New Roman" w:ascii="Marianne" w:hAnsi="Marianne"/>
                <w:sz w:val="20"/>
                <w:szCs w:val="20"/>
                <w:lang w:bidi="ar-SA"/>
              </w:rPr>
              <w:t xml:space="preserve">de l’économie </w:t>
            </w:r>
            <w:r>
              <w:rPr>
                <w:rStyle w:val="Policepardfaut"/>
                <w:rFonts w:cs="Times New Roman" w:ascii="Marianne" w:hAnsi="Marianne"/>
                <w:sz w:val="20"/>
                <w:szCs w:val="20"/>
                <w:lang w:bidi="ar-SA"/>
              </w:rPr>
              <w:t xml:space="preserve">et </w:t>
            </w:r>
            <w:r>
              <w:rPr>
                <w:rStyle w:val="Policepardfaut"/>
                <w:rFonts w:cs="Times New Roman" w:ascii="Marianne" w:hAnsi="Marianne"/>
                <w:sz w:val="20"/>
                <w:szCs w:val="20"/>
                <w:lang w:bidi="ar-SA"/>
              </w:rPr>
              <w:t>des filières agricoles et agroalimentaires (S</w:t>
            </w:r>
            <w:r>
              <w:rPr>
                <w:rStyle w:val="Policepardfaut"/>
                <w:rFonts w:cs="Times New Roman" w:ascii="Marianne" w:hAnsi="Marianne"/>
                <w:sz w:val="20"/>
                <w:szCs w:val="20"/>
                <w:lang w:bidi="ar-SA"/>
              </w:rPr>
              <w:t>refaa</w:t>
            </w:r>
            <w:r>
              <w:rPr>
                <w:rStyle w:val="Policepardfaut"/>
                <w:rFonts w:cs="Times New Roman" w:ascii="Marianne" w:hAnsi="Marianne"/>
                <w:sz w:val="20"/>
                <w:szCs w:val="20"/>
                <w:lang w:bidi="ar-SA"/>
              </w:rPr>
              <w:t>)</w:t>
            </w:r>
          </w:p>
          <w:p>
            <w:pPr>
              <w:pStyle w:val="Service"/>
              <w:spacing w:before="0" w:after="6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Pôle Contrôle des structures agricoles</w:t>
            </w:r>
          </w:p>
          <w:p>
            <w:pPr>
              <w:pStyle w:val="Normal"/>
              <w:tabs>
                <w:tab w:val="clear" w:pos="709"/>
              </w:tabs>
              <w:spacing w:lineRule="auto" w:line="240" w:before="0" w:after="0"/>
              <w:ind w:hanging="0" w:start="0" w:end="0"/>
              <w:jc w:val="start"/>
              <w:rPr>
                <w:rFonts w:ascii="Marianne" w:hAnsi="Marianne"/>
                <w:color w:val="auto"/>
                <w:sz w:val="18"/>
                <w:szCs w:val="18"/>
              </w:rPr>
            </w:pPr>
            <w:r>
              <w:rPr>
                <w:rFonts w:ascii="Marianne" w:hAnsi="Marianne"/>
                <w:color w:val="auto"/>
                <w:sz w:val="18"/>
                <w:szCs w:val="18"/>
              </w:rPr>
              <w:t xml:space="preserve">Dossier suivi </w:t>
            </w:r>
            <w:r>
              <w:rPr>
                <w:rFonts w:ascii="Marianne" w:hAnsi="Marianne"/>
                <w:color w:val="auto"/>
                <w:sz w:val="18"/>
                <w:szCs w:val="18"/>
              </w:rPr>
              <w:t xml:space="preserve">par : </w:t>
            </w:r>
            <w:r>
              <w:rPr>
                <w:rFonts w:ascii="Marianne" w:hAnsi="Marianne"/>
                <w:color w:val="auto"/>
                <w:sz w:val="18"/>
                <w:szCs w:val="18"/>
              </w:rPr>
              <w:t>Bureau du foncier agricole</w:t>
            </w:r>
          </w:p>
          <w:p>
            <w:pPr>
              <w:pStyle w:val="Contenudetableau"/>
              <w:tabs>
                <w:tab w:val="clear" w:pos="709"/>
              </w:tabs>
              <w:spacing w:lineRule="auto" w:line="240" w:before="0" w:after="0"/>
              <w:ind w:hanging="0" w:start="0" w:end="0"/>
              <w:jc w:val="both"/>
              <w:rPr>
                <w:rFonts w:ascii="Marianne" w:hAnsi="Marianne"/>
                <w:color w:val="auto"/>
                <w:sz w:val="18"/>
                <w:szCs w:val="18"/>
              </w:rPr>
            </w:pPr>
            <w:r>
              <w:rPr>
                <w:rFonts w:ascii="Marianne" w:hAnsi="Marianne"/>
                <w:color w:val="auto"/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  <w:rFonts w:ascii="Marianne" w:hAnsi="Marianne"/>
                <w:color w:val="auto"/>
              </w:rPr>
              <w:instrText xml:space="preserve"> MERGEFIELD direction_eddtm </w:instrText>
            </w:r>
            <w:r>
              <w:rPr>
                <w:sz w:val="18"/>
                <w:szCs w:val="18"/>
                <w:rFonts w:ascii="Marianne" w:hAnsi="Marianne"/>
                <w:color w:val="auto"/>
              </w:rPr>
              <w:fldChar w:fldCharType="separate"/>
            </w:r>
            <w:r>
              <w:rPr>
                <w:sz w:val="18"/>
                <w:szCs w:val="18"/>
                <w:rFonts w:ascii="Marianne" w:hAnsi="Marianne"/>
                <w:color w:val="auto"/>
              </w:rPr>
              <w:t>&lt;direction_eddtm&gt;</w:t>
            </w:r>
            <w:r>
              <w:rPr>
                <w:sz w:val="18"/>
                <w:szCs w:val="18"/>
                <w:rFonts w:ascii="Marianne" w:hAnsi="Marianne"/>
                <w:color w:val="auto"/>
              </w:rPr>
              <w:fldChar w:fldCharType="end"/>
            </w:r>
          </w:p>
          <w:p>
            <w:pPr>
              <w:pStyle w:val="BodyText"/>
              <w:tabs>
                <w:tab w:val="clear" w:pos="709"/>
              </w:tabs>
              <w:spacing w:lineRule="auto" w:line="240" w:before="0" w:after="0"/>
              <w:ind w:hanging="0" w:start="0" w:end="0"/>
              <w:jc w:val="start"/>
              <w:rPr>
                <w:rFonts w:ascii="Marianne" w:hAnsi="Marianne"/>
                <w:color w:val="auto"/>
                <w:sz w:val="18"/>
                <w:szCs w:val="18"/>
              </w:rPr>
            </w:pPr>
            <w:r>
              <w:rPr>
                <w:rFonts w:ascii="Marianne" w:hAnsi="Marianne"/>
                <w:color w:val="auto"/>
                <w:sz w:val="18"/>
                <w:szCs w:val="18"/>
              </w:rPr>
              <w:t xml:space="preserve">Tél. : </w:t>
            </w:r>
            <w:r>
              <w:rPr>
                <w:rFonts w:ascii="Marianne" w:hAnsi="Marianne"/>
                <w:color w:val="auto"/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  <w:rFonts w:ascii="Marianne" w:hAnsi="Marianne"/>
                <w:color w:val="auto"/>
              </w:rPr>
              <w:instrText xml:space="preserve"> MERGEFIELD tel_eddtm </w:instrText>
            </w:r>
            <w:r>
              <w:rPr>
                <w:sz w:val="18"/>
                <w:szCs w:val="18"/>
                <w:rFonts w:ascii="Marianne" w:hAnsi="Marianne"/>
                <w:color w:val="auto"/>
              </w:rPr>
              <w:fldChar w:fldCharType="separate"/>
            </w:r>
            <w:r>
              <w:rPr>
                <w:sz w:val="18"/>
                <w:szCs w:val="18"/>
                <w:rFonts w:ascii="Marianne" w:hAnsi="Marianne"/>
                <w:color w:val="auto"/>
              </w:rPr>
              <w:t>&lt;tel_eddtm&gt;</w:t>
            </w:r>
            <w:r>
              <w:rPr>
                <w:sz w:val="18"/>
                <w:szCs w:val="18"/>
                <w:rFonts w:ascii="Marianne" w:hAnsi="Marianne"/>
                <w:color w:val="auto"/>
              </w:rPr>
              <w:fldChar w:fldCharType="end"/>
            </w:r>
          </w:p>
          <w:p>
            <w:pPr>
              <w:pStyle w:val="BodyText"/>
              <w:tabs>
                <w:tab w:val="clear" w:pos="709"/>
              </w:tabs>
              <w:spacing w:lineRule="auto" w:line="240" w:before="0" w:after="0"/>
              <w:ind w:hanging="0" w:start="0" w:end="0"/>
              <w:jc w:val="start"/>
              <w:rPr>
                <w:rFonts w:ascii="Marianne" w:hAnsi="Marianne" w:eastAsia="Garamond" w:cs="Garamond"/>
                <w:b w:val="false"/>
                <w:bCs w:val="false"/>
                <w:color w:val="auto"/>
                <w:sz w:val="18"/>
                <w:szCs w:val="18"/>
                <w:shd w:fill="auto" w:val="clear"/>
              </w:rPr>
            </w:pPr>
            <w:r>
              <w:rPr>
                <w:rFonts w:eastAsia="Garamond" w:cs="Garamond" w:ascii="Marianne" w:hAnsi="Marianne"/>
                <w:b w:val="false"/>
                <w:bCs w:val="false"/>
                <w:color w:val="000000"/>
                <w:sz w:val="18"/>
                <w:szCs w:val="18"/>
                <w:shd w:fill="auto" w:val="clear"/>
              </w:rPr>
              <w:t xml:space="preserve">Courriel : </w:t>
            </w:r>
            <w:r>
              <w:rPr>
                <w:rFonts w:eastAsia="Garamond" w:cs="Garamond" w:ascii="Marianne" w:hAnsi="Marianne"/>
                <w:b w:val="false"/>
                <w:bCs w:val="false"/>
                <w:color w:val="000000"/>
                <w:sz w:val="18"/>
                <w:szCs w:val="18"/>
                <w:shd w:fill="auto" w:val="clear"/>
              </w:rPr>
              <w:fldChar w:fldCharType="begin"/>
            </w:r>
            <w:r>
              <w:rPr>
                <w:sz w:val="18"/>
                <w:b w:val="false"/>
                <w:shd w:fill="auto" w:val="clear"/>
                <w:szCs w:val="18"/>
                <w:bCs w:val="false"/>
                <w:rFonts w:eastAsia="Garamond" w:cs="Garamond" w:ascii="Marianne" w:hAnsi="Marianne"/>
                <w:color w:val="000000"/>
              </w:rPr>
              <w:instrText xml:space="preserve"> MERGEFIELD courriel_eddtm </w:instrText>
            </w:r>
            <w:r>
              <w:rPr>
                <w:sz w:val="18"/>
                <w:b w:val="false"/>
                <w:shd w:fill="auto" w:val="clear"/>
                <w:szCs w:val="18"/>
                <w:bCs w:val="false"/>
                <w:rFonts w:eastAsia="Garamond" w:cs="Garamond" w:ascii="Marianne" w:hAnsi="Marianne"/>
                <w:color w:val="000000"/>
              </w:rPr>
              <w:fldChar w:fldCharType="separate"/>
            </w:r>
            <w:r>
              <w:rPr>
                <w:sz w:val="18"/>
                <w:b w:val="false"/>
                <w:shd w:fill="auto" w:val="clear"/>
                <w:szCs w:val="18"/>
                <w:bCs w:val="false"/>
                <w:rFonts w:eastAsia="Garamond" w:cs="Garamond" w:ascii="Marianne" w:hAnsi="Marianne"/>
                <w:color w:val="000000"/>
              </w:rPr>
              <w:t>&lt;courriel_eddtm&gt;</w:t>
            </w:r>
            <w:r>
              <w:rPr>
                <w:sz w:val="18"/>
                <w:b w:val="false"/>
                <w:shd w:fill="auto" w:val="clear"/>
                <w:szCs w:val="18"/>
                <w:bCs w:val="false"/>
                <w:rFonts w:eastAsia="Garamond" w:cs="Garamond" w:ascii="Marianne" w:hAnsi="Marianne"/>
                <w:color w:val="000000"/>
              </w:rPr>
              <w:fldChar w:fldCharType="end"/>
            </w:r>
          </w:p>
        </w:tc>
        <w:tc>
          <w:tcPr>
            <w:tcW w:w="4545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firstLine="567" w:start="0" w:end="0"/>
              <w:jc w:val="both"/>
              <w:rPr>
                <w:rFonts w:ascii="Marianne" w:hAnsi="Marianne" w:eastAsia="Garamond"/>
                <w:sz w:val="20"/>
                <w:szCs w:val="20"/>
              </w:rPr>
            </w:pPr>
            <w:r>
              <w:rPr>
                <w:rFonts w:eastAsia="Garamond" w:ascii="Marianne" w:hAnsi="Marianne"/>
                <w:sz w:val="20"/>
                <w:szCs w:val="20"/>
              </w:rPr>
              <w:t>Le Préfet</w:t>
            </w:r>
          </w:p>
          <w:p>
            <w:pPr>
              <w:pStyle w:val="Normal"/>
              <w:widowControl/>
              <w:suppressAutoHyphens w:val="true"/>
              <w:bidi w:val="0"/>
              <w:spacing w:before="0" w:after="0"/>
              <w:ind w:firstLine="567" w:start="0" w:end="0"/>
              <w:jc w:val="both"/>
              <w:rPr>
                <w:rFonts w:ascii="Marianne" w:hAnsi="Marianne" w:eastAsia="Garamond"/>
                <w:sz w:val="20"/>
                <w:szCs w:val="20"/>
              </w:rPr>
            </w:pPr>
            <w:r>
              <w:rPr>
                <w:rFonts w:eastAsia="Garamond" w:ascii="Marianne" w:hAnsi="Marianne"/>
                <w:sz w:val="20"/>
                <w:szCs w:val="20"/>
              </w:rPr>
              <w:t>à</w:t>
            </w:r>
          </w:p>
          <w:p>
            <w:pPr>
              <w:pStyle w:val="Normal"/>
              <w:widowControl/>
              <w:suppressAutoHyphens w:val="true"/>
              <w:bidi w:val="0"/>
              <w:spacing w:before="0" w:after="0"/>
              <w:ind w:firstLine="567" w:start="0" w:end="0"/>
              <w:jc w:val="both"/>
              <w:rPr>
                <w:rFonts w:ascii="Marianne" w:hAnsi="Marianne" w:eastAsia="Garamond"/>
                <w:sz w:val="20"/>
                <w:szCs w:val="20"/>
              </w:rPr>
            </w:pPr>
            <w:r>
              <w:rPr>
                <w:rFonts w:eastAsia="Garamond" w:ascii="Marianne" w:hAnsi="Marianne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start="567" w:end="0"/>
              <w:jc w:val="both"/>
              <w:rPr>
                <w:rFonts w:ascii="Marianne" w:hAnsi="Marianne"/>
                <w:b w:val="false"/>
                <w:bCs w:val="false"/>
                <w:sz w:val="20"/>
                <w:szCs w:val="20"/>
              </w:rPr>
            </w:pPr>
            <w:r>
              <w:rPr>
                <w:rFonts w:eastAsia="Garamond" w:cs="Garamond" w:ascii="Marianne" w:hAnsi="Marianne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fldChar w:fldCharType="begin"/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Garamond" w:ascii="Marianne" w:hAnsi="Marianne"/>
                <w:color w:val="000000"/>
              </w:rPr>
              <w:instrText xml:space="preserve"> MERGEFIELD civilite_edit </w:instrText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Garamond" w:ascii="Marianne" w:hAnsi="Marianne"/>
                <w:color w:val="000000"/>
              </w:rPr>
              <w:fldChar w:fldCharType="separate"/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Garamond" w:ascii="Marianne" w:hAnsi="Marianne"/>
                <w:color w:val="000000"/>
              </w:rPr>
              <w:t>&lt;civilite_edit&gt;</w:t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Garamond" w:ascii="Marianne" w:hAnsi="Marianne"/>
                <w:color w:val="000000"/>
              </w:rPr>
              <w:fldChar w:fldCharType="end"/>
            </w:r>
            <w:r>
              <w:rPr>
                <w:rFonts w:eastAsia="Garamond" w:cs="Garamond" w:ascii="Marianne" w:hAnsi="Marianne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eastAsia="Garamond" w:cs="Garamond" w:ascii="Marianne" w:hAnsi="Marianne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fldChar w:fldCharType="begin"/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Garamond" w:ascii="Marianne" w:hAnsi="Marianne"/>
                <w:color w:val="000000"/>
              </w:rPr>
              <w:instrText xml:space="preserve"> MERGEFIELD raison_sociale </w:instrText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Garamond" w:ascii="Marianne" w:hAnsi="Marianne"/>
                <w:color w:val="000000"/>
              </w:rPr>
              <w:fldChar w:fldCharType="separate"/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Garamond" w:ascii="Marianne" w:hAnsi="Marianne"/>
                <w:color w:val="000000"/>
              </w:rPr>
              <w:t>&lt;raison_sociale&gt;</w:t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Garamond" w:ascii="Marianne" w:hAnsi="Marianne"/>
                <w:color w:val="000000"/>
              </w:rPr>
              <w:fldChar w:fldCharType="end"/>
            </w:r>
            <w:r>
              <w:rPr>
                <w:rFonts w:eastAsia="Garamond" w:cs="Garamond" w:ascii="Marianne" w:hAnsi="Marianne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{{ main_record.demandeur }}</w:t>
            </w:r>
          </w:p>
          <w:p>
            <w:pPr>
              <w:pStyle w:val="adresse"/>
              <w:widowControl/>
              <w:suppressAutoHyphens w:val="true"/>
              <w:bidi w:val="0"/>
              <w:spacing w:before="0" w:after="0"/>
              <w:ind w:hanging="0" w:start="567" w:end="0"/>
              <w:jc w:val="start"/>
              <w:rPr>
                <w:rFonts w:ascii="Marianne" w:hAnsi="Marianne" w:eastAsia="Garamond" w:cs="Garamond"/>
                <w:b w:val="false"/>
                <w:bCs w:val="false"/>
                <w:color w:val="auto"/>
                <w:sz w:val="20"/>
                <w:szCs w:val="20"/>
                <w:shd w:fill="auto" w:val="clear"/>
              </w:rPr>
            </w:pPr>
            <w:r>
              <w:rPr>
                <w:rFonts w:eastAsia="Garamond" w:cs="Garamond" w:ascii="Marianne" w:hAnsi="Marianne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fldChar w:fldCharType="begin"/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Garamond" w:ascii="Marianne" w:hAnsi="Marianne"/>
                <w:color w:val="000000"/>
              </w:rPr>
              <w:instrText xml:space="preserve"> MERGEFIELD adr_postale_1 </w:instrText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Garamond" w:ascii="Marianne" w:hAnsi="Marianne"/>
                <w:color w:val="000000"/>
              </w:rPr>
              <w:fldChar w:fldCharType="separate"/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Garamond" w:ascii="Marianne" w:hAnsi="Marianne"/>
                <w:color w:val="000000"/>
              </w:rPr>
              <w:t>&lt;adr_postale_1&gt;</w:t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Garamond" w:ascii="Marianne" w:hAnsi="Marianne"/>
                <w:color w:val="000000"/>
              </w:rPr>
              <w:fldChar w:fldCharType="end"/>
            </w:r>
            <w:r>
              <w:rPr>
                <w:rFonts w:eastAsia="Garamond" w:cs="Garamond" w:ascii="Marianne" w:hAnsi="Marianne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{{ main_record.adrdem }}</w:t>
            </w:r>
          </w:p>
          <w:p>
            <w:pPr>
              <w:pStyle w:val="adresse"/>
              <w:widowControl/>
              <w:suppressAutoHyphens w:val="true"/>
              <w:bidi w:val="0"/>
              <w:spacing w:before="0" w:after="0"/>
              <w:ind w:hanging="0" w:start="567" w:end="0"/>
              <w:jc w:val="start"/>
              <w:rPr>
                <w:rFonts w:ascii="Marianne" w:hAnsi="Marianne"/>
                <w:b w:val="false"/>
                <w:bCs w:val="false"/>
                <w:sz w:val="20"/>
                <w:szCs w:val="20"/>
              </w:rPr>
            </w:pPr>
            <w:r>
              <w:rPr>
                <w:rFonts w:ascii="Marianne" w:hAnsi="Marianne"/>
                <w:b w:val="false"/>
                <w:bCs w:val="false"/>
                <w:sz w:val="20"/>
                <w:szCs w:val="20"/>
              </w:rPr>
              <w:fldChar w:fldCharType="begin"/>
            </w:r>
            <w:r>
              <w:rPr>
                <w:sz w:val="20"/>
                <w:b w:val="false"/>
                <w:szCs w:val="20"/>
                <w:bCs w:val="false"/>
                <w:rFonts w:ascii="Marianne" w:hAnsi="Marianne"/>
              </w:rPr>
              <w:instrText xml:space="preserve"> MERGEFIELD adr_postale_2 </w:instrText>
            </w:r>
            <w:r>
              <w:rPr>
                <w:sz w:val="20"/>
                <w:b w:val="false"/>
                <w:szCs w:val="20"/>
                <w:bCs w:val="false"/>
                <w:rFonts w:ascii="Marianne" w:hAnsi="Marianne"/>
              </w:rPr>
              <w:fldChar w:fldCharType="separate"/>
            </w:r>
            <w:r>
              <w:rPr>
                <w:sz w:val="20"/>
                <w:b w:val="false"/>
                <w:szCs w:val="20"/>
                <w:bCs w:val="false"/>
                <w:rFonts w:ascii="Marianne" w:hAnsi="Marianne"/>
              </w:rPr>
              <w:t>&lt;adr_postale_2&gt;</w:t>
            </w:r>
            <w:r>
              <w:rPr>
                <w:sz w:val="20"/>
                <w:b w:val="false"/>
                <w:szCs w:val="20"/>
                <w:bCs w:val="false"/>
                <w:rFonts w:ascii="Marianne" w:hAnsi="Marianne"/>
              </w:rPr>
              <w:fldChar w:fldCharType="end"/>
            </w:r>
          </w:p>
          <w:p>
            <w:pPr>
              <w:pStyle w:val="adresse"/>
              <w:widowControl/>
              <w:tabs>
                <w:tab w:val="clear" w:pos="709"/>
              </w:tabs>
              <w:suppressAutoHyphens w:val="true"/>
              <w:bidi w:val="0"/>
              <w:spacing w:lineRule="auto" w:line="240" w:before="0" w:after="0"/>
              <w:ind w:hanging="0" w:start="567" w:end="0"/>
              <w:jc w:val="start"/>
              <w:rPr>
                <w:rFonts w:ascii="Marianne" w:hAnsi="Marianne" w:eastAsia="Garamond" w:cs="Arial"/>
                <w:b w:val="false"/>
                <w:bCs w:val="false"/>
                <w:color w:val="auto"/>
                <w:sz w:val="20"/>
                <w:szCs w:val="20"/>
                <w:shd w:fill="auto" w:val="clear"/>
              </w:rPr>
            </w:pPr>
            <w:r>
              <w:rPr>
                <w:rFonts w:eastAsia="Garamond" w:cs="Arial" w:ascii="Marianne" w:hAnsi="Marianne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fldChar w:fldCharType="begin"/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Arial" w:ascii="Marianne" w:hAnsi="Marianne"/>
                <w:color w:val="000000"/>
              </w:rPr>
              <w:instrText xml:space="preserve"> MERGEFIELD adr_postale_cp </w:instrText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Arial" w:ascii="Marianne" w:hAnsi="Marianne"/>
                <w:color w:val="000000"/>
              </w:rPr>
              <w:fldChar w:fldCharType="separate"/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Arial" w:ascii="Marianne" w:hAnsi="Marianne"/>
                <w:color w:val="000000"/>
              </w:rPr>
              <w:t>&lt;adr_postale_cp&gt;</w:t>
            </w:r>
            <w:r>
              <w:rPr>
                <w:sz w:val="20"/>
                <w:b w:val="false"/>
                <w:shd w:fill="auto" w:val="clear"/>
                <w:szCs w:val="20"/>
                <w:bCs w:val="false"/>
                <w:rFonts w:eastAsia="Garamond" w:cs="Arial" w:ascii="Marianne" w:hAnsi="Marianne"/>
                <w:color w:val="000000"/>
              </w:rPr>
              <w:fldChar w:fldCharType="end"/>
            </w:r>
          </w:p>
        </w:tc>
      </w:tr>
      <w:tr>
        <w:trPr/>
        <w:tc>
          <w:tcPr>
            <w:tcW w:w="5325" w:type="dxa"/>
            <w:tcBorders/>
          </w:tcPr>
          <w:p>
            <w:pPr>
              <w:pStyle w:val="m-BlocReference"/>
              <w:spacing w:before="126" w:after="0"/>
              <w:rPr>
                <w:rFonts w:ascii="Marianne" w:hAnsi="Marianne"/>
                <w:color w:val="auto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auto"/>
                <w:sz w:val="20"/>
                <w:szCs w:val="20"/>
              </w:rPr>
              <w:t>Objet :</w:t>
            </w:r>
            <w:r>
              <w:rPr>
                <w:rFonts w:ascii="Marianne" w:hAnsi="Marianne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color w:val="auto"/>
                <w:sz w:val="20"/>
                <w:szCs w:val="20"/>
              </w:rPr>
              <w:t>Contrôle des structures – Candidature unique</w:t>
            </w:r>
          </w:p>
          <w:p>
            <w:pPr>
              <w:pStyle w:val="m-BlocReference"/>
              <w:spacing w:before="0" w:after="0"/>
              <w:rPr>
                <w:rFonts w:ascii="Marianne" w:hAnsi="Marianne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auto"/>
                <w:sz w:val="20"/>
                <w:szCs w:val="20"/>
              </w:rPr>
              <w:t xml:space="preserve">Réf. : </w:t>
            </w:r>
            <w:r>
              <w:rPr>
                <w:rFonts w:cs="Garamond" w:ascii="Marianne" w:hAnsi="Mariann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  <w:lang w:val="en-GB"/>
              </w:rPr>
              <w:t xml:space="preserve">Dossier </w:t>
            </w:r>
            <w:r>
              <w:rPr>
                <w:rFonts w:cs="Garamond" w:ascii="Marianne" w:hAnsi="Mariann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  <w:lang w:val="en-GB"/>
              </w:rPr>
              <w:t>n°</w:t>
            </w:r>
            <w:r>
              <w:rPr>
                <w:rFonts w:cs="Garamond" w:ascii="Marianne" w:hAnsi="Mariann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  <w:lang w:val="en-GB"/>
              </w:rPr>
              <w:t xml:space="preserve"> </w:t>
            </w:r>
            <w:r>
              <w:rPr>
                <w:rFonts w:eastAsia="Garamond" w:cs="Garamond" w:ascii="Marianne" w:hAnsi="Mariann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  <w:lang w:val="en-GB"/>
              </w:rPr>
              <w:fldChar w:fldCharType="begin"/>
            </w:r>
            <w:r>
              <w:rPr>
                <w:sz w:val="20"/>
                <w:i w:val="false"/>
                <w:b w:val="false"/>
                <w:shd w:fill="auto" w:val="clear"/>
                <w:szCs w:val="20"/>
                <w:iCs w:val="false"/>
                <w:bCs w:val="false"/>
                <w:rFonts w:eastAsia="Garamond" w:cs="Garamond" w:ascii="Marianne" w:hAnsi="Marianne"/>
                <w:color w:val="000000"/>
                <w:lang w:val="en-GB"/>
              </w:rPr>
              <w:instrText xml:space="preserve"> MERGEFIELD n_dossier </w:instrText>
            </w:r>
            <w:r>
              <w:rPr>
                <w:sz w:val="20"/>
                <w:i w:val="false"/>
                <w:b w:val="false"/>
                <w:shd w:fill="auto" w:val="clear"/>
                <w:szCs w:val="20"/>
                <w:iCs w:val="false"/>
                <w:bCs w:val="false"/>
                <w:rFonts w:eastAsia="Garamond" w:cs="Garamond" w:ascii="Marianne" w:hAnsi="Marianne"/>
                <w:color w:val="000000"/>
                <w:lang w:val="en-GB"/>
              </w:rPr>
              <w:fldChar w:fldCharType="separate"/>
            </w:r>
            <w:r>
              <w:rPr>
                <w:sz w:val="20"/>
                <w:i w:val="false"/>
                <w:b w:val="false"/>
                <w:shd w:fill="auto" w:val="clear"/>
                <w:szCs w:val="20"/>
                <w:iCs w:val="false"/>
                <w:bCs w:val="false"/>
                <w:rFonts w:eastAsia="Garamond" w:cs="Garamond" w:ascii="Marianne" w:hAnsi="Marianne"/>
                <w:color w:val="000000"/>
                <w:lang w:val="en-GB"/>
              </w:rPr>
              <w:t>&lt;n_dossier&gt;</w:t>
            </w:r>
            <w:r>
              <w:rPr>
                <w:sz w:val="20"/>
                <w:i w:val="false"/>
                <w:b w:val="false"/>
                <w:shd w:fill="auto" w:val="clear"/>
                <w:szCs w:val="20"/>
                <w:iCs w:val="false"/>
                <w:bCs w:val="false"/>
                <w:rFonts w:eastAsia="Garamond" w:cs="Garamond" w:ascii="Marianne" w:hAnsi="Marianne"/>
                <w:color w:val="000000"/>
                <w:lang w:val="en-GB"/>
              </w:rPr>
              <w:fldChar w:fldCharType="end"/>
            </w:r>
            <w:r>
              <w:rPr>
                <w:rFonts w:eastAsia="Garamond" w:cs="Garamond" w:ascii="Marianne" w:hAnsi="Mariann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  <w:lang w:val="en-GB"/>
              </w:rPr>
              <w:t>{{ main_record.no_interne }}</w:t>
            </w:r>
          </w:p>
        </w:tc>
        <w:tc>
          <w:tcPr>
            <w:tcW w:w="4545" w:type="dxa"/>
            <w:tcBorders/>
          </w:tcPr>
          <w:p>
            <w:pPr>
              <w:pStyle w:val="Blocdroitdestinataire"/>
              <w:spacing w:before="120" w:after="0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</w:r>
          </w:p>
        </w:tc>
      </w:tr>
    </w:tbl>
    <w:p>
      <w:pPr>
        <w:pStyle w:val="LieuetDate"/>
        <w:spacing w:before="0" w:after="0"/>
        <w:rPr>
          <w:rFonts w:ascii="Marianne" w:hAnsi="Marianne" w:eastAsia="Garamond" w:cs="Arial"/>
          <w:b w:val="false"/>
          <w:bCs w:val="false"/>
          <w:sz w:val="20"/>
          <w:szCs w:val="20"/>
          <w:shd w:fill="auto" w:val="clear"/>
          <w:lang w:val="en-GB"/>
        </w:rPr>
      </w:pPr>
      <w:r>
        <w:rPr>
          <w:rFonts w:eastAsia="Garamond" w:cs="Arial" w:ascii="Marianne" w:hAnsi="Marianne"/>
          <w:b w:val="false"/>
          <w:bCs w:val="false"/>
          <w:sz w:val="20"/>
          <w:szCs w:val="20"/>
          <w:shd w:fill="auto" w:val="clear"/>
          <w:lang w:val="en-GB"/>
        </w:rPr>
      </w:r>
    </w:p>
    <w:p>
      <w:pPr>
        <w:pStyle w:val="Normal"/>
        <w:spacing w:before="57" w:after="57"/>
        <w:jc w:val="center"/>
        <w:rPr/>
      </w:pPr>
      <w:r>
        <w:rPr>
          <w:rFonts w:ascii="Marianne" w:hAnsi="Marianne"/>
          <w:b/>
          <w:bCs/>
          <w:sz w:val="20"/>
          <w:szCs w:val="20"/>
        </w:rPr>
        <w:t xml:space="preserve">LE </w:t>
      </w:r>
      <w:r>
        <w:rPr>
          <w:rFonts w:ascii="Marianne" w:hAnsi="Marianne"/>
          <w:b/>
          <w:bCs/>
          <w:sz w:val="20"/>
          <w:szCs w:val="20"/>
        </w:rPr>
        <w:t>PRÉFET</w:t>
      </w:r>
      <w:r>
        <w:rPr>
          <w:rFonts w:ascii="Marianne" w:hAnsi="Marianne"/>
          <w:b/>
          <w:bCs/>
          <w:sz w:val="20"/>
          <w:szCs w:val="20"/>
        </w:rPr>
        <w:t xml:space="preserve"> DE LA </w:t>
      </w:r>
      <w:r>
        <w:rPr>
          <w:rFonts w:ascii="Marianne" w:hAnsi="Marianne"/>
          <w:b/>
          <w:bCs/>
          <w:sz w:val="20"/>
          <w:szCs w:val="20"/>
        </w:rPr>
        <w:t>RÉGION</w:t>
      </w:r>
      <w:r>
        <w:rPr>
          <w:rFonts w:ascii="Marianne" w:hAnsi="Marianne"/>
          <w:b/>
          <w:bCs/>
          <w:sz w:val="20"/>
          <w:szCs w:val="20"/>
        </w:rPr>
        <w:t xml:space="preserve"> BRETAGNE</w:t>
      </w:r>
    </w:p>
    <w:p>
      <w:pPr>
        <w:pStyle w:val="Normal"/>
        <w:spacing w:before="0" w:after="0"/>
        <w:jc w:val="both"/>
        <w:rPr>
          <w:rFonts w:ascii="Marianne" w:hAnsi="Marianne"/>
          <w:b/>
          <w:bCs/>
          <w:sz w:val="20"/>
          <w:szCs w:val="20"/>
        </w:rPr>
      </w:pPr>
      <w:r>
        <w:rPr>
          <w:rFonts w:ascii="Marianne" w:hAnsi="Marianne"/>
          <w:b/>
          <w:bCs/>
          <w:sz w:val="20"/>
          <w:szCs w:val="20"/>
        </w:rPr>
      </w:r>
    </w:p>
    <w:p>
      <w:pPr>
        <w:pStyle w:val="Normal"/>
        <w:widowControl/>
        <w:spacing w:lineRule="auto" w:line="240" w:before="0" w:after="0"/>
        <w:ind w:hanging="567" w:start="567" w:end="0"/>
        <w:contextualSpacing/>
        <w:jc w:val="both"/>
        <w:rPr>
          <w:rFonts w:ascii="Marianne" w:hAnsi="Marianne"/>
          <w:sz w:val="20"/>
          <w:szCs w:val="20"/>
        </w:rPr>
      </w:pPr>
      <w:r>
        <w:rPr>
          <w:rFonts w:cs="Arial" w:ascii="Marianne" w:hAnsi="Marianne"/>
          <w:b/>
          <w:bCs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VU</w:t>
        <w:tab/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le</w:t>
      </w:r>
      <w:r>
        <w:rPr>
          <w:rFonts w:cs="Arial" w:ascii="Marianne" w:hAnsi="Marianne"/>
          <w:b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c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ode rural et de la pêche maritime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(CRPM)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, et notamment ses articles L. 331</w:t>
        <w:noBreakHyphen/>
        <w:t>1 à L. 331</w:t>
        <w:noBreakHyphen/>
        <w:t>1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1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 et R. 331</w:t>
        <w:noBreakHyphen/>
        <w:t>1 à R. 331</w:t>
        <w:noBreakHyphen/>
        <w:t>15 relatifs au contrôle des structures des exploitations agricoles, L. 312</w:t>
        <w:noBreakHyphen/>
        <w:t>1 et R. 312</w:t>
        <w:noBreakHyphen/>
        <w:t>1 à 312</w:t>
        <w:noBreakHyphen/>
        <w:t xml:space="preserve">3 relatifs au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s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chéma directeur régional des exploitations agricoles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(SDREA)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et R. 313</w:t>
        <w:noBreakHyphen/>
        <w:t>1 à R. 31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3</w:t>
        <w:noBreakHyphen/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8 relatifs à la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c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ommission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d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épartementale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d’o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rientation de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l’a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griculture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(CDOA)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 ;</w:t>
      </w:r>
    </w:p>
    <w:p>
      <w:pPr>
        <w:pStyle w:val="Normal"/>
        <w:widowControl/>
        <w:spacing w:lineRule="auto" w:line="240" w:before="0" w:after="0"/>
        <w:ind w:hanging="567" w:start="567" w:end="0"/>
        <w:contextualSpacing/>
        <w:jc w:val="both"/>
        <w:rPr>
          <w:rFonts w:ascii="Marianne" w:hAnsi="Marianne" w:cs="Arial"/>
          <w:b w:val="false"/>
          <w:bCs w:val="false"/>
          <w:i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</w:pP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</w:r>
    </w:p>
    <w:p>
      <w:pPr>
        <w:pStyle w:val="Normal"/>
        <w:widowControl/>
        <w:tabs>
          <w:tab w:val="clear" w:pos="709"/>
        </w:tabs>
        <w:bidi w:val="0"/>
        <w:spacing w:lineRule="auto" w:line="240" w:before="0" w:after="0"/>
        <w:ind w:hanging="567" w:start="567" w:end="0"/>
        <w:jc w:val="both"/>
        <w:rPr>
          <w:rFonts w:ascii="Marianne" w:hAnsi="Marianne" w:cs="Arial"/>
          <w:b/>
          <w:bCs w:val="false"/>
          <w:i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</w:pPr>
      <w:r>
        <w:rPr>
          <w:rFonts w:cs="Arial" w:ascii="Marianne" w:hAnsi="Marianne"/>
          <w:b/>
          <w:bCs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VU</w:t>
        <w:tab/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l’arrêté préfectoral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R53-2023-11-29-00001 du 29 novembre 2023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shd w:fill="auto" w:val="clear"/>
          <w:em w:val="none"/>
        </w:rPr>
        <w:t xml:space="preserve">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fixant le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s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chéma directeur régional des exploitations agricoles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(SDREA)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de la région de Bretagne,</w:t>
      </w:r>
    </w:p>
    <w:p>
      <w:pPr>
        <w:pStyle w:val="Normal"/>
        <w:widowControl/>
        <w:tabs>
          <w:tab w:val="clear" w:pos="709"/>
        </w:tabs>
        <w:bidi w:val="0"/>
        <w:spacing w:lineRule="auto" w:line="240" w:before="0" w:after="0"/>
        <w:ind w:hanging="567" w:start="567" w:end="0"/>
        <w:jc w:val="both"/>
        <w:rPr>
          <w:rFonts w:ascii="Marianne" w:hAnsi="Marianne" w:cs="Arial"/>
          <w:b w:val="false"/>
          <w:bCs w:val="false"/>
          <w:i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</w:pP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</w:r>
    </w:p>
    <w:p>
      <w:pPr>
        <w:pStyle w:val="Visas"/>
        <w:tabs>
          <w:tab w:val="clear" w:pos="709"/>
        </w:tabs>
        <w:spacing w:lineRule="auto" w:line="240" w:before="0" w:after="0"/>
        <w:ind w:hanging="567" w:start="567" w:end="0"/>
        <w:jc w:val="both"/>
        <w:rPr>
          <w:rFonts w:ascii="Marianne" w:hAnsi="Marianne"/>
        </w:rPr>
      </w:pPr>
      <w:r>
        <w:rPr>
          <w:rFonts w:cs="Arial" w:ascii="Marianne" w:hAnsi="Marianne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>V</w:t>
      </w:r>
      <w:r>
        <w:rPr>
          <w:rFonts w:cs="Arial" w:ascii="Marianne" w:hAnsi="Marianne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>U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ab/>
        <w:t xml:space="preserve">la demande 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>d’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autorisation 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>d’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>exploiter enregistrée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 le</w:t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 </w:t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fldChar w:fldCharType="begin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instrText xml:space="preserve"> MERGEFIELD date_completude </w:instrTex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fldChar w:fldCharType="separate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t>&lt;date_completude&gt;</w: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fldChar w:fldCharType="end"/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 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déposée 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par </w:t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fldChar w:fldCharType="begin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instrText xml:space="preserve"> MERGEFIELD civilite_demandeur </w:instrTex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fldChar w:fldCharType="separate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t>&lt;civilite_demandeur&gt;</w: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fldChar w:fldCharType="end"/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 </w:t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fldChar w:fldCharType="begin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instrText xml:space="preserve"> MERGEFIELD raison_sociale </w:instrTex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fldChar w:fldCharType="separate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t>&lt;raison_sociale&gt;</w: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fldChar w:fldCharType="end"/>
      </w:r>
      <w:r>
        <w:rPr>
          <w:rFonts w:cs="Arial" w:ascii="Marianne" w:hAnsi="Marianne"/>
          <w:b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 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dont le siège 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>d’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exploitation est situé 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à </w:t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fldChar w:fldCharType="begin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instrText xml:space="preserve"> MERGEFIELD commune_exploit </w:instrTex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fldChar w:fldCharType="separate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t>&lt;commune_exploit&gt;</w: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cs="Garamond" w:ascii="Marianne" w:hAnsi="Marianne"/>
          <w:color w:val="000000"/>
        </w:rPr>
        <w:fldChar w:fldCharType="end"/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 </w:t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pour la reprise </w:t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>des parcelles :</w:t>
      </w:r>
    </w:p>
    <w:p>
      <w:pPr>
        <w:pStyle w:val="Normal"/>
        <w:tabs>
          <w:tab w:val="clear" w:pos="709"/>
        </w:tabs>
        <w:spacing w:lineRule="auto" w:line="240" w:before="0" w:after="0"/>
        <w:ind w:hanging="567" w:start="567" w:end="0"/>
        <w:jc w:val="both"/>
        <w:rPr>
          <w:rFonts w:ascii="Marianne" w:hAnsi="Marianne"/>
          <w:sz w:val="20"/>
          <w:szCs w:val="20"/>
        </w:rPr>
      </w:pPr>
      <w:r>
        <w:rPr>
          <w:rFonts w:cs="Garamond" w:ascii="Marianne" w:hAnsi="Marianne"/>
          <w:b w:val="false"/>
          <w:bCs w:val="false"/>
          <w:i w:val="false"/>
          <w:iCs w:val="false"/>
          <w:color w:val="auto"/>
          <w:sz w:val="20"/>
          <w:szCs w:val="20"/>
        </w:rPr>
        <w:tab/>
      </w:r>
      <w:r>
        <w:rPr>
          <w:rFonts w:cs="Garamond" w:ascii="Marianne" w:hAnsi="Marianne"/>
          <w:b w:val="false"/>
          <w:bCs w:val="false"/>
          <w:i w:val="false"/>
          <w:iCs w:val="false"/>
          <w:color w:val="auto"/>
          <w:sz w:val="20"/>
          <w:szCs w:val="20"/>
        </w:rPr>
        <w:fldChar w:fldCharType="begin"/>
      </w:r>
      <w:r>
        <w:rPr>
          <w:sz w:val="20"/>
          <w:i w:val="false"/>
          <w:b w:val="false"/>
          <w:szCs w:val="20"/>
          <w:iCs w:val="false"/>
          <w:bCs w:val="false"/>
          <w:rFonts w:cs="Garamond" w:ascii="Marianne" w:hAnsi="Marianne"/>
          <w:color w:val="auto"/>
        </w:rPr>
        <w:instrText xml:space="preserve"> MERGEFIELD liste_parcelle </w:instrText>
      </w:r>
      <w:r>
        <w:rPr>
          <w:sz w:val="20"/>
          <w:i w:val="false"/>
          <w:b w:val="false"/>
          <w:szCs w:val="20"/>
          <w:iCs w:val="false"/>
          <w:bCs w:val="false"/>
          <w:rFonts w:cs="Garamond" w:ascii="Marianne" w:hAnsi="Marianne"/>
          <w:color w:val="auto"/>
        </w:rPr>
        <w:fldChar w:fldCharType="separate"/>
      </w:r>
      <w:r>
        <w:rPr>
          <w:sz w:val="20"/>
          <w:i w:val="false"/>
          <w:b w:val="false"/>
          <w:szCs w:val="20"/>
          <w:iCs w:val="false"/>
          <w:bCs w:val="false"/>
          <w:rFonts w:cs="Garamond" w:ascii="Marianne" w:hAnsi="Marianne"/>
          <w:color w:val="auto"/>
        </w:rPr>
        <w:t>&lt;liste_parcelle&gt;</w:t>
      </w:r>
      <w:r>
        <w:rPr>
          <w:sz w:val="20"/>
          <w:i w:val="false"/>
          <w:b w:val="false"/>
          <w:szCs w:val="20"/>
          <w:iCs w:val="false"/>
          <w:bCs w:val="false"/>
          <w:rFonts w:cs="Garamond" w:ascii="Marianne" w:hAnsi="Marianne"/>
          <w:color w:val="auto"/>
        </w:rPr>
        <w:fldChar w:fldCharType="end"/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9900"/>
          <w:sz w:val="20"/>
          <w:szCs w:val="20"/>
          <w:u w:val="none"/>
          <w:em w:val="none"/>
        </w:rPr>
        <w:t xml:space="preserve"> </w:t>
      </w:r>
    </w:p>
    <w:p>
      <w:pPr>
        <w:pStyle w:val="Normal"/>
        <w:tabs>
          <w:tab w:val="clear" w:pos="709"/>
        </w:tabs>
        <w:spacing w:lineRule="auto" w:line="240" w:before="0" w:after="0"/>
        <w:ind w:hanging="567" w:start="567" w:end="0"/>
        <w:jc w:val="both"/>
        <w:rPr>
          <w:rFonts w:ascii="Marianne" w:hAnsi="Marianne"/>
          <w:sz w:val="20"/>
          <w:szCs w:val="20"/>
        </w:rPr>
      </w:pP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9900"/>
          <w:sz w:val="20"/>
          <w:szCs w:val="20"/>
          <w:u w:val="none"/>
          <w:em w:val="none"/>
        </w:rPr>
        <w:tab/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d’une surface de </w:t>
      </w:r>
      <w:r>
        <w:rPr>
          <w:rFonts w:eastAsia="SimSun"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  <w:lang w:eastAsia="zh-CN" w:bidi="hi-IN"/>
        </w:rPr>
        <w:fldChar w:fldCharType="begin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eastAsia="SimSun" w:cs="Garamond" w:ascii="Marianne" w:hAnsi="Marianne"/>
          <w:color w:val="000000"/>
          <w:lang w:eastAsia="zh-CN" w:bidi="hi-IN"/>
        </w:rPr>
        <w:instrText xml:space="preserve"> MERGEFIELD surface_demandee </w:instrTex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eastAsia="SimSun" w:cs="Garamond" w:ascii="Marianne" w:hAnsi="Marianne"/>
          <w:color w:val="000000"/>
          <w:lang w:eastAsia="zh-CN" w:bidi="hi-IN"/>
        </w:rPr>
        <w:fldChar w:fldCharType="separate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eastAsia="SimSun" w:cs="Garamond" w:ascii="Marianne" w:hAnsi="Marianne"/>
          <w:color w:val="000000"/>
          <w:lang w:eastAsia="zh-CN" w:bidi="hi-IN"/>
        </w:rPr>
        <w:t>&lt;surface_demandee&gt;</w: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auto" w:val="clear"/>
          <w:szCs w:val="20"/>
          <w:iCs w:val="false"/>
          <w:bCs w:val="false"/>
          <w:em w:val="none"/>
          <w:rFonts w:eastAsia="SimSun" w:cs="Garamond" w:ascii="Marianne" w:hAnsi="Marianne"/>
          <w:color w:val="000000"/>
          <w:lang w:eastAsia="zh-CN" w:bidi="hi-IN"/>
        </w:rPr>
        <w:fldChar w:fldCharType="end"/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shd w:fill="FFFFFF" w:val="clear"/>
          <w:em w:val="none"/>
        </w:rPr>
        <w:t xml:space="preserve"> </w:t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shd w:fill="FFFFFF" w:val="clear"/>
          <w:em w:val="none"/>
        </w:rPr>
        <w:t>ha</w:t>
      </w:r>
      <w:r>
        <w:rPr>
          <w:rFonts w:eastAsia="SimSun"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CCCCCC" w:val="clear"/>
          <w:em w:val="none"/>
          <w:lang w:eastAsia="zh-CN" w:bidi="hi-IN"/>
        </w:rPr>
        <w:fldChar w:fldCharType="begin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CCCCCC" w:val="clear"/>
          <w:szCs w:val="20"/>
          <w:iCs w:val="false"/>
          <w:bCs w:val="false"/>
          <w:em w:val="none"/>
          <w:rFonts w:eastAsia="SimSun" w:cs="Garamond" w:ascii="Marianne" w:hAnsi="Marianne"/>
          <w:color w:val="000000"/>
          <w:lang w:eastAsia="zh-CN" w:bidi="hi-IN"/>
        </w:rPr>
        <w:instrText xml:space="preserve"> MERGEFIELD txt_atelier </w:instrTex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CCCCCC" w:val="clear"/>
          <w:szCs w:val="20"/>
          <w:iCs w:val="false"/>
          <w:bCs w:val="false"/>
          <w:em w:val="none"/>
          <w:rFonts w:eastAsia="SimSun" w:cs="Garamond" w:ascii="Marianne" w:hAnsi="Marianne"/>
          <w:color w:val="000000"/>
          <w:lang w:eastAsia="zh-CN" w:bidi="hi-IN"/>
        </w:rPr>
        <w:fldChar w:fldCharType="separate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CCCCCC" w:val="clear"/>
          <w:szCs w:val="20"/>
          <w:iCs w:val="false"/>
          <w:bCs w:val="false"/>
          <w:em w:val="none"/>
          <w:rFonts w:eastAsia="SimSun" w:cs="Garamond" w:ascii="Marianne" w:hAnsi="Marianne"/>
          <w:color w:val="000000"/>
          <w:lang w:eastAsia="zh-CN" w:bidi="hi-IN"/>
        </w:rPr>
        <w:t>&lt;txt_atelier&gt;</w: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hd w:fill="CCCCCC" w:val="clear"/>
          <w:szCs w:val="20"/>
          <w:iCs w:val="false"/>
          <w:bCs w:val="false"/>
          <w:em w:val="none"/>
          <w:rFonts w:eastAsia="SimSun" w:cs="Garamond" w:ascii="Marianne" w:hAnsi="Marianne"/>
          <w:color w:val="000000"/>
          <w:lang w:eastAsia="zh-CN" w:bidi="hi-IN"/>
        </w:rPr>
        <w:fldChar w:fldCharType="end"/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FFFFFF" w:val="clear"/>
          <w:em w:val="none"/>
        </w:rPr>
        <w:t>,</w:t>
      </w:r>
    </w:p>
    <w:p>
      <w:pPr>
        <w:pStyle w:val="Normal"/>
        <w:tabs>
          <w:tab w:val="clear" w:pos="709"/>
        </w:tabs>
        <w:spacing w:lineRule="auto" w:line="240" w:before="0" w:after="0"/>
        <w:ind w:hanging="567" w:start="567" w:end="0"/>
        <w:jc w:val="both"/>
        <w:rPr>
          <w:rFonts w:ascii="Marianne" w:hAnsi="Marianne"/>
          <w:sz w:val="20"/>
          <w:szCs w:val="20"/>
        </w:rPr>
      </w:pP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FFFFFF" w:val="clear"/>
          <w:em w:val="none"/>
        </w:rPr>
        <w:tab/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shd w:fill="FFFFFF" w:val="clear"/>
          <w:em w:val="none"/>
        </w:rPr>
        <w:t>précédemment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 mis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 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en valeur p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>ar :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 </w:t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fldChar w:fldCharType="begin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szCs w:val="20"/>
          <w:iCs w:val="false"/>
          <w:bCs w:val="false"/>
          <w:em w:val="none"/>
          <w:rFonts w:cs="Garamond" w:ascii="Marianne" w:hAnsi="Marianne"/>
          <w:color w:val="auto"/>
        </w:rPr>
        <w:instrText xml:space="preserve"> MERGEFIELD civilite_cedant </w:instrTex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szCs w:val="20"/>
          <w:iCs w:val="false"/>
          <w:bCs w:val="false"/>
          <w:em w:val="none"/>
          <w:rFonts w:cs="Garamond" w:ascii="Marianne" w:hAnsi="Marianne"/>
          <w:color w:val="auto"/>
        </w:rPr>
        <w:fldChar w:fldCharType="separate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szCs w:val="20"/>
          <w:iCs w:val="false"/>
          <w:bCs w:val="false"/>
          <w:em w:val="none"/>
          <w:rFonts w:cs="Garamond" w:ascii="Marianne" w:hAnsi="Marianne"/>
          <w:color w:val="auto"/>
        </w:rPr>
        <w:t>&lt;civilite_cedant&gt;</w: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szCs w:val="20"/>
          <w:iCs w:val="false"/>
          <w:bCs w:val="false"/>
          <w:em w:val="none"/>
          <w:rFonts w:cs="Garamond" w:ascii="Marianne" w:hAnsi="Marianne"/>
          <w:color w:val="auto"/>
        </w:rPr>
        <w:fldChar w:fldCharType="end"/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t xml:space="preserve">  </w:t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em w:val="none"/>
        </w:rPr>
        <w:fldChar w:fldCharType="begin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szCs w:val="20"/>
          <w:iCs w:val="false"/>
          <w:bCs w:val="false"/>
          <w:em w:val="none"/>
          <w:rFonts w:cs="Garamond" w:ascii="Marianne" w:hAnsi="Marianne"/>
          <w:color w:val="auto"/>
        </w:rPr>
        <w:instrText xml:space="preserve"> MERGEFIELD nom_cedant </w:instrTex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szCs w:val="20"/>
          <w:iCs w:val="false"/>
          <w:bCs w:val="false"/>
          <w:em w:val="none"/>
          <w:rFonts w:cs="Garamond" w:ascii="Marianne" w:hAnsi="Marianne"/>
          <w:color w:val="auto"/>
        </w:rPr>
        <w:fldChar w:fldCharType="separate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szCs w:val="20"/>
          <w:iCs w:val="false"/>
          <w:bCs w:val="false"/>
          <w:em w:val="none"/>
          <w:rFonts w:cs="Garamond" w:ascii="Marianne" w:hAnsi="Marianne"/>
          <w:color w:val="auto"/>
        </w:rPr>
        <w:t>&lt;nom_cedant&gt;</w: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szCs w:val="20"/>
          <w:iCs w:val="false"/>
          <w:bCs w:val="false"/>
          <w:em w:val="none"/>
          <w:rFonts w:cs="Garamond" w:ascii="Marianne" w:hAnsi="Marianne"/>
          <w:color w:val="auto"/>
        </w:rPr>
        <w:fldChar w:fldCharType="end"/>
      </w:r>
      <w:r>
        <w:rPr>
          <w:rFonts w:cs="Garamond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shd w:fill="FFFFFF" w:val="clear"/>
          <w:em w:val="none"/>
        </w:rPr>
      </w:r>
      <w:r>
        <w:rPr>
          <w:rFonts w:cs="Garamond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shd w:fill="FFFFFF" w:val="clear"/>
          <w:em w:val="none"/>
        </w:rPr>
        <w:t>.</w:t>
      </w:r>
    </w:p>
    <w:p>
      <w:pPr>
        <w:pStyle w:val="Normal"/>
        <w:tabs>
          <w:tab w:val="clear" w:pos="709"/>
        </w:tabs>
        <w:spacing w:lineRule="auto" w:line="240" w:before="0" w:after="0"/>
        <w:ind w:hanging="567" w:start="567" w:end="0"/>
        <w:jc w:val="both"/>
        <w:rPr>
          <w:rFonts w:ascii="Marianne" w:hAnsi="Marianne" w:cs="Garamond"/>
          <w:b w:val="false"/>
          <w:bCs w:val="false"/>
          <w:i w:val="false"/>
          <w:i w:val="false"/>
          <w:strike w:val="false"/>
          <w:dstrike w:val="false"/>
          <w:outline w:val="false"/>
          <w:shadow w:val="false"/>
          <w:color w:val="auto"/>
          <w:sz w:val="20"/>
          <w:szCs w:val="20"/>
          <w:u w:val="none"/>
          <w:shd w:fill="FFFFFF" w:val="clear"/>
          <w:em w:val="none"/>
        </w:rPr>
      </w:pPr>
      <w:r>
        <w:rPr>
          <w:rFonts w:cs="Garamond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shd w:fill="FFFFFF" w:val="clear"/>
          <w:em w:val="none"/>
        </w:rPr>
      </w:r>
    </w:p>
    <w:p>
      <w:pPr>
        <w:pStyle w:val="Normal"/>
        <w:widowControl/>
        <w:suppressAutoHyphens w:val="true"/>
        <w:bidi w:val="0"/>
        <w:spacing w:before="240" w:after="0"/>
        <w:ind w:hanging="567" w:start="567" w:end="0"/>
        <w:jc w:val="both"/>
        <w:rPr>
          <w:rFonts w:ascii="Marianne" w:hAnsi="Marianne"/>
        </w:rPr>
      </w:pPr>
      <w:r>
        <w:rPr>
          <w:rFonts w:cs="Arial" w:ascii="Marianne" w:hAnsi="Marianne"/>
          <w:b/>
          <w:sz w:val="20"/>
          <w:szCs w:val="20"/>
        </w:rPr>
        <w:t>CONSIDÉRANT</w:t>
      </w:r>
      <w:r>
        <w:rPr>
          <w:rFonts w:cs="Arial" w:ascii="Marianne" w:hAnsi="Marianne"/>
          <w:sz w:val="20"/>
          <w:szCs w:val="20"/>
        </w:rPr>
        <w:tab/>
      </w:r>
      <w:r>
        <w:rPr>
          <w:rFonts w:cs="Arial" w:ascii="Marianne" w:hAnsi="Marianne"/>
          <w:sz w:val="20"/>
          <w:szCs w:val="20"/>
        </w:rPr>
        <w:t>q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 xml:space="preserve">ue 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>l’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 xml:space="preserve">opération envisagée par </w:t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fldChar w:fldCharType="begin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instrText xml:space="preserve"> MERGEFIELD civilite_demandeur </w:instrTex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fldChar w:fldCharType="separate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t>&lt;civilite_demandeur&gt;</w: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fldChar w:fldCharType="end"/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 xml:space="preserve"> </w:t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fldChar w:fldCharType="begin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instrText xml:space="preserve"> MERGEFIELD raison_sociale </w:instrTex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fldChar w:fldCharType="separate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t>&lt;raison_sociale&gt;</w: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fldChar w:fldCharType="end"/>
      </w:r>
      <w:r>
        <w:rPr>
          <w:rFonts w:eastAsia="Garamond" w:cs="Garamond" w:ascii="Marianne" w:hAnsi="Marianne"/>
          <w:b/>
          <w:bCs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 xml:space="preserve"> </w:t>
      </w:r>
      <w:r>
        <w:rPr>
          <w:rFonts w:eastAsia="Garamond"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 xml:space="preserve">ne relève </w:t>
      </w:r>
      <w:r>
        <w:rPr>
          <w:rFonts w:eastAsia="Garamond"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>d’</w:t>
      </w:r>
      <w:r>
        <w:rPr>
          <w:rFonts w:eastAsia="Garamond"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 xml:space="preserve">aucune des situations prévues par </w:t>
      </w:r>
      <w:r>
        <w:rPr>
          <w:rFonts w:eastAsia="Garamond"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>l’</w:t>
      </w:r>
      <w:r>
        <w:rPr>
          <w:rFonts w:eastAsia="Garamond"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 xml:space="preserve">article L. 331-3-1 du </w:t>
      </w:r>
      <w:r>
        <w:rPr>
          <w:rFonts w:eastAsia="Garamond"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>CRPM</w:t>
      </w:r>
      <w:r>
        <w:rPr>
          <w:rFonts w:eastAsia="Garamond"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>,</w:t>
      </w:r>
      <w:r>
        <w:rPr>
          <w:rFonts w:eastAsia="Garamond"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 xml:space="preserve"> 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 xml:space="preserve">pouvant donner lieu à un refus 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>d’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 xml:space="preserve">autorisation 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>d’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>exploiter,</w:t>
      </w:r>
    </w:p>
    <w:p>
      <w:pPr>
        <w:pStyle w:val="Visas"/>
        <w:tabs>
          <w:tab w:val="clear" w:pos="709"/>
          <w:tab w:val="left" w:pos="270" w:leader="none"/>
        </w:tabs>
        <w:spacing w:lineRule="auto" w:line="240" w:before="0" w:after="0"/>
        <w:ind w:hanging="567" w:start="567" w:end="0"/>
        <w:jc w:val="both"/>
        <w:rPr>
          <w:rFonts w:ascii="Marianne" w:hAnsi="Marianne" w:cs="Arial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shd w:fill="auto" w:val="clear"/>
          <w:em w:val="none"/>
        </w:rPr>
      </w:pP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</w:r>
    </w:p>
    <w:p>
      <w:pPr>
        <w:pStyle w:val="Visas"/>
        <w:tabs>
          <w:tab w:val="clear" w:pos="709"/>
        </w:tabs>
        <w:spacing w:lineRule="auto" w:line="240" w:before="0" w:after="0"/>
        <w:ind w:hanging="567" w:start="567" w:end="0"/>
        <w:jc w:val="both"/>
        <w:rPr>
          <w:rFonts w:ascii="Marianne" w:hAnsi="Marianne"/>
          <w:shd w:fill="auto" w:val="clear"/>
        </w:rPr>
      </w:pPr>
      <w:r>
        <w:rPr>
          <w:rFonts w:cs="Arial" w:ascii="Marianne" w:hAnsi="Marianne"/>
          <w:b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>CONSIDÉRANT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ab/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>l’absence de candidature concurrente et d’opposition du preneur en place,</w:t>
      </w:r>
    </w:p>
    <w:p>
      <w:pPr>
        <w:pStyle w:val="Visas"/>
        <w:tabs>
          <w:tab w:val="clear" w:pos="709"/>
        </w:tabs>
        <w:spacing w:lineRule="auto" w:line="240" w:before="0" w:after="0"/>
        <w:ind w:hanging="567" w:start="567" w:end="0"/>
        <w:jc w:val="both"/>
        <w:rPr>
          <w:rFonts w:ascii="Marianne" w:hAnsi="Marianne" w:cs="Arial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shd w:fill="auto" w:val="clear"/>
          <w:em w:val="none"/>
        </w:rPr>
      </w:pP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</w:r>
    </w:p>
    <w:p>
      <w:pPr>
        <w:pStyle w:val="Visas"/>
        <w:tabs>
          <w:tab w:val="clear" w:pos="709"/>
        </w:tabs>
        <w:spacing w:lineRule="auto" w:line="240" w:before="0" w:after="0"/>
        <w:ind w:hanging="567" w:start="567" w:end="0"/>
        <w:jc w:val="both"/>
        <w:rPr>
          <w:rFonts w:ascii="Marianne" w:hAnsi="Marianne"/>
          <w:shd w:fill="auto" w:val="clear"/>
        </w:rPr>
      </w:pPr>
      <w:r>
        <w:rPr>
          <w:rFonts w:cs="Arial" w:ascii="Marianne" w:hAnsi="Marianne"/>
          <w:b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>CONSIDÉRANT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ab/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que l’opération envisagée s’inscrit dans les orientations prévues par le 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>SDREA</w:t>
      </w: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  <w:t xml:space="preserve"> de Bretagne,</w:t>
      </w:r>
    </w:p>
    <w:p>
      <w:pPr>
        <w:pStyle w:val="Visas"/>
        <w:tabs>
          <w:tab w:val="clear" w:pos="709"/>
        </w:tabs>
        <w:spacing w:lineRule="auto" w:line="240" w:before="0" w:after="0"/>
        <w:ind w:hanging="567" w:start="567" w:end="0"/>
        <w:jc w:val="both"/>
        <w:rPr>
          <w:rFonts w:ascii="Marianne" w:hAnsi="Marianne" w:cs="Arial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shd w:fill="auto" w:val="clear"/>
          <w:em w:val="none"/>
        </w:rPr>
      </w:pPr>
      <w:r>
        <w:rPr>
          <w:rFonts w:cs="Arial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auto" w:val="clear"/>
          <w:em w:val="none"/>
        </w:rPr>
      </w:r>
    </w:p>
    <w:p>
      <w:pPr>
        <w:pStyle w:val="Visas"/>
        <w:tabs>
          <w:tab w:val="clear" w:pos="709"/>
        </w:tabs>
        <w:spacing w:lineRule="auto" w:line="240" w:before="0" w:after="0"/>
        <w:ind w:hanging="567" w:start="567" w:end="0"/>
        <w:jc w:val="both"/>
        <w:rPr>
          <w:rFonts w:ascii="Marianne" w:hAnsi="Marianne"/>
          <w:shd w:fill="auto" w:val="clear"/>
        </w:rPr>
      </w:pPr>
      <w:r>
        <w:rPr>
          <w:rFonts w:cs="Arial" w:ascii="Marianne" w:hAnsi="Marianne"/>
          <w:b/>
          <w:sz w:val="20"/>
          <w:szCs w:val="20"/>
          <w:shd w:fill="auto" w:val="clear"/>
        </w:rPr>
        <w:t>SUR</w:t>
      </w:r>
      <w:r>
        <w:rPr>
          <w:rFonts w:cs="Arial" w:ascii="Marianne" w:hAnsi="Marianne"/>
          <w:sz w:val="20"/>
          <w:szCs w:val="20"/>
          <w:shd w:fill="auto" w:val="clear"/>
        </w:rPr>
        <w:tab/>
      </w:r>
      <w:r>
        <w:rPr>
          <w:rFonts w:cs="Arial" w:ascii="Marianne" w:hAnsi="Marianne"/>
          <w:sz w:val="20"/>
          <w:szCs w:val="20"/>
          <w:shd w:fill="auto" w:val="clear"/>
        </w:rPr>
        <w:t>proposition du directeur régional de l’alimentation, de l’agriculture et de la forêt ;</w:t>
      </w:r>
    </w:p>
    <w:p>
      <w:pPr>
        <w:pStyle w:val="Visas"/>
        <w:tabs>
          <w:tab w:val="clear" w:pos="709"/>
        </w:tabs>
        <w:spacing w:lineRule="auto" w:line="240" w:before="0" w:after="0"/>
        <w:ind w:hanging="567" w:start="567" w:end="0"/>
        <w:jc w:val="both"/>
        <w:rPr>
          <w:rFonts w:ascii="Marianne" w:hAnsi="Marianne" w:cs="Arial"/>
          <w:sz w:val="20"/>
          <w:szCs w:val="20"/>
          <w:shd w:fill="auto" w:val="clear"/>
        </w:rPr>
      </w:pPr>
      <w:r>
        <w:rPr>
          <w:rFonts w:cs="Arial" w:ascii="Marianne" w:hAnsi="Marianne"/>
          <w:sz w:val="20"/>
          <w:szCs w:val="20"/>
          <w:shd w:fill="auto" w:val="clear"/>
        </w:rPr>
      </w:r>
    </w:p>
    <w:p>
      <w:pPr>
        <w:pStyle w:val="Titrearrete"/>
        <w:spacing w:lineRule="auto" w:line="240" w:before="0" w:after="0"/>
        <w:contextualSpacing/>
        <w:jc w:val="center"/>
        <w:rPr>
          <w:rFonts w:ascii="Marianne" w:hAnsi="Marianne"/>
          <w:b/>
          <w:bCs/>
          <w:sz w:val="22"/>
          <w:szCs w:val="22"/>
        </w:rPr>
      </w:pPr>
      <w:r>
        <w:rPr>
          <w:rFonts w:ascii="Marianne" w:hAnsi="Marianne"/>
          <w:b/>
          <w:bCs/>
          <w:sz w:val="22"/>
          <w:szCs w:val="22"/>
        </w:rPr>
        <w:t>ARRÊTE</w:t>
      </w:r>
    </w:p>
    <w:p>
      <w:pPr>
        <w:pStyle w:val="Normal"/>
        <w:spacing w:lineRule="auto" w:line="240" w:before="0" w:after="0"/>
        <w:contextualSpacing/>
        <w:jc w:val="both"/>
        <w:rPr>
          <w:rFonts w:ascii="Marianne" w:hAnsi="Marianne"/>
          <w:sz w:val="20"/>
          <w:szCs w:val="20"/>
        </w:rPr>
      </w:pPr>
      <w:r>
        <w:rPr>
          <w:rFonts w:ascii="Marianne" w:hAnsi="Marianne"/>
          <w:sz w:val="20"/>
          <w:szCs w:val="20"/>
        </w:rPr>
      </w:r>
    </w:p>
    <w:p>
      <w:pPr>
        <w:pStyle w:val="Normal"/>
        <w:spacing w:lineRule="auto" w:line="240" w:before="0" w:after="0"/>
        <w:ind w:hanging="283" w:start="283" w:end="0"/>
        <w:jc w:val="both"/>
        <w:rPr>
          <w:rFonts w:ascii="Marianne" w:hAnsi="Marianne"/>
          <w:b/>
          <w:i w:val="false"/>
          <w:i w:val="false"/>
          <w:strike w:val="false"/>
          <w:dstrike w:val="false"/>
          <w:outline w:val="false"/>
          <w:shadow w:val="false"/>
          <w:kern w:val="2"/>
          <w:sz w:val="22"/>
          <w:szCs w:val="22"/>
          <w:u w:val="none"/>
          <w:em w:val="none"/>
        </w:rPr>
      </w:pPr>
      <w:r>
        <w:rPr>
          <w:rFonts w:ascii="Marianne" w:hAnsi="Marianne"/>
          <w:b/>
          <w:i w:val="false"/>
          <w:strike w:val="false"/>
          <w:dstrike w:val="false"/>
          <w:outline w:val="false"/>
          <w:shadow w:val="false"/>
          <w:kern w:val="2"/>
          <w:sz w:val="22"/>
          <w:szCs w:val="22"/>
          <w:u w:val="none"/>
          <w:em w:val="none"/>
        </w:rPr>
        <w:t>Article I.</w:t>
      </w:r>
    </w:p>
    <w:p>
      <w:pPr>
        <w:pStyle w:val="Normal"/>
        <w:tabs>
          <w:tab w:val="clear" w:pos="709"/>
        </w:tabs>
        <w:spacing w:lineRule="auto" w:line="240" w:before="0" w:after="0"/>
        <w:ind w:hanging="0" w:start="283" w:end="0"/>
        <w:jc w:val="both"/>
        <w:rPr>
          <w:rFonts w:ascii="Marianne" w:hAnsi="Marianne"/>
          <w:sz w:val="20"/>
          <w:szCs w:val="20"/>
        </w:rPr>
      </w:pPr>
      <w:r>
        <w:rPr>
          <w:rFonts w:cs="Garamond" w:ascii="Marianne" w:hAnsi="Marianne"/>
          <w:b w:val="false"/>
          <w:bCs w:val="false"/>
          <w:i w:val="false"/>
          <w:iCs w:val="false"/>
          <w:color w:val="auto"/>
          <w:sz w:val="20"/>
          <w:szCs w:val="20"/>
          <w:u w:val="none"/>
        </w:rPr>
        <w:fldChar w:fldCharType="begin"/>
      </w:r>
      <w:r>
        <w:rPr>
          <w:sz w:val="20"/>
          <w:i w:val="false"/>
          <w:u w:val="none"/>
          <w:b w:val="false"/>
          <w:szCs w:val="20"/>
          <w:iCs w:val="false"/>
          <w:bCs w:val="false"/>
          <w:rFonts w:cs="Garamond" w:ascii="Marianne" w:hAnsi="Marianne"/>
          <w:color w:val="auto"/>
        </w:rPr>
        <w:instrText xml:space="preserve"> MERGEFIELD civilite_demandeur </w:instrText>
      </w:r>
      <w:r>
        <w:rPr>
          <w:sz w:val="20"/>
          <w:i w:val="false"/>
          <w:u w:val="none"/>
          <w:b w:val="false"/>
          <w:szCs w:val="20"/>
          <w:iCs w:val="false"/>
          <w:bCs w:val="false"/>
          <w:rFonts w:cs="Garamond" w:ascii="Marianne" w:hAnsi="Marianne"/>
          <w:color w:val="auto"/>
        </w:rPr>
        <w:fldChar w:fldCharType="separate"/>
      </w:r>
      <w:r>
        <w:rPr>
          <w:sz w:val="20"/>
          <w:i w:val="false"/>
          <w:u w:val="none"/>
          <w:b w:val="false"/>
          <w:szCs w:val="20"/>
          <w:iCs w:val="false"/>
          <w:bCs w:val="false"/>
          <w:rFonts w:cs="Garamond" w:ascii="Marianne" w:hAnsi="Marianne"/>
          <w:color w:val="auto"/>
        </w:rPr>
        <w:t>&lt;civilite_demandeur&gt;</w:t>
      </w:r>
      <w:r>
        <w:rPr>
          <w:sz w:val="20"/>
          <w:i w:val="false"/>
          <w:u w:val="none"/>
          <w:b w:val="false"/>
          <w:szCs w:val="20"/>
          <w:iCs w:val="false"/>
          <w:bCs w:val="false"/>
          <w:rFonts w:cs="Garamond" w:ascii="Marianne" w:hAnsi="Marianne"/>
          <w:color w:val="auto"/>
        </w:rPr>
        <w:fldChar w:fldCharType="end"/>
      </w:r>
      <w:r>
        <w:rPr>
          <w:rFonts w:ascii="Marianne" w:hAnsi="Marianne"/>
          <w:sz w:val="20"/>
          <w:szCs w:val="20"/>
          <w:u w:val="none"/>
        </w:rPr>
        <w:t xml:space="preserve"> </w:t>
      </w:r>
      <w:r>
        <w:rPr>
          <w:rFonts w:cs="Garamond" w:ascii="Marianne" w:hAnsi="Marianne"/>
          <w:b w:val="false"/>
          <w:bCs w:val="false"/>
          <w:i w:val="false"/>
          <w:iCs w:val="false"/>
          <w:color w:val="auto"/>
          <w:sz w:val="20"/>
          <w:szCs w:val="20"/>
          <w:u w:val="none"/>
        </w:rPr>
        <w:fldChar w:fldCharType="begin"/>
      </w:r>
      <w:r>
        <w:rPr>
          <w:sz w:val="20"/>
          <w:i w:val="false"/>
          <w:u w:val="none"/>
          <w:b w:val="false"/>
          <w:szCs w:val="20"/>
          <w:iCs w:val="false"/>
          <w:bCs w:val="false"/>
          <w:rFonts w:cs="Garamond" w:ascii="Marianne" w:hAnsi="Marianne"/>
          <w:color w:val="auto"/>
        </w:rPr>
        <w:instrText xml:space="preserve"> MERGEFIELD raison_sociale </w:instrText>
      </w:r>
      <w:r>
        <w:rPr>
          <w:sz w:val="20"/>
          <w:i w:val="false"/>
          <w:u w:val="none"/>
          <w:b w:val="false"/>
          <w:szCs w:val="20"/>
          <w:iCs w:val="false"/>
          <w:bCs w:val="false"/>
          <w:rFonts w:cs="Garamond" w:ascii="Marianne" w:hAnsi="Marianne"/>
          <w:color w:val="auto"/>
        </w:rPr>
        <w:fldChar w:fldCharType="separate"/>
      </w:r>
      <w:r>
        <w:rPr>
          <w:sz w:val="20"/>
          <w:i w:val="false"/>
          <w:u w:val="none"/>
          <w:b w:val="false"/>
          <w:szCs w:val="20"/>
          <w:iCs w:val="false"/>
          <w:bCs w:val="false"/>
          <w:rFonts w:cs="Garamond" w:ascii="Marianne" w:hAnsi="Marianne"/>
          <w:color w:val="auto"/>
        </w:rPr>
        <w:t>&lt;raison_sociale&gt;</w:t>
      </w:r>
      <w:r>
        <w:rPr>
          <w:sz w:val="20"/>
          <w:i w:val="false"/>
          <w:u w:val="none"/>
          <w:b w:val="false"/>
          <w:szCs w:val="20"/>
          <w:iCs w:val="false"/>
          <w:bCs w:val="false"/>
          <w:rFonts w:cs="Garamond" w:ascii="Marianne" w:hAnsi="Marianne"/>
          <w:color w:val="auto"/>
        </w:rPr>
        <w:fldChar w:fldCharType="end"/>
      </w:r>
      <w:r>
        <w:rPr>
          <w:rFonts w:cs="Garamond" w:ascii="Marianne" w:hAnsi="Marianne"/>
          <w:b w:val="false"/>
          <w:bCs w:val="false"/>
          <w:sz w:val="20"/>
          <w:szCs w:val="20"/>
          <w:u w:val="none"/>
        </w:rPr>
        <w:t xml:space="preserve"> </w:t>
      </w:r>
      <w:r>
        <w:rPr>
          <w:rFonts w:cs="Garamond" w:ascii="Marianne" w:hAnsi="Marianne"/>
          <w:b w:val="false"/>
          <w:bCs w:val="false"/>
          <w:sz w:val="20"/>
          <w:szCs w:val="20"/>
          <w:u w:val="none"/>
        </w:rPr>
        <w:t xml:space="preserve">est autorisé à exploiter </w:t>
      </w:r>
      <w:r>
        <w:rPr>
          <w:rFonts w:cs="Garamond" w:ascii="Marianne" w:hAnsi="Marianne"/>
          <w:b w:val="false"/>
          <w:bCs w:val="false"/>
          <w:sz w:val="20"/>
          <w:szCs w:val="20"/>
          <w:u w:val="none"/>
        </w:rPr>
        <w:fldChar w:fldCharType="begin"/>
      </w:r>
      <w:r>
        <w:rPr>
          <w:sz w:val="20"/>
          <w:u w:val="none"/>
          <w:b w:val="false"/>
          <w:szCs w:val="20"/>
          <w:bCs w:val="false"/>
          <w:rFonts w:cs="Garamond" w:ascii="Marianne" w:hAnsi="Marianne"/>
        </w:rPr>
        <w:instrText xml:space="preserve"> MERGEFIELD surface_demandee </w:instrText>
      </w:r>
      <w:r>
        <w:rPr>
          <w:sz w:val="20"/>
          <w:u w:val="none"/>
          <w:b w:val="false"/>
          <w:szCs w:val="20"/>
          <w:bCs w:val="false"/>
          <w:rFonts w:cs="Garamond" w:ascii="Marianne" w:hAnsi="Marianne"/>
        </w:rPr>
        <w:fldChar w:fldCharType="separate"/>
      </w:r>
      <w:r>
        <w:rPr>
          <w:sz w:val="20"/>
          <w:u w:val="none"/>
          <w:b w:val="false"/>
          <w:szCs w:val="20"/>
          <w:bCs w:val="false"/>
          <w:rFonts w:cs="Garamond" w:ascii="Marianne" w:hAnsi="Marianne"/>
        </w:rPr>
        <w:t>&lt;surface_demandee&gt;</w:t>
      </w:r>
      <w:r>
        <w:rPr>
          <w:sz w:val="20"/>
          <w:u w:val="none"/>
          <w:b w:val="false"/>
          <w:szCs w:val="20"/>
          <w:bCs w:val="false"/>
          <w:rFonts w:cs="Garamond" w:ascii="Marianne" w:hAnsi="Marianne"/>
        </w:rPr>
        <w:fldChar w:fldCharType="end"/>
      </w:r>
      <w:r>
        <w:rPr>
          <w:rFonts w:cs="Garamond" w:ascii="Marianne" w:hAnsi="Marianne"/>
          <w:b w:val="false"/>
          <w:bCs w:val="false"/>
          <w:sz w:val="20"/>
          <w:szCs w:val="20"/>
          <w:u w:val="none"/>
        </w:rPr>
        <w:t xml:space="preserve"> </w:t>
      </w:r>
      <w:r>
        <w:rPr>
          <w:rFonts w:cs="Garamond" w:ascii="Marianne" w:hAnsi="Marianne"/>
          <w:b w:val="false"/>
          <w:bCs w:val="false"/>
          <w:sz w:val="20"/>
          <w:szCs w:val="20"/>
          <w:u w:val="none"/>
        </w:rPr>
        <w:t>ha</w:t>
      </w:r>
      <w:r>
        <w:rPr>
          <w:rFonts w:cs="Garamond" w:ascii="Marianne" w:hAnsi="Marianne"/>
          <w:b w:val="false"/>
          <w:bCs w:val="false"/>
          <w:sz w:val="20"/>
          <w:szCs w:val="20"/>
          <w:u w:val="none"/>
        </w:rPr>
        <w:t xml:space="preserve">, </w:t>
      </w:r>
      <w:r>
        <w:rPr>
          <w:rFonts w:cs="Garamond" w:ascii="Marianne" w:hAnsi="Marianne"/>
          <w:b w:val="false"/>
          <w:bCs w:val="false"/>
          <w:sz w:val="20"/>
          <w:szCs w:val="20"/>
          <w:u w:val="none"/>
        </w:rPr>
        <w:t>correspondant aux parcelles suivantes :</w:t>
      </w:r>
    </w:p>
    <w:p>
      <w:pPr>
        <w:sectPr>
          <w:footerReference w:type="default" r:id="rId3"/>
          <w:type w:val="nextPage"/>
          <w:pgSz w:w="11906" w:h="16838"/>
          <w:pgMar w:left="964" w:right="964" w:gutter="0" w:header="0" w:top="720" w:footer="968" w:bottom="1563"/>
          <w:pgNumType w:fmt="decimal"/>
          <w:formProt w:val="false"/>
          <w:textDirection w:val="lrTb"/>
          <w:docGrid w:type="default" w:linePitch="272" w:charSpace="0"/>
        </w:sectPr>
        <w:pStyle w:val="Normal"/>
        <w:bidi w:val="0"/>
        <w:spacing w:lineRule="auto" w:line="240" w:before="0" w:after="0"/>
        <w:ind w:hanging="0" w:start="283" w:end="0"/>
        <w:jc w:val="both"/>
        <w:rPr>
          <w:rFonts w:ascii="Marianne" w:hAnsi="Marianne" w:cs="Garamond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</w:pP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fldChar w:fldCharType="begin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instrText xml:space="preserve"> MERGEFIELD liste_parcelle </w:instrTex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fldChar w:fldCharType="separate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t>&lt;liste_parcelle&gt;</w: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fldChar w:fldCharType="end"/>
      </w: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t>.</w:t>
      </w:r>
    </w:p>
    <w:p>
      <w:pPr>
        <w:pStyle w:val="Normal"/>
        <w:bidi w:val="0"/>
        <w:spacing w:lineRule="auto" w:line="240" w:before="0" w:after="0"/>
        <w:ind w:hanging="0" w:start="283" w:end="0"/>
        <w:jc w:val="both"/>
        <w:rPr>
          <w:rFonts w:ascii="Marianne" w:hAnsi="Marianne" w:cs="Garamond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</w:pPr>
      <w:r>
        <w:rPr>
          <w:rFonts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m w:val="none"/>
        </w:rPr>
        <w:fldChar w:fldCharType="begin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instrText xml:space="preserve"> MERGEFIELD txt_atelier </w:instrTex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fldChar w:fldCharType="separate"/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t>&lt;txt_atelier&gt;</w:t>
      </w:r>
      <w:r>
        <w:rPr>
          <w:outline w:val="false"/>
          <w:dstrike w:val="false"/>
          <w:strike w:val="false"/>
          <w:sz w:val="20"/>
          <w:i w:val="false"/>
          <w:shadow w:val="false"/>
          <w:u w:val="none"/>
          <w:b w:val="false"/>
          <w:kern w:val="2"/>
          <w:szCs w:val="20"/>
          <w:iCs w:val="false"/>
          <w:bCs w:val="false"/>
          <w:em w:val="none"/>
          <w:rFonts w:cs="Garamond" w:ascii="Marianne" w:hAnsi="Marianne"/>
          <w:color w:val="auto"/>
        </w:rPr>
        <w:fldChar w:fldCharType="end"/>
      </w:r>
    </w:p>
    <w:p>
      <w:pPr>
        <w:pStyle w:val="Normal"/>
        <w:bidi w:val="0"/>
        <w:spacing w:lineRule="auto" w:line="240" w:before="0" w:after="0"/>
        <w:ind w:hanging="0" w:start="283" w:end="0"/>
        <w:jc w:val="both"/>
        <w:rPr>
          <w:rFonts w:ascii="Marianne" w:hAnsi="Marianne"/>
          <w:color w:val="000000"/>
          <w:effect w:val="none"/>
        </w:rPr>
      </w:pPr>
      <w:r>
        <w:rPr>
          <w:rFonts w:ascii="Marianne" w:hAnsi="Marianne"/>
          <w:color w:val="000000"/>
          <w:effect w:val="none"/>
        </w:rPr>
      </w:r>
    </w:p>
    <w:p>
      <w:pPr>
        <w:pStyle w:val="Normal"/>
        <w:spacing w:lineRule="auto" w:line="240" w:before="0" w:after="0"/>
        <w:jc w:val="both"/>
        <w:rPr>
          <w:rFonts w:ascii="Marianne" w:hAnsi="Marianne"/>
          <w:color w:val="000000"/>
          <w:sz w:val="22"/>
          <w:szCs w:val="22"/>
          <w:effect w:val="none"/>
        </w:rPr>
      </w:pPr>
      <w:r>
        <w:rPr>
          <w:rFonts w:ascii="Marianne" w:hAnsi="Marianne"/>
          <w:b/>
          <w:i w:val="false"/>
          <w:strike w:val="false"/>
          <w:dstrike w:val="false"/>
          <w:outline w:val="false"/>
          <w:shadow w:val="false"/>
          <w:color w:val="000000"/>
          <w:kern w:val="2"/>
          <w:sz w:val="22"/>
          <w:szCs w:val="22"/>
          <w:u w:val="none"/>
          <w:effect w:val="none"/>
          <w:em w:val="none"/>
        </w:rPr>
        <w:t>Article I</w:t>
      </w:r>
      <w:r>
        <w:rPr>
          <w:rFonts w:ascii="Marianne" w:hAnsi="Marianne"/>
          <w:b/>
          <w:i w:val="false"/>
          <w:strike w:val="false"/>
          <w:dstrike w:val="false"/>
          <w:outline w:val="false"/>
          <w:shadow w:val="false"/>
          <w:color w:val="000000"/>
          <w:kern w:val="2"/>
          <w:sz w:val="22"/>
          <w:szCs w:val="22"/>
          <w:u w:val="none"/>
          <w:effect w:val="none"/>
          <w:em w:val="none"/>
        </w:rPr>
        <w:t>I</w:t>
      </w:r>
      <w:r>
        <w:rPr>
          <w:rFonts w:ascii="Marianne" w:hAnsi="Marianne"/>
          <w:b/>
          <w:i w:val="false"/>
          <w:strike w:val="false"/>
          <w:dstrike w:val="false"/>
          <w:outline w:val="false"/>
          <w:shadow w:val="false"/>
          <w:color w:val="000000"/>
          <w:kern w:val="2"/>
          <w:sz w:val="22"/>
          <w:szCs w:val="22"/>
          <w:u w:val="none"/>
          <w:effect w:val="none"/>
          <w:em w:val="none"/>
        </w:rPr>
        <w:t>.</w:t>
      </w:r>
    </w:p>
    <w:p>
      <w:pPr>
        <w:pStyle w:val="BodyText"/>
        <w:tabs>
          <w:tab w:val="clear" w:pos="709"/>
        </w:tabs>
        <w:spacing w:lineRule="auto" w:line="240" w:before="0" w:after="0"/>
        <w:ind w:hanging="283" w:start="283" w:end="0"/>
        <w:jc w:val="both"/>
        <w:rPr>
          <w:rFonts w:ascii="Marianne" w:hAnsi="Marianne"/>
          <w:b w:val="false"/>
          <w:i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</w:pP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ab/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La mise en valeur des biens que permet la présente 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a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utorisation 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d’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exploiter (AE) est subordonnée à la détention, </w:t>
      </w:r>
      <w:bookmarkStart w:id="0" w:name="__DdeLink__648_63932079"/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par le bénéficiaire de l'AE</w:t>
      </w:r>
      <w:bookmarkEnd w:id="0"/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, 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d’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un titre légal 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d’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occupation desdits biens (bail, acte de vente, ou convention de mise à disposition) et au respect des autres réglementations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 en vigueur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.</w:t>
      </w:r>
    </w:p>
    <w:p>
      <w:pPr>
        <w:pStyle w:val="BodyText"/>
        <w:spacing w:lineRule="auto" w:line="240" w:before="0" w:after="0"/>
        <w:ind w:hanging="283" w:start="283" w:end="0"/>
        <w:jc w:val="both"/>
        <w:rPr>
          <w:rFonts w:ascii="Marianne" w:hAnsi="Marianne"/>
          <w:b w:val="false"/>
          <w:i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</w:pP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ab/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La présente autorisation sera périmée si le fonds 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n’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a pas été mis en culture avant 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l’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expiration de 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l’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année culturale qui suit la date de sa notification ou, dans le cas prévu à l’article L. 33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1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-4 du </w:t>
      </w:r>
      <w:r>
        <w:rPr>
          <w:rFonts w:cs="Arial" w:ascii="Marianne" w:hAnsi="Marianne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kern w:val="2"/>
          <w:sz w:val="20"/>
          <w:szCs w:val="20"/>
          <w:u w:val="none"/>
          <w:effect w:val="none"/>
          <w:em w:val="none"/>
        </w:rPr>
        <w:t>CRPM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, avant 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l’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expiration de 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l’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année culturale qui suit celle de la fin du versement des aides. Si le fonds est loué, 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l’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année culturale à prendre en considération est celle qui suit le départ effectif du preneur, sauf si la situation personnelle du demandeur au regard des dispositions du présent chapitre est modifiée.</w:t>
      </w:r>
    </w:p>
    <w:p>
      <w:pPr>
        <w:pStyle w:val="BodyText"/>
        <w:spacing w:lineRule="auto" w:line="240" w:before="0" w:after="0"/>
        <w:ind w:hanging="283" w:start="283" w:end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rFonts w:ascii="Marianne" w:hAnsi="Marianne"/>
          <w:sz w:val="22"/>
          <w:szCs w:val="22"/>
        </w:rPr>
      </w:pPr>
      <w:r>
        <w:rPr>
          <w:rFonts w:ascii="Marianne" w:hAnsi="Marianne"/>
          <w:b/>
          <w:i w:val="false"/>
          <w:strike w:val="false"/>
          <w:dstrike w:val="false"/>
          <w:outline w:val="false"/>
          <w:shadow w:val="false"/>
          <w:kern w:val="2"/>
          <w:sz w:val="22"/>
          <w:szCs w:val="22"/>
          <w:u w:val="none"/>
          <w:em w:val="none"/>
        </w:rPr>
        <w:t>Article I</w:t>
      </w:r>
      <w:r>
        <w:rPr>
          <w:rFonts w:ascii="Marianne" w:hAnsi="Marianne"/>
          <w:b/>
          <w:i w:val="false"/>
          <w:strike w:val="false"/>
          <w:dstrike w:val="false"/>
          <w:outline w:val="false"/>
          <w:shadow w:val="false"/>
          <w:kern w:val="2"/>
          <w:sz w:val="22"/>
          <w:szCs w:val="22"/>
          <w:u w:val="none"/>
          <w:em w:val="none"/>
        </w:rPr>
        <w:t>II</w:t>
      </w:r>
      <w:r>
        <w:rPr>
          <w:rFonts w:ascii="Marianne" w:hAnsi="Marianne"/>
          <w:b/>
          <w:i w:val="false"/>
          <w:strike w:val="false"/>
          <w:dstrike w:val="false"/>
          <w:outline w:val="false"/>
          <w:shadow w:val="false"/>
          <w:kern w:val="2"/>
          <w:sz w:val="22"/>
          <w:szCs w:val="22"/>
          <w:u w:val="none"/>
          <w:em w:val="none"/>
        </w:rPr>
        <w:t>.</w:t>
      </w:r>
    </w:p>
    <w:p>
      <w:pPr>
        <w:pStyle w:val="Normal"/>
        <w:widowControl/>
        <w:bidi w:val="0"/>
        <w:spacing w:lineRule="auto" w:line="240" w:before="0" w:after="0"/>
        <w:ind w:hanging="283" w:start="283" w:end="0"/>
        <w:jc w:val="both"/>
        <w:rPr>
          <w:rFonts w:ascii="Marianne" w:hAnsi="Marianne"/>
          <w:b w:val="false"/>
          <w:i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</w:pP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  <w:tab/>
        <w:t xml:space="preserve">Cette décision peut être contestée dans un délai de 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  <w:t>2 </w:t>
      </w: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  <w:t xml:space="preserve">mois à compter de sa notification : </w:t>
      </w:r>
    </w:p>
    <w:p>
      <w:pPr>
        <w:pStyle w:val="listemotifs"/>
        <w:widowControl/>
        <w:suppressAutoHyphens w:val="true"/>
        <w:bidi w:val="0"/>
        <w:spacing w:lineRule="auto" w:line="240" w:before="0" w:after="0"/>
        <w:ind w:hanging="0" w:start="567" w:end="0"/>
        <w:jc w:val="both"/>
        <w:rPr>
          <w:rFonts w:ascii="Marianne" w:hAnsi="Marianne"/>
          <w:b w:val="false"/>
          <w:i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</w:pP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  <w:t>– </w:t>
      </w:r>
      <w:r>
        <w:rPr>
          <w:rFonts w:ascii="Marianne" w:hAnsi="Marianne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par un recours gracieux devant le préfet de la région de Bretagne via </w:t>
      </w:r>
      <w:r>
        <w:rPr>
          <w:rFonts w:ascii="Marianne" w:hAnsi="Marianne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l’</w:t>
      </w:r>
      <w:r>
        <w:rPr>
          <w:rFonts w:ascii="Marianne" w:hAnsi="Marianne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application démarches-simplifiées </w:t>
      </w:r>
      <w:r>
        <w:rPr>
          <w:rFonts w:ascii="Marianne" w:hAnsi="Marianne"/>
          <w:b w:val="false"/>
          <w:bCs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https://www.demarches-simplifiees.fr/commencer/controle-structures-recours-gracieux</w:t>
      </w:r>
      <w:r>
        <w:rPr>
          <w:rFonts w:ascii="Marianne" w:hAnsi="Marianne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 ou un recours hiérarchique devant le ministre chargé de </w:t>
      </w:r>
      <w:r>
        <w:rPr>
          <w:rFonts w:ascii="Marianne" w:hAnsi="Marianne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l’</w:t>
      </w:r>
      <w:r>
        <w:rPr>
          <w:rFonts w:ascii="Marianne" w:hAnsi="Marianne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agriculture,</w:t>
      </w:r>
    </w:p>
    <w:p>
      <w:pPr>
        <w:pStyle w:val="listemotifs"/>
        <w:widowControl/>
        <w:suppressAutoHyphens w:val="true"/>
        <w:bidi w:val="0"/>
        <w:spacing w:lineRule="auto" w:line="240" w:before="0" w:after="0"/>
        <w:ind w:hanging="0" w:start="567" w:end="0"/>
        <w:jc w:val="both"/>
        <w:rPr/>
      </w:pPr>
      <w:r>
        <w:rPr>
          <w:rFonts w:ascii="Marianne" w:hAnsi="Marianne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– </w:t>
      </w:r>
      <w:r>
        <w:rPr>
          <w:rFonts w:ascii="Marianne" w:hAnsi="Marianne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par un recours contentieux devant le tribunal administratif de Rennes.</w:t>
      </w:r>
      <w:r>
        <w:rPr>
          <w:rFonts w:ascii="Marianne" w:hAnsi="Marianne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 L</w:t>
      </w:r>
      <w:r>
        <w:rPr>
          <w:rFonts w:ascii="Marianne" w:hAnsi="Marianne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 xml:space="preserve">e tribunal administratif peut être saisi par </w:t>
      </w:r>
      <w:r>
        <w:rPr>
          <w:rFonts w:ascii="Marianne" w:hAnsi="Marianne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l’</w:t>
      </w:r>
      <w:r>
        <w:rPr>
          <w:rFonts w:ascii="Marianne" w:hAnsi="Marianne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application Télérecours citoyens accessible par le site https://www.telerecours.fr</w:t>
      </w:r>
      <w:r>
        <w:rPr>
          <w:rFonts w:ascii="Marianne" w:hAnsi="Marianne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effect w:val="none"/>
          <w:em w:val="none"/>
        </w:rPr>
        <w:t>.</w:t>
      </w:r>
    </w:p>
    <w:p>
      <w:pPr>
        <w:pStyle w:val="Normal"/>
        <w:bidi w:val="0"/>
        <w:spacing w:lineRule="auto" w:line="240" w:before="0" w:after="0"/>
        <w:ind w:hanging="0" w:start="283" w:end="0"/>
        <w:jc w:val="both"/>
        <w:rPr>
          <w:rFonts w:ascii="Marianne" w:hAnsi="Marianne"/>
          <w:b w:val="false"/>
          <w:i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</w:pP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</w:r>
    </w:p>
    <w:p>
      <w:pPr>
        <w:pStyle w:val="Normal"/>
        <w:bidi w:val="0"/>
        <w:spacing w:lineRule="auto" w:line="240" w:before="0" w:after="0"/>
        <w:ind w:hanging="0" w:start="283" w:end="0"/>
        <w:jc w:val="both"/>
        <w:rPr>
          <w:rFonts w:ascii="Marianne" w:hAnsi="Marianne"/>
          <w:b w:val="false"/>
          <w:i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</w:pP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</w:r>
    </w:p>
    <w:p>
      <w:pPr>
        <w:pStyle w:val="Normal"/>
        <w:spacing w:lineRule="auto" w:line="240" w:before="0" w:after="0"/>
        <w:jc w:val="both"/>
        <w:rPr>
          <w:rFonts w:ascii="Marianne" w:hAnsi="Marianne"/>
          <w:b/>
          <w:i w:val="false"/>
          <w:i w:val="false"/>
          <w:strike w:val="false"/>
          <w:dstrike w:val="false"/>
          <w:outline w:val="false"/>
          <w:shadow w:val="false"/>
          <w:kern w:val="2"/>
          <w:sz w:val="22"/>
          <w:szCs w:val="22"/>
          <w:u w:val="none"/>
          <w:em w:val="none"/>
        </w:rPr>
      </w:pPr>
      <w:r>
        <w:rPr>
          <w:rFonts w:ascii="Marianne" w:hAnsi="Marianne"/>
          <w:b/>
          <w:i w:val="false"/>
          <w:strike w:val="false"/>
          <w:dstrike w:val="false"/>
          <w:outline w:val="false"/>
          <w:shadow w:val="false"/>
          <w:kern w:val="2"/>
          <w:sz w:val="22"/>
          <w:szCs w:val="22"/>
          <w:u w:val="none"/>
          <w:em w:val="none"/>
        </w:rPr>
        <w:t>Article IV.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283" w:end="0"/>
        <w:jc w:val="both"/>
        <w:rPr>
          <w:rFonts w:ascii="Marianne" w:hAnsi="Marianne"/>
          <w:sz w:val="22"/>
          <w:szCs w:val="22"/>
        </w:rPr>
      </w:pPr>
      <w:r>
        <w:rPr>
          <w:rFonts w:ascii="Marianne" w:hAnsi="Marianne"/>
          <w:sz w:val="20"/>
          <w:szCs w:val="20"/>
        </w:rPr>
        <w:t>L</w:t>
      </w:r>
      <w:r>
        <w:rPr>
          <w:rFonts w:ascii="Marianne" w:hAnsi="Marianne"/>
          <w:sz w:val="20"/>
          <w:szCs w:val="20"/>
        </w:rPr>
        <w:t>e</w:t>
      </w:r>
      <w:r>
        <w:rPr>
          <w:rFonts w:ascii="Marianne" w:hAnsi="Marianne"/>
          <w:sz w:val="20"/>
          <w:szCs w:val="20"/>
        </w:rPr>
        <w:t xml:space="preserve"> secrétaire général de la préfecture, le directeur régional de </w:t>
      </w:r>
      <w:r>
        <w:rPr>
          <w:rFonts w:ascii="Marianne" w:hAnsi="Marianne"/>
          <w:sz w:val="20"/>
          <w:szCs w:val="20"/>
        </w:rPr>
        <w:t>l’</w:t>
      </w:r>
      <w:r>
        <w:rPr>
          <w:rFonts w:ascii="Marianne" w:hAnsi="Marianne"/>
          <w:sz w:val="20"/>
          <w:szCs w:val="20"/>
        </w:rPr>
        <w:t xml:space="preserve">agriculture, de </w:t>
      </w:r>
      <w:r>
        <w:rPr>
          <w:rFonts w:ascii="Marianne" w:hAnsi="Marianne"/>
          <w:sz w:val="20"/>
          <w:szCs w:val="20"/>
        </w:rPr>
        <w:t>l’</w:t>
      </w:r>
      <w:r>
        <w:rPr>
          <w:rFonts w:ascii="Marianne" w:hAnsi="Marianne"/>
          <w:sz w:val="20"/>
          <w:szCs w:val="20"/>
        </w:rPr>
        <w:t xml:space="preserve">alimentation et de la forêt de Bretagne et le maire de </w:t>
      </w:r>
      <w:r>
        <w:rPr>
          <w:rFonts w:ascii="Marianne" w:hAnsi="Marianne"/>
          <w:sz w:val="20"/>
          <w:szCs w:val="20"/>
        </w:rPr>
        <w:t>la</w:t>
      </w:r>
      <w:r>
        <w:rPr>
          <w:rFonts w:ascii="Marianne" w:hAnsi="Marianne"/>
          <w:sz w:val="20"/>
          <w:szCs w:val="20"/>
        </w:rPr>
        <w:t xml:space="preserve"> commune de </w:t>
      </w:r>
      <w:r>
        <w:rPr>
          <w:rFonts w:ascii="Marianne" w:hAnsi="Marianne"/>
          <w:bCs w:val="false"/>
          <w:iCs w:val="false"/>
          <w:color w:val="auto"/>
          <w:sz w:val="20"/>
          <w:szCs w:val="20"/>
        </w:rPr>
        <w:fldChar w:fldCharType="begin"/>
      </w:r>
      <w:r>
        <w:rPr>
          <w:sz w:val="20"/>
          <w:szCs w:val="20"/>
          <w:iCs w:val="false"/>
          <w:bCs w:val="false"/>
          <w:rFonts w:ascii="Marianne" w:hAnsi="Marianne"/>
          <w:color w:val="auto"/>
        </w:rPr>
        <w:instrText xml:space="preserve"> MERGEFIELD liste_communes </w:instrText>
      </w:r>
      <w:r>
        <w:rPr>
          <w:sz w:val="20"/>
          <w:szCs w:val="20"/>
          <w:iCs w:val="false"/>
          <w:bCs w:val="false"/>
          <w:rFonts w:ascii="Marianne" w:hAnsi="Marianne"/>
          <w:color w:val="auto"/>
        </w:rPr>
        <w:fldChar w:fldCharType="separate"/>
      </w:r>
      <w:r>
        <w:rPr>
          <w:sz w:val="20"/>
          <w:szCs w:val="20"/>
          <w:iCs w:val="false"/>
          <w:bCs w:val="false"/>
          <w:rFonts w:ascii="Marianne" w:hAnsi="Marianne"/>
          <w:color w:val="auto"/>
        </w:rPr>
        <w:t>&lt;liste_communes&gt;</w:t>
      </w:r>
      <w:r>
        <w:rPr>
          <w:sz w:val="20"/>
          <w:szCs w:val="20"/>
          <w:iCs w:val="false"/>
          <w:bCs w:val="false"/>
          <w:rFonts w:ascii="Marianne" w:hAnsi="Marianne"/>
          <w:color w:val="auto"/>
        </w:rPr>
        <w:fldChar w:fldCharType="end"/>
      </w:r>
      <w:r>
        <w:rPr>
          <w:rFonts w:ascii="Marianne" w:hAnsi="Marianne"/>
          <w:sz w:val="20"/>
          <w:szCs w:val="20"/>
        </w:rPr>
        <w:t xml:space="preserve"> sont chargés de </w:t>
      </w:r>
      <w:r>
        <w:rPr>
          <w:rFonts w:ascii="Marianne" w:hAnsi="Marianne"/>
          <w:sz w:val="20"/>
          <w:szCs w:val="20"/>
        </w:rPr>
        <w:t>l’</w:t>
      </w:r>
      <w:r>
        <w:rPr>
          <w:rFonts w:ascii="Marianne" w:hAnsi="Marianne"/>
          <w:sz w:val="20"/>
          <w:szCs w:val="20"/>
        </w:rPr>
        <w:t xml:space="preserve">exécution du présent arrêté, qui sera publié par voie d’extrait au </w:t>
      </w:r>
      <w:r>
        <w:rPr>
          <w:rFonts w:ascii="Marianne" w:hAnsi="Marianne"/>
          <w:sz w:val="20"/>
          <w:szCs w:val="20"/>
        </w:rPr>
        <w:t>r</w:t>
      </w:r>
      <w:r>
        <w:rPr>
          <w:rFonts w:ascii="Marianne" w:hAnsi="Marianne"/>
          <w:sz w:val="20"/>
          <w:szCs w:val="20"/>
        </w:rPr>
        <w:t xml:space="preserve">ecueil des </w:t>
      </w:r>
      <w:r>
        <w:rPr>
          <w:rFonts w:ascii="Marianne" w:hAnsi="Marianne"/>
          <w:sz w:val="20"/>
          <w:szCs w:val="20"/>
        </w:rPr>
        <w:t>a</w:t>
      </w:r>
      <w:r>
        <w:rPr>
          <w:rFonts w:ascii="Marianne" w:hAnsi="Marianne"/>
          <w:sz w:val="20"/>
          <w:szCs w:val="20"/>
        </w:rPr>
        <w:t xml:space="preserve">ctes </w:t>
      </w:r>
      <w:r>
        <w:rPr>
          <w:rFonts w:ascii="Marianne" w:hAnsi="Marianne"/>
          <w:sz w:val="20"/>
          <w:szCs w:val="20"/>
        </w:rPr>
        <w:t>a</w:t>
      </w:r>
      <w:r>
        <w:rPr>
          <w:rFonts w:ascii="Marianne" w:hAnsi="Marianne"/>
          <w:sz w:val="20"/>
          <w:szCs w:val="20"/>
        </w:rPr>
        <w:t>dministratifs de la préfecture de la région Bretagne.</w:t>
      </w:r>
    </w:p>
    <w:p>
      <w:pPr>
        <w:pStyle w:val="Normal"/>
        <w:tabs>
          <w:tab w:val="clear" w:pos="709"/>
        </w:tabs>
        <w:spacing w:lineRule="auto" w:line="240" w:before="0" w:after="0"/>
        <w:ind w:hanging="283" w:start="283" w:end="0"/>
        <w:rPr>
          <w:rFonts w:ascii="Marianne" w:hAnsi="Marianne"/>
          <w:b w:val="false"/>
          <w:i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</w:pP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</w:r>
    </w:p>
    <w:p>
      <w:pPr>
        <w:pStyle w:val="Normal"/>
        <w:tabs>
          <w:tab w:val="clear" w:pos="709"/>
        </w:tabs>
        <w:spacing w:lineRule="auto" w:line="240" w:before="0" w:after="0"/>
        <w:ind w:hanging="283" w:start="283" w:end="0"/>
        <w:rPr>
          <w:rFonts w:ascii="Marianne" w:hAnsi="Marianne"/>
          <w:b w:val="false"/>
          <w:i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</w:pPr>
      <w:r>
        <w:rPr>
          <w:rFonts w:ascii="Marianne" w:hAnsi="Marianne"/>
          <w:b w:val="false"/>
          <w:i w:val="false"/>
          <w:strike w:val="false"/>
          <w:dstrike w:val="false"/>
          <w:outline w:val="false"/>
          <w:shadow w:val="false"/>
          <w:kern w:val="2"/>
          <w:sz w:val="20"/>
          <w:szCs w:val="20"/>
          <w:u w:val="none"/>
          <w:em w:val="none"/>
        </w:rPr>
      </w:r>
    </w:p>
    <w:tbl>
      <w:tblPr>
        <w:tblW w:w="9645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84"/>
        <w:gridCol w:w="5161"/>
      </w:tblGrid>
      <w:tr>
        <w:trPr/>
        <w:tc>
          <w:tcPr>
            <w:tcW w:w="4484" w:type="dxa"/>
            <w:tcBorders/>
          </w:tcPr>
          <w:p>
            <w:pPr>
              <w:pStyle w:val="Normal"/>
              <w:tabs>
                <w:tab w:val="clear" w:pos="709"/>
              </w:tabs>
              <w:spacing w:before="0" w:after="0"/>
              <w:ind w:hanging="0" w:start="30" w:end="465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09"/>
              </w:tabs>
              <w:spacing w:before="0" w:after="0"/>
              <w:ind w:hanging="0" w:start="30" w:end="465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09"/>
              </w:tabs>
              <w:spacing w:before="0" w:after="0"/>
              <w:ind w:hanging="0" w:start="30" w:end="465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09"/>
              </w:tabs>
              <w:spacing w:before="0" w:after="0"/>
              <w:ind w:hanging="0" w:start="30" w:end="465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09"/>
              </w:tabs>
              <w:spacing w:before="0" w:after="0"/>
              <w:ind w:hanging="0" w:start="30" w:end="465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09"/>
              </w:tabs>
              <w:spacing w:before="0" w:after="0"/>
              <w:ind w:hanging="0" w:start="30" w:end="465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09"/>
              </w:tabs>
              <w:spacing w:before="0" w:after="0"/>
              <w:ind w:hanging="0" w:start="30" w:end="465"/>
              <w:rPr>
                <w:rStyle w:val="Policepardfaut"/>
                <w:shd w:fill="FFF200" w:val="clear"/>
              </w:rPr>
            </w:pPr>
            <w:r>
              <w:rPr>
                <w:rFonts w:eastAsia="Arial" w:cs="Garamond" w:ascii="Marianne" w:hAnsi="Marianne"/>
                <w:b w:val="false"/>
                <w:i w:val="false"/>
                <w:iCs w:val="false"/>
                <w:color w:val="auto"/>
                <w:sz w:val="20"/>
                <w:szCs w:val="20"/>
              </w:rPr>
            </w:r>
          </w:p>
        </w:tc>
        <w:tc>
          <w:tcPr>
            <w:tcW w:w="5161" w:type="dxa"/>
            <w:tcBorders/>
          </w:tcPr>
          <w:p>
            <w:pPr>
              <w:pStyle w:val="Normal"/>
              <w:tabs>
                <w:tab w:val="clear" w:pos="709"/>
              </w:tabs>
              <w:spacing w:lineRule="auto" w:line="276" w:before="238" w:after="0"/>
              <w:ind w:hanging="0" w:start="0" w:end="0"/>
              <w:jc w:val="center"/>
              <w:rPr>
                <w:rFonts w:ascii="Marianne" w:hAnsi="Marianne" w:eastAsia="Arial" w:cs="Arial"/>
                <w:b w:val="false"/>
                <w:bCs w:val="false"/>
                <w:sz w:val="20"/>
                <w:szCs w:val="20"/>
                <w:lang w:bidi="ar-SA"/>
              </w:rPr>
            </w:pPr>
            <w:bookmarkStart w:id="1" w:name="__DdeLink__655_645174351"/>
            <w:r>
              <w:rPr>
                <w:rFonts w:eastAsia="Arial" w:cs="Arial" w:ascii="Marianne" w:hAnsi="Marianne"/>
                <w:b w:val="false"/>
                <w:bCs w:val="false"/>
                <w:sz w:val="20"/>
                <w:szCs w:val="20"/>
                <w:lang w:bidi="ar-SA"/>
              </w:rPr>
              <w:t>#signature#</w:t>
            </w:r>
            <w:bookmarkEnd w:id="1"/>
          </w:p>
          <w:p>
            <w:pPr>
              <w:pStyle w:val="Normal"/>
              <w:tabs>
                <w:tab w:val="clear" w:pos="709"/>
              </w:tabs>
              <w:spacing w:lineRule="auto" w:line="276" w:before="238" w:after="0"/>
              <w:ind w:hanging="0" w:start="0" w:end="0"/>
              <w:jc w:val="center"/>
              <w:rPr>
                <w:rFonts w:ascii="Marianne" w:hAnsi="Marianne" w:eastAsia="Arial" w:cs="Arial"/>
                <w:b w:val="false"/>
                <w:bCs w:val="false"/>
                <w:sz w:val="20"/>
                <w:szCs w:val="20"/>
                <w:lang w:bidi="ar-SA"/>
              </w:rPr>
            </w:pPr>
            <w:r>
              <w:rPr>
                <w:rFonts w:eastAsia="Arial" w:cs="Arial" w:ascii="Marianne" w:hAnsi="Marianne"/>
                <w:b w:val="false"/>
                <w:bCs w:val="false"/>
                <w:sz w:val="20"/>
                <w:szCs w:val="20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6521" w:leader="none"/>
        </w:tabs>
        <w:bidi w:val="0"/>
        <w:snapToGrid w:val="false"/>
        <w:spacing w:before="0" w:after="0"/>
        <w:ind w:hanging="0" w:start="0" w:end="624"/>
        <w:jc w:val="both"/>
        <w:rPr>
          <w:rFonts w:ascii="Marianne" w:hAnsi="Marianne" w:eastAsia="Arial" w:cs="Garamond"/>
          <w:b w:val="false"/>
          <w:i w:val="false"/>
          <w:i w:val="false"/>
          <w:iCs w:val="false"/>
          <w:color w:val="auto"/>
          <w:sz w:val="20"/>
          <w:szCs w:val="20"/>
        </w:rPr>
      </w:pPr>
      <w:r>
        <w:rPr>
          <w:rStyle w:val="Policepardfaut"/>
          <w:rFonts w:eastAsia="Arial" w:cs="Garamond" w:ascii="Marianne" w:hAnsi="Marianne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FFF200" w:val="clear"/>
          <w:em w:val="none"/>
          <w:lang w:val="fr-FR" w:eastAsia="zh-CN" w:bidi="hi-IN"/>
        </w:rPr>
        <w:t>Copie à :</w:t>
      </w:r>
      <w:r>
        <w:rPr>
          <w:rStyle w:val="Policepardfaut"/>
          <w:rFonts w:eastAsia="Arial" w:cs="Garamond" w:ascii="Marianne" w:hAnsi="Marianne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0"/>
          <w:szCs w:val="20"/>
          <w:u w:val="none"/>
          <w:shd w:fill="FFF200" w:val="clear"/>
          <w:em w:val="none"/>
          <w:lang w:val="fr-FR" w:eastAsia="zh-CN" w:bidi="hi-IN"/>
        </w:rPr>
        <w:t xml:space="preserve"> DDTM [à choisir] des Côtes-d'Armor du Finistère d’Ille-et-Vilaine du Morbihan</w:t>
      </w:r>
    </w:p>
    <w:sectPr>
      <w:footerReference w:type="default" r:id="rId4"/>
      <w:footerReference w:type="first" r:id="rId5"/>
      <w:type w:val="nextPage"/>
      <w:pgSz w:w="11906" w:h="16838"/>
      <w:pgMar w:left="964" w:right="964" w:gutter="0" w:header="0" w:top="964" w:footer="964" w:bottom="156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Marianne">
    <w:charset w:val="00" w:characterSet="windows-1252"/>
    <w:family w:val="modern"/>
    <w:pitch w:val="variable"/>
  </w:font>
  <w:font w:name="Marianne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Times New Roman">
    <w:charset w:val="00" w:characterSet="windows-1252"/>
    <w:family w:val="swiss"/>
    <w:pitch w:val="default"/>
  </w:font>
  <w:font w:name="Garamond">
    <w:charset w:val="00" w:characterSet="windows-1252"/>
    <w:family w:val="roman"/>
    <w:pitch w:val="variable"/>
  </w:font>
  <w:font w:name="Arial Unicode MS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Calibri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Tél</w:t>
    </w:r>
    <w:r>
      <w:rPr>
        <w:rFonts w:cs="Calibri" w:ascii="Calibri" w:hAnsi="Calibri"/>
      </w:rPr>
      <w:t> </w:t>
    </w:r>
    <w:r>
      <w:rPr/>
      <w:t>: 02 99 28 21 00</w:t>
    </w:r>
  </w:p>
  <w:p>
    <w:pPr>
      <w:pStyle w:val="Footer"/>
      <w:rPr/>
    </w:pPr>
    <w:r>
      <w:rPr/>
      <w:t>http://draaf.bretagne.agriculture.gouv.fr/</w:t>
    </w:r>
  </w:p>
  <w:p>
    <w:pPr>
      <w:pStyle w:val="Footer"/>
      <w:rPr/>
    </w:pPr>
    <w:r>
      <w:rPr/>
      <w:t>15 avenue de Cucillé - 35047 Rennes cedex 9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upperRoman"/>
      <w:lvlText w:val="Article %1.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decimal"/>
      <w:lvlText w:val="Article %1.%2"/>
      <w:lvlJc w:val="start"/>
      <w:pPr>
        <w:tabs>
          <w:tab w:val="num" w:pos="0"/>
        </w:tabs>
        <w:ind w:start="0" w:firstLine="284"/>
      </w:pPr>
    </w:lvl>
    <w:lvl w:ilvl="2">
      <w:start w:val="1"/>
      <w:pStyle w:val="Heading3"/>
      <w:numFmt w:val="lowerLetter"/>
      <w:lvlText w:val="(%3)"/>
      <w:lvlJc w:val="start"/>
      <w:pPr>
        <w:tabs>
          <w:tab w:val="num" w:pos="0"/>
        </w:tabs>
        <w:ind w:start="720" w:hanging="432"/>
      </w:pPr>
    </w:lvl>
    <w:lvl w:ilvl="3">
      <w:start w:val="1"/>
      <w:pStyle w:val="Heading4"/>
      <w:numFmt w:val="lowerRoman"/>
      <w:lvlText w:val="(%4)"/>
      <w:lvlJc w:val="end"/>
      <w:pPr>
        <w:tabs>
          <w:tab w:val="num" w:pos="0"/>
        </w:tabs>
        <w:ind w:start="864" w:hanging="144"/>
      </w:pPr>
    </w:lvl>
    <w:lvl w:ilvl="4">
      <w:start w:val="1"/>
      <w:pStyle w:val="Heading5"/>
      <w:numFmt w:val="decimal"/>
      <w:lvlText w:val="%5)"/>
      <w:lvlJc w:val="start"/>
      <w:pPr>
        <w:tabs>
          <w:tab w:val="num" w:pos="0"/>
        </w:tabs>
        <w:ind w:start="1008" w:hanging="432"/>
      </w:pPr>
    </w:lvl>
    <w:lvl w:ilvl="5">
      <w:start w:val="1"/>
      <w:pStyle w:val="Heading6"/>
      <w:numFmt w:val="lowerLetter"/>
      <w:lvlText w:val="%6)"/>
      <w:lvlJc w:val="start"/>
      <w:pPr>
        <w:tabs>
          <w:tab w:val="num" w:pos="0"/>
        </w:tabs>
        <w:ind w:start="1152" w:hanging="432"/>
      </w:pPr>
    </w:lvl>
    <w:lvl w:ilvl="6">
      <w:start w:val="1"/>
      <w:pStyle w:val="Heading7"/>
      <w:numFmt w:val="lowerRoman"/>
      <w:lvlText w:val="%7)"/>
      <w:lvlJc w:val="end"/>
      <w:pPr>
        <w:tabs>
          <w:tab w:val="num" w:pos="0"/>
        </w:tabs>
        <w:ind w:start="1296" w:hanging="288"/>
      </w:pPr>
    </w:lvl>
    <w:lvl w:ilvl="7">
      <w:start w:val="1"/>
      <w:pStyle w:val="Heading8"/>
      <w:numFmt w:val="lowerLetter"/>
      <w:lvlText w:val="%8."/>
      <w:lvlJc w:val="start"/>
      <w:pPr>
        <w:tabs>
          <w:tab w:val="num" w:pos="0"/>
        </w:tabs>
        <w:ind w:start="1440" w:hanging="432"/>
      </w:pPr>
    </w:lvl>
    <w:lvl w:ilvl="8">
      <w:start w:val="1"/>
      <w:pStyle w:val="Heading9"/>
      <w:numFmt w:val="lowerRoman"/>
      <w:lvlText w:val="%9."/>
      <w:lvlJc w:val="end"/>
      <w:pPr>
        <w:tabs>
          <w:tab w:val="num" w:pos="0"/>
        </w:tabs>
        <w:ind w:start="1584" w:hanging="14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mailMerge>
    <w:mainDocumentType w:val="formLetters"/>
    <w:dataType w:val="textFile"/>
    <w:query w:val="SELECT * FROM ARTAUX.dbo.Prorogation$"/>
  </w:mailMerge>
  <w:autoHyphenation w:val="true"/>
  <w:hyphenationZone w:val="0"/>
  <w:compat>
    <w:usePrinterMetric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240" w:after="0"/>
      <w:jc w:val="both"/>
    </w:pPr>
    <w:rPr>
      <w:rFonts w:ascii="Arial" w:hAnsi="Arial" w:eastAsia="SimSun" w:cs="Lucida Sans"/>
      <w:color w:val="auto"/>
      <w:kern w:val="2"/>
      <w:sz w:val="24"/>
      <w:szCs w:val="24"/>
      <w:lang w:eastAsia="zh-CN" w:bidi="hi-IN" w:val="fr-FR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lineRule="auto" w:line="240" w:before="480" w:after="0"/>
      <w:outlineLvl w:val="0"/>
    </w:pPr>
    <w:rPr>
      <w:rFonts w:ascii="Marianne" w:hAnsi="Marianne"/>
      <w:b/>
      <w:bCs w:val="false"/>
      <w:i w:val="false"/>
      <w:strike w:val="false"/>
      <w:dstrike w:val="false"/>
      <w:outline w:val="false"/>
      <w:shadow w:val="false"/>
      <w:color w:val="000000"/>
      <w:kern w:val="2"/>
      <w:sz w:val="22"/>
      <w:u w:val="none"/>
      <w:effect w:val="none"/>
      <w:em w:val="none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40" w:after="0"/>
      <w:outlineLvl w:val="1"/>
    </w:pPr>
    <w:rPr>
      <w:sz w:val="20"/>
      <w:szCs w:val="16"/>
    </w:rPr>
  </w:style>
  <w:style w:type="paragraph" w:styleId="Heading3">
    <w:name w:val="heading 3"/>
    <w:basedOn w:val="Heading2"/>
    <w:next w:val="Normal"/>
    <w:qFormat/>
    <w:pPr>
      <w:keepLines/>
      <w:numPr>
        <w:ilvl w:val="2"/>
        <w:numId w:val="1"/>
      </w:numPr>
      <w:spacing w:before="40" w:after="0"/>
      <w:outlineLvl w:val="2"/>
    </w:pPr>
    <w:rPr>
      <w:rFonts w:eastAsia="Times New Roman" w:cs="Mangal"/>
      <w:b w:val="false"/>
      <w:i/>
      <w:szCs w:val="21"/>
    </w:rPr>
  </w:style>
  <w:style w:type="paragraph" w:styleId="Heading4">
    <w:name w:val="heading 4"/>
    <w:basedOn w:val="Normal"/>
    <w:next w:val="Normal"/>
    <w:qFormat/>
    <w:pPr>
      <w:keepLines/>
      <w:numPr>
        <w:ilvl w:val="3"/>
        <w:numId w:val="1"/>
      </w:numPr>
      <w:spacing w:before="40" w:after="0"/>
      <w:outlineLvl w:val="3"/>
    </w:pPr>
    <w:rPr>
      <w:rFonts w:ascii="Arial" w:hAnsi="Arial" w:eastAsia="Times New Roman" w:cs="Mangal"/>
      <w:i/>
      <w:iCs/>
      <w:color w:val="EBB102"/>
    </w:rPr>
  </w:style>
  <w:style w:type="paragraph" w:styleId="Heading5">
    <w:name w:val="heading 5"/>
    <w:basedOn w:val="Normal"/>
    <w:next w:val="Normal"/>
    <w:qFormat/>
    <w:pPr>
      <w:keepLines/>
      <w:numPr>
        <w:ilvl w:val="4"/>
        <w:numId w:val="1"/>
      </w:numPr>
      <w:spacing w:before="40" w:after="0"/>
      <w:outlineLvl w:val="4"/>
    </w:pPr>
    <w:rPr>
      <w:rFonts w:ascii="Arial" w:hAnsi="Arial" w:eastAsia="Times New Roman" w:cs="Mangal"/>
      <w:color w:val="EBB102"/>
    </w:rPr>
  </w:style>
  <w:style w:type="paragraph" w:styleId="Heading6">
    <w:name w:val="heading 6"/>
    <w:basedOn w:val="Normal"/>
    <w:next w:val="Normal"/>
    <w:qFormat/>
    <w:pPr>
      <w:keepLines/>
      <w:numPr>
        <w:ilvl w:val="5"/>
        <w:numId w:val="1"/>
      </w:numPr>
      <w:spacing w:before="40" w:after="0"/>
      <w:outlineLvl w:val="5"/>
    </w:pPr>
    <w:rPr>
      <w:rFonts w:ascii="Arial" w:hAnsi="Arial" w:eastAsia="Times New Roman" w:cs="Mangal"/>
      <w:color w:val="9C7601"/>
    </w:rPr>
  </w:style>
  <w:style w:type="paragraph" w:styleId="Heading7">
    <w:name w:val="heading 7"/>
    <w:basedOn w:val="Normal"/>
    <w:next w:val="Normal"/>
    <w:qFormat/>
    <w:pPr>
      <w:keepLines/>
      <w:numPr>
        <w:ilvl w:val="6"/>
        <w:numId w:val="1"/>
      </w:numPr>
      <w:spacing w:before="40" w:after="0"/>
      <w:outlineLvl w:val="6"/>
    </w:pPr>
    <w:rPr>
      <w:rFonts w:ascii="Arial" w:hAnsi="Arial" w:eastAsia="Times New Roman" w:cs="Mangal"/>
      <w:i/>
      <w:iCs/>
      <w:color w:val="9C7601"/>
    </w:rPr>
  </w:style>
  <w:style w:type="paragraph" w:styleId="Heading8">
    <w:name w:val="heading 8"/>
    <w:basedOn w:val="Normal"/>
    <w:next w:val="Normal"/>
    <w:qFormat/>
    <w:pPr>
      <w:keepLines/>
      <w:numPr>
        <w:ilvl w:val="7"/>
        <w:numId w:val="1"/>
      </w:numPr>
      <w:spacing w:before="40" w:after="0"/>
      <w:outlineLvl w:val="7"/>
    </w:pPr>
    <w:rPr>
      <w:rFonts w:ascii="Arial" w:hAnsi="Arial" w:eastAsia="Times New Roman" w:cs="Mangal"/>
      <w:color w:val="272727"/>
      <w:sz w:val="21"/>
      <w:szCs w:val="19"/>
    </w:rPr>
  </w:style>
  <w:style w:type="paragraph" w:styleId="Heading9">
    <w:name w:val="heading 9"/>
    <w:basedOn w:val="Normal"/>
    <w:next w:val="Normal"/>
    <w:qFormat/>
    <w:pPr>
      <w:keepLines/>
      <w:numPr>
        <w:ilvl w:val="8"/>
        <w:numId w:val="1"/>
      </w:numPr>
      <w:spacing w:before="40" w:after="0"/>
      <w:outlineLvl w:val="8"/>
    </w:pPr>
    <w:rPr>
      <w:rFonts w:ascii="Arial" w:hAnsi="Arial" w:eastAsia="Times New Roman" w:cs="Mangal"/>
      <w:i/>
      <w:iCs/>
      <w:color w:val="272727"/>
      <w:sz w:val="21"/>
      <w:szCs w:val="19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character" w:styleId="CorpsdetexteCar">
    <w:name w:val="Corps de texte Car"/>
    <w:basedOn w:val="DefaultParagraphFont"/>
    <w:qFormat/>
    <w:rPr>
      <w:rFonts w:ascii="Marianne" w:hAnsi="Marianne" w:eastAsia="SimSun" w:cs="Lucida Sans"/>
      <w:kern w:val="2"/>
      <w:szCs w:val="24"/>
      <w:lang w:eastAsia="zh-CN" w:bidi="hi-IN"/>
    </w:rPr>
  </w:style>
  <w:style w:type="character" w:styleId="Sous-titreCar">
    <w:name w:val="Sous-titre Car"/>
    <w:basedOn w:val="DefaultParagraphFont"/>
    <w:qFormat/>
    <w:rPr>
      <w:rFonts w:ascii="Marianne" w:hAnsi="Marianne" w:eastAsia="SimSun" w:cs="Lucida Sans"/>
      <w:kern w:val="2"/>
      <w:sz w:val="16"/>
      <w:szCs w:val="16"/>
      <w:lang w:eastAsia="zh-CN" w:bidi="hi-IN"/>
    </w:rPr>
  </w:style>
  <w:style w:type="character" w:styleId="Titre2Car">
    <w:name w:val="Titre 2 Car"/>
    <w:basedOn w:val="DefaultParagraphFont"/>
    <w:qFormat/>
    <w:rPr>
      <w:rFonts w:ascii="Arial" w:hAnsi="Arial" w:eastAsia="SimSun" w:cs="Lucida Sans"/>
      <w:b/>
      <w:kern w:val="2"/>
      <w:szCs w:val="16"/>
      <w:lang w:eastAsia="zh-CN" w:bidi="hi-IN"/>
    </w:rPr>
  </w:style>
  <w:style w:type="character" w:styleId="En-tteCar">
    <w:name w:val="En-tête Car"/>
    <w:basedOn w:val="DefaultParagraphFont"/>
    <w:qFormat/>
    <w:rPr>
      <w:rFonts w:ascii="Arial" w:hAnsi="Arial" w:eastAsia="SimSun" w:cs="Mangal"/>
      <w:kern w:val="2"/>
      <w:szCs w:val="24"/>
      <w:lang w:eastAsia="zh-CN" w:bidi="hi-IN"/>
    </w:rPr>
  </w:style>
  <w:style w:type="character" w:styleId="TitrearreteCar">
    <w:name w:val="Titre arrete Car"/>
    <w:basedOn w:val="DefaultParagraphFont"/>
    <w:qFormat/>
    <w:rPr>
      <w:rFonts w:ascii="Arial" w:hAnsi="Arial" w:eastAsia="Times New Roman" w:cs="Mangal"/>
      <w:caps/>
      <w:spacing w:val="-10"/>
      <w:kern w:val="2"/>
      <w:sz w:val="24"/>
      <w:szCs w:val="50"/>
      <w:lang w:eastAsia="zh-CN" w:bidi="hi-IN"/>
    </w:rPr>
  </w:style>
  <w:style w:type="character" w:styleId="VisasCar">
    <w:name w:val="Visas Car"/>
    <w:basedOn w:val="DefaultParagraphFont"/>
    <w:qFormat/>
    <w:rPr>
      <w:rFonts w:ascii="Marianne" w:hAnsi="Marianne" w:eastAsia="SimSun" w:cs="Lucida Sans"/>
      <w:kern w:val="2"/>
      <w:szCs w:val="24"/>
      <w:lang w:eastAsia="zh-CN" w:bidi="hi-IN"/>
    </w:rPr>
  </w:style>
  <w:style w:type="character" w:styleId="Titre3Car">
    <w:name w:val="Titre 3 Car"/>
    <w:basedOn w:val="DefaultParagraphFont"/>
    <w:qFormat/>
    <w:rPr>
      <w:rFonts w:ascii="Arial" w:hAnsi="Arial" w:eastAsia="Times New Roman" w:cs="Mangal"/>
      <w:i/>
      <w:kern w:val="2"/>
      <w:szCs w:val="21"/>
      <w:lang w:eastAsia="zh-CN" w:bidi="hi-IN"/>
    </w:rPr>
  </w:style>
  <w:style w:type="character" w:styleId="Titre4Car">
    <w:name w:val="Titre 4 Car"/>
    <w:basedOn w:val="DefaultParagraphFont"/>
    <w:qFormat/>
    <w:rPr>
      <w:rFonts w:ascii="Arial" w:hAnsi="Arial" w:eastAsia="Times New Roman" w:cs="Mangal"/>
      <w:i/>
      <w:iCs/>
      <w:color w:val="EBB102"/>
      <w:kern w:val="2"/>
      <w:szCs w:val="24"/>
      <w:lang w:eastAsia="zh-CN" w:bidi="hi-IN"/>
    </w:rPr>
  </w:style>
  <w:style w:type="character" w:styleId="Titre5Car">
    <w:name w:val="Titre 5 Car"/>
    <w:basedOn w:val="DefaultParagraphFont"/>
    <w:qFormat/>
    <w:rPr>
      <w:rFonts w:ascii="Arial" w:hAnsi="Arial" w:eastAsia="Times New Roman" w:cs="Mangal"/>
      <w:color w:val="EBB102"/>
      <w:kern w:val="2"/>
      <w:szCs w:val="24"/>
      <w:lang w:eastAsia="zh-CN" w:bidi="hi-IN"/>
    </w:rPr>
  </w:style>
  <w:style w:type="character" w:styleId="Titre6Car">
    <w:name w:val="Titre 6 Car"/>
    <w:basedOn w:val="DefaultParagraphFont"/>
    <w:qFormat/>
    <w:rPr>
      <w:rFonts w:ascii="Arial" w:hAnsi="Arial" w:eastAsia="Times New Roman" w:cs="Mangal"/>
      <w:color w:val="9C7601"/>
      <w:kern w:val="2"/>
      <w:szCs w:val="24"/>
      <w:lang w:eastAsia="zh-CN" w:bidi="hi-IN"/>
    </w:rPr>
  </w:style>
  <w:style w:type="character" w:styleId="Titre7Car">
    <w:name w:val="Titre 7 Car"/>
    <w:basedOn w:val="DefaultParagraphFont"/>
    <w:qFormat/>
    <w:rPr>
      <w:rFonts w:ascii="Arial" w:hAnsi="Arial" w:eastAsia="Times New Roman" w:cs="Mangal"/>
      <w:i/>
      <w:iCs/>
      <w:color w:val="9C7601"/>
      <w:kern w:val="2"/>
      <w:szCs w:val="24"/>
      <w:lang w:eastAsia="zh-CN" w:bidi="hi-IN"/>
    </w:rPr>
  </w:style>
  <w:style w:type="character" w:styleId="Titre8Car">
    <w:name w:val="Titre 8 Car"/>
    <w:basedOn w:val="DefaultParagraphFont"/>
    <w:qFormat/>
    <w:rPr>
      <w:rFonts w:ascii="Arial" w:hAnsi="Arial" w:eastAsia="Times New Roman" w:cs="Mangal"/>
      <w:color w:val="272727"/>
      <w:kern w:val="2"/>
      <w:sz w:val="21"/>
      <w:szCs w:val="19"/>
      <w:lang w:eastAsia="zh-CN" w:bidi="hi-IN"/>
    </w:rPr>
  </w:style>
  <w:style w:type="character" w:styleId="Titre9Car">
    <w:name w:val="Titre 9 Car"/>
    <w:basedOn w:val="DefaultParagraphFont"/>
    <w:qFormat/>
    <w:rPr>
      <w:rFonts w:ascii="Arial" w:hAnsi="Arial" w:eastAsia="Times New Roman" w:cs="Mangal"/>
      <w:i/>
      <w:iCs/>
      <w:color w:val="272727"/>
      <w:kern w:val="2"/>
      <w:sz w:val="21"/>
      <w:szCs w:val="19"/>
      <w:lang w:eastAsia="zh-CN" w:bidi="hi-IN"/>
    </w:rPr>
  </w:style>
  <w:style w:type="character" w:styleId="PieddepageCar">
    <w:name w:val="Pied de page Car"/>
    <w:basedOn w:val="DefaultParagraphFont"/>
    <w:qFormat/>
    <w:rPr>
      <w:rFonts w:ascii="Arial" w:hAnsi="Arial" w:eastAsia="SimSun" w:cs="Lucida Sans"/>
      <w:color w:val="4B4B4B"/>
      <w:kern w:val="2"/>
      <w:sz w:val="14"/>
      <w:szCs w:val="14"/>
      <w:lang w:eastAsia="zh-CN" w:bidi="hi-IN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Policepardfaut">
    <w:name w:val="Police par défaut"/>
    <w:qFormat/>
    <w:rPr/>
  </w:style>
  <w:style w:type="character" w:styleId="Titrecentral">
    <w:name w:val="Titre central"/>
    <w:qFormat/>
    <w:rPr>
      <w:rFonts w:ascii="Arial" w:hAnsi="Arial"/>
      <w:b/>
      <w:bCs/>
      <w:sz w:val="24"/>
      <w:szCs w:val="24"/>
      <w:lang w:val="fr-F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locmarque">
    <w:name w:val="Bloc marque"/>
    <w:basedOn w:val="Normal"/>
    <w:qFormat/>
    <w:pPr>
      <w:spacing w:before="360" w:after="1320"/>
      <w:ind w:hanging="0" w:start="5103" w:end="0"/>
      <w:jc w:val="end"/>
    </w:pPr>
    <w:rPr>
      <w:b/>
      <w:sz w:val="24"/>
      <w:lang w:eastAsia="fr-FR" w:bidi="ar-SA"/>
    </w:rPr>
  </w:style>
  <w:style w:type="paragraph" w:styleId="Subtitle">
    <w:name w:val="Subtitle"/>
    <w:basedOn w:val="Normal"/>
    <w:next w:val="Normal"/>
    <w:qFormat/>
    <w:pPr>
      <w:spacing w:before="0" w:after="0"/>
      <w:jc w:val="center"/>
    </w:pPr>
    <w:rPr>
      <w:sz w:val="16"/>
      <w:szCs w:val="16"/>
    </w:rPr>
  </w:style>
  <w:style w:type="paragraph" w:styleId="Titrearrete">
    <w:name w:val="Titre arrete"/>
    <w:basedOn w:val="Normal"/>
    <w:next w:val="Normal"/>
    <w:qFormat/>
    <w:pPr>
      <w:spacing w:before="360" w:after="360"/>
      <w:contextualSpacing/>
      <w:jc w:val="center"/>
    </w:pPr>
    <w:rPr>
      <w:rFonts w:ascii="Arial" w:hAnsi="Arial" w:eastAsia="Times New Roman" w:cs="Mangal"/>
      <w:caps/>
      <w:spacing w:val="-10"/>
      <w:kern w:val="2"/>
      <w:sz w:val="24"/>
      <w:szCs w:val="50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  <w:spacing w:before="0" w:after="0"/>
    </w:pPr>
    <w:rPr>
      <w:rFonts w:cs="Mangal"/>
    </w:rPr>
  </w:style>
  <w:style w:type="paragraph" w:styleId="Footer">
    <w:name w:val="footer"/>
    <w:basedOn w:val="Normal"/>
    <w:pPr>
      <w:tabs>
        <w:tab w:val="clear" w:pos="709"/>
        <w:tab w:val="center" w:pos="4990" w:leader="none"/>
        <w:tab w:val="right" w:pos="9979" w:leader="none"/>
      </w:tabs>
      <w:spacing w:before="0" w:after="0"/>
      <w:jc w:val="start"/>
    </w:pPr>
    <w:rPr>
      <w:color w:val="4B4B4B"/>
      <w:sz w:val="14"/>
      <w:szCs w:val="14"/>
    </w:rPr>
  </w:style>
  <w:style w:type="paragraph" w:styleId="Contenudetableau">
    <w:name w:val="Contenu de tableau"/>
    <w:basedOn w:val="Normal"/>
    <w:qFormat/>
    <w:pPr>
      <w:suppressLineNumbers/>
      <w:spacing w:before="0" w:after="0"/>
    </w:pPr>
    <w:rPr/>
  </w:style>
  <w:style w:type="paragraph" w:styleId="TitrePrefet">
    <w:name w:val="Titre Prefet"/>
    <w:basedOn w:val="Titrearrete"/>
    <w:qFormat/>
    <w:pPr>
      <w:spacing w:before="360" w:after="240"/>
      <w:contextualSpacing/>
    </w:pPr>
    <w:rPr/>
  </w:style>
  <w:style w:type="paragraph" w:styleId="Visas">
    <w:name w:val="Visas"/>
    <w:basedOn w:val="Normal"/>
    <w:qFormat/>
    <w:pPr>
      <w:ind w:hanging="1134" w:start="1134" w:end="0"/>
    </w:pPr>
    <w:rPr/>
  </w:style>
  <w:style w:type="paragraph" w:styleId="LieuDate">
    <w:name w:val="Lieu Date"/>
    <w:basedOn w:val="Normal"/>
    <w:qFormat/>
    <w:pPr>
      <w:spacing w:before="600" w:after="240"/>
      <w:ind w:hanging="0" w:start="6237" w:end="0"/>
    </w:pPr>
    <w:rPr/>
  </w:style>
  <w:style w:type="paragraph" w:styleId="SignatureTitre">
    <w:name w:val="Signature Titre"/>
    <w:basedOn w:val="Normal"/>
    <w:qFormat/>
    <w:pPr>
      <w:spacing w:before="240" w:after="720"/>
      <w:ind w:hanging="0" w:start="5103" w:end="0"/>
      <w:jc w:val="center"/>
    </w:pPr>
    <w:rPr/>
  </w:style>
  <w:style w:type="paragraph" w:styleId="SignatureIdentit">
    <w:name w:val="Signature Identité"/>
    <w:basedOn w:val="Normal"/>
    <w:qFormat/>
    <w:pPr>
      <w:ind w:hanging="0" w:start="5103" w:end="0"/>
      <w:jc w:val="center"/>
    </w:pPr>
    <w:rPr/>
  </w:style>
  <w:style w:type="paragraph" w:styleId="Standard">
    <w:name w:val="Standard"/>
    <w:qFormat/>
    <w:pPr>
      <w:widowControl w:val="false"/>
      <w:suppressAutoHyphens w:val="true"/>
      <w:kinsoku w:val="true"/>
      <w:overflowPunct w:val="true"/>
      <w:autoSpaceDE w:val="true"/>
      <w:bidi w:val="0"/>
      <w:spacing w:before="113" w:after="0"/>
      <w:jc w:val="both"/>
      <w:textAlignment w:val="baseline"/>
    </w:pPr>
    <w:rPr>
      <w:rFonts w:ascii="Times New Roman" w:hAnsi="Times New Roman" w:eastAsia="Mangal" w:cs="Garamond"/>
      <w:color w:val="auto"/>
      <w:kern w:val="2"/>
      <w:sz w:val="24"/>
      <w:szCs w:val="24"/>
      <w:lang w:val="fr-FR" w:eastAsia="zh-CN" w:bidi="hi-IN"/>
    </w:rPr>
  </w:style>
  <w:style w:type="paragraph" w:styleId="adresse">
    <w:name w:val="adresse"/>
    <w:basedOn w:val="Normal"/>
    <w:qFormat/>
    <w:pPr>
      <w:spacing w:before="0" w:after="0"/>
      <w:jc w:val="start"/>
    </w:pPr>
    <w:rPr>
      <w:rFonts w:ascii="Times New Roman" w:hAnsi="Times New Roman" w:eastAsia="Garamond" w:cs="Garamond"/>
      <w:b/>
      <w:bCs/>
      <w:color w:val="auto"/>
      <w:sz w:val="24"/>
    </w:rPr>
  </w:style>
  <w:style w:type="paragraph" w:styleId="LieuetDate">
    <w:name w:val="Lieu et Date"/>
    <w:basedOn w:val="Normal"/>
    <w:qFormat/>
    <w:pPr>
      <w:spacing w:before="120" w:after="240"/>
      <w:ind w:hanging="0" w:start="5812" w:end="0"/>
      <w:jc w:val="start"/>
    </w:pPr>
    <w:rPr>
      <w:rFonts w:eastAsia="Times New Roman" w:cs="Times New Roman"/>
      <w:szCs w:val="20"/>
    </w:rPr>
  </w:style>
  <w:style w:type="paragraph" w:styleId="Service">
    <w:name w:val="Service"/>
    <w:basedOn w:val="Normal"/>
    <w:qFormat/>
    <w:pPr>
      <w:spacing w:before="0" w:after="120"/>
    </w:pPr>
    <w:rPr>
      <w:b/>
      <w:kern w:val="2"/>
      <w:sz w:val="18"/>
    </w:rPr>
  </w:style>
  <w:style w:type="paragraph" w:styleId="Blocdroitdestinataire">
    <w:name w:val="Bloc droit destinataire"/>
    <w:basedOn w:val="Normal"/>
    <w:qFormat/>
    <w:pPr>
      <w:spacing w:before="120" w:after="0"/>
      <w:ind w:hanging="0" w:start="1134" w:end="0"/>
    </w:pPr>
    <w:rPr>
      <w:rFonts w:eastAsia="Times New Roman" w:cs="Times New Roman"/>
      <w:kern w:val="2"/>
      <w:szCs w:val="20"/>
    </w:rPr>
  </w:style>
  <w:style w:type="paragraph" w:styleId="Title">
    <w:name w:val="Title"/>
    <w:basedOn w:val="Normal"/>
    <w:next w:val="Normal"/>
    <w:qFormat/>
    <w:pPr>
      <w:spacing w:before="840" w:after="360"/>
      <w:jc w:val="center"/>
    </w:pPr>
    <w:rPr>
      <w:rFonts w:ascii="Arial" w:hAnsi="Arial"/>
      <w:b/>
      <w:caps/>
      <w:sz w:val="24"/>
    </w:rPr>
  </w:style>
  <w:style w:type="paragraph" w:styleId="m-BlocReference">
    <w:name w:val="m-BlocReference"/>
    <w:basedOn w:val="Normal"/>
    <w:qFormat/>
    <w:pPr>
      <w:suppressAutoHyphens w:val="true"/>
      <w:jc w:val="both"/>
    </w:pPr>
    <w:rPr>
      <w:rFonts w:ascii="Garamond" w:hAnsi="Garamond" w:eastAsia="Arial Unicode MS" w:cs="Garamond"/>
      <w:kern w:val="2"/>
      <w:szCs w:val="24"/>
    </w:rPr>
  </w:style>
  <w:style w:type="paragraph" w:styleId="western">
    <w:name w:val="western"/>
    <w:basedOn w:val="Normal"/>
    <w:qFormat/>
    <w:pPr>
      <w:spacing w:before="100" w:after="0"/>
      <w:jc w:val="center"/>
    </w:pPr>
    <w:rPr>
      <w:rFonts w:ascii="Arial Unicode MS" w:hAnsi="Arial Unicode MS" w:eastAsia="Arial Unicode MS" w:cs="Arial Unicode MS"/>
      <w:sz w:val="22"/>
      <w:szCs w:val="22"/>
    </w:rPr>
  </w:style>
  <w:style w:type="paragraph" w:styleId="DocumentMap">
    <w:name w:val="DocumentMap"/>
    <w:qFormat/>
    <w:pPr>
      <w:widowControl w:val="false"/>
      <w:suppressAutoHyphens w:val="true"/>
      <w:kinsoku w:val="true"/>
      <w:overflowPunct w:val="true"/>
      <w:autoSpaceDE w:val="true"/>
      <w:bidi w:val="0"/>
      <w:jc w:val="start"/>
      <w:textAlignment w:val="baseline"/>
    </w:pPr>
    <w:rPr>
      <w:rFonts w:ascii="Liberation Sans" w:hAnsi="Liberation Sans" w:eastAsia="SimSun" w:cs="Liberation Sans"/>
      <w:color w:val="auto"/>
      <w:kern w:val="2"/>
      <w:sz w:val="24"/>
      <w:szCs w:val="24"/>
      <w:lang w:val="fr-FR" w:eastAsia="zh-CN" w:bidi="hi-IN"/>
    </w:rPr>
  </w:style>
  <w:style w:type="paragraph" w:styleId="StyleTitreArticle">
    <w:name w:val="StyleTitreArticle"/>
    <w:basedOn w:val="Normal"/>
    <w:qFormat/>
    <w:pPr>
      <w:tabs>
        <w:tab w:val="clear" w:pos="709"/>
        <w:tab w:val="left" w:pos="567" w:leader="none"/>
      </w:tabs>
      <w:spacing w:lineRule="exact" w:line="240" w:before="120" w:after="120"/>
      <w:ind w:hanging="283" w:start="0" w:end="283"/>
      <w:jc w:val="both"/>
    </w:pPr>
    <w:rPr>
      <w:rFonts w:ascii="Times New Roman" w:hAnsi="Times New Roman"/>
      <w:b/>
      <w:bCs/>
      <w:color w:val="auto"/>
      <w:u w:val="single"/>
    </w:rPr>
  </w:style>
  <w:style w:type="paragraph" w:styleId="BodyTextIndent">
    <w:name w:val="Body Text Indent"/>
    <w:basedOn w:val="Normal"/>
    <w:pPr>
      <w:spacing w:lineRule="exact" w:line="240"/>
      <w:ind w:hanging="426" w:start="426" w:end="0"/>
      <w:jc w:val="both"/>
    </w:pPr>
    <w:rPr>
      <w:b/>
      <w:bCs/>
      <w:sz w:val="24"/>
      <w:szCs w:val="24"/>
    </w:rPr>
  </w:style>
  <w:style w:type="paragraph" w:styleId="listemotifs">
    <w:name w:val="liste_motifs"/>
    <w:basedOn w:val="BodyTextIndent"/>
    <w:qFormat/>
    <w:pPr>
      <w:tabs>
        <w:tab w:val="clear" w:pos="709"/>
      </w:tabs>
      <w:suppressAutoHyphens w:val="true"/>
      <w:spacing w:lineRule="auto" w:line="240"/>
      <w:ind w:hanging="170" w:start="454" w:end="0"/>
    </w:pPr>
    <w:rPr>
      <w:rFonts w:ascii="Times New Roman" w:hAnsi="Times New Roman" w:eastAsia="Times New Roman"/>
      <w:b w:val="false"/>
    </w:rPr>
  </w:style>
  <w:style w:type="paragraph" w:styleId="Blocgauchesuivipar">
    <w:name w:val="Bloc gauche suivi par"/>
    <w:basedOn w:val="Normal"/>
    <w:qFormat/>
    <w:pPr>
      <w:spacing w:before="0" w:after="0"/>
    </w:pPr>
    <w:rPr>
      <w:sz w:val="18"/>
    </w:rPr>
  </w:style>
  <w:style w:type="paragraph" w:styleId="liste">
    <w:name w:val="liste"/>
    <w:basedOn w:val="Normal"/>
    <w:qFormat/>
    <w:pPr>
      <w:spacing w:before="0" w:after="0"/>
    </w:pPr>
    <w:rPr/>
  </w:style>
  <w:style w:type="paragraph" w:styleId="Presentation">
    <w:name w:val="Presentation"/>
    <w:basedOn w:val="Normal"/>
    <w:qFormat/>
    <w:pPr>
      <w:spacing w:before="240" w:after="57"/>
      <w:ind w:hanging="0" w:start="1134" w:end="1134"/>
    </w:pPr>
    <w:rPr/>
  </w:style>
  <w:style w:type="paragraph" w:styleId="m-BlocDestinataire">
    <w:name w:val="m-BlocDestinataire"/>
    <w:basedOn w:val="Normal"/>
    <w:qFormat/>
    <w:pPr/>
    <w:rPr>
      <w:rFonts w:ascii="Garamond" w:hAnsi="Garamond" w:cs="Garamond"/>
    </w:rPr>
  </w:style>
  <w:style w:type="paragraph" w:styleId="m-BlocEmetteur">
    <w:name w:val="m-BlocEmetteur"/>
    <w:basedOn w:val="Normal"/>
    <w:qFormat/>
    <w:pPr>
      <w:jc w:val="center"/>
    </w:pPr>
    <w:rPr/>
  </w:style>
  <w:style w:type="paragraph" w:styleId="Rpertoire">
    <w:name w:val="Répertoire"/>
    <w:basedOn w:val="Normal"/>
    <w:qFormat/>
    <w:pPr/>
    <w:rPr>
      <w:rFonts w:cs="Tahoma"/>
    </w:rPr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EnvelopeReturn">
    <w:name w:val="envelope return"/>
    <w:basedOn w:val="BodyText"/>
    <w:pPr>
      <w:spacing w:before="0" w:after="0"/>
      <w:ind w:hanging="0" w:start="782" w:end="-108"/>
      <w:jc w:val="start"/>
    </w:pPr>
    <w:rPr/>
  </w:style>
  <w:style w:type="paragraph" w:styleId="Texteprformat">
    <w:name w:val="Texte préformaté"/>
    <w:basedOn w:val="Normal"/>
    <w:qFormat/>
    <w:pPr>
      <w:spacing w:before="113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decitation">
    <w:name w:val="Bloc de citation"/>
    <w:basedOn w:val="Normal"/>
    <w:qFormat/>
    <w:pPr>
      <w:spacing w:before="0" w:after="283"/>
      <w:ind w:hanging="0" w:start="567" w:end="567"/>
    </w:pPr>
    <w:rPr/>
  </w:style>
  <w:style w:type="numbering" w:styleId="Pasdeliste">
    <w:name w:val="Pas de list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LibreOffice/25.2.7.2$Windows_X86_64 LibreOffice_project/5cbfd1ab6520636bb5f7b99185aa69bd7456825d</Application>
  <AppVersion>15.0000</AppVersion>
  <Pages>2</Pages>
  <Words>577</Words>
  <Characters>3542</Characters>
  <CharactersWithSpaces>4085</CharactersWithSpaces>
  <Paragraphs>46</Paragraphs>
  <Company>PREFECTURE DU FINISTERE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2024-06-07T11:07:56Z</dcterms:created>
  <dc:creator/>
  <dc:description/>
  <dc:language>fr-FR</dc:language>
  <cp:lastModifiedBy/>
  <dcterms:modified xsi:type="dcterms:W3CDTF">2025-11-30T17:13:01Z</dcterms:modified>
  <cp:revision>5</cp:revision>
  <dc:subject/>
  <dc:title>Template-Vide-Gouvernement-2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