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DD" w:rsidRDefault="0004748F">
      <w:pPr>
        <w:spacing w:after="408" w:line="259" w:lineRule="auto"/>
        <w:ind w:left="3" w:firstLine="0"/>
        <w:jc w:val="center"/>
      </w:pPr>
      <w:proofErr w:type="spellStart"/>
      <w:r>
        <w:rPr>
          <w:b/>
          <w:sz w:val="40"/>
        </w:rPr>
        <w:t>Assignment</w:t>
      </w:r>
      <w:proofErr w:type="spellEnd"/>
      <w:r>
        <w:rPr>
          <w:b/>
          <w:sz w:val="40"/>
        </w:rPr>
        <w:t xml:space="preserve"> 5 </w:t>
      </w:r>
    </w:p>
    <w:p w:rsidR="007F22DD" w:rsidRDefault="0004748F">
      <w:pPr>
        <w:spacing w:after="34"/>
        <w:ind w:right="2"/>
      </w:pPr>
      <w:r>
        <w:t xml:space="preserve">Recommended </w:t>
      </w:r>
      <w:proofErr w:type="spellStart"/>
      <w:r>
        <w:t>readings</w:t>
      </w:r>
      <w:proofErr w:type="spellEnd"/>
      <w:r>
        <w:t xml:space="preserve">: </w:t>
      </w:r>
    </w:p>
    <w:p w:rsidR="007F22DD" w:rsidRDefault="0004748F">
      <w:pPr>
        <w:numPr>
          <w:ilvl w:val="0"/>
          <w:numId w:val="1"/>
        </w:numPr>
        <w:ind w:hanging="360"/>
      </w:pPr>
      <w:proofErr w:type="spellStart"/>
      <w:r>
        <w:t>Lecture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rPr>
          <w:color w:val="0563C1"/>
        </w:rPr>
        <w:t xml:space="preserve"> </w:t>
      </w:r>
    </w:p>
    <w:p w:rsidR="007F22DD" w:rsidRDefault="0004748F">
      <w:pPr>
        <w:numPr>
          <w:ilvl w:val="0"/>
          <w:numId w:val="1"/>
        </w:numPr>
        <w:spacing w:after="0" w:line="259" w:lineRule="auto"/>
        <w:ind w:hanging="360"/>
      </w:pPr>
      <w:hyperlink r:id="rId7">
        <w:r>
          <w:rPr>
            <w:color w:val="0563C1"/>
            <w:u w:val="single" w:color="0563C1"/>
          </w:rPr>
          <w:t xml:space="preserve">MDN Links </w:t>
        </w:r>
        <w:proofErr w:type="spellStart"/>
        <w:r>
          <w:rPr>
            <w:color w:val="0563C1"/>
            <w:u w:val="single" w:color="0563C1"/>
          </w:rPr>
          <w:t>within</w:t>
        </w:r>
        <w:proofErr w:type="spellEnd"/>
        <w:r>
          <w:rPr>
            <w:color w:val="0563C1"/>
            <w:u w:val="single" w:color="0563C1"/>
          </w:rPr>
          <w:t xml:space="preserve"> </w:t>
        </w:r>
        <w:proofErr w:type="spellStart"/>
        <w:r>
          <w:rPr>
            <w:color w:val="0563C1"/>
            <w:u w:val="single" w:color="0563C1"/>
          </w:rPr>
          <w:t>slides</w:t>
        </w:r>
        <w:proofErr w:type="spellEnd"/>
        <w:r>
          <w:rPr>
            <w:color w:val="0563C1"/>
            <w:u w:val="single" w:color="0563C1"/>
          </w:rPr>
          <w:t xml:space="preserve"> </w:t>
        </w:r>
        <w:proofErr w:type="spellStart"/>
        <w:r>
          <w:rPr>
            <w:color w:val="0563C1"/>
            <w:u w:val="single" w:color="0563C1"/>
          </w:rPr>
          <w:t>for</w:t>
        </w:r>
        <w:proofErr w:type="spellEnd"/>
        <w:r>
          <w:rPr>
            <w:color w:val="0563C1"/>
            <w:u w:val="single" w:color="0563C1"/>
          </w:rPr>
          <w:t xml:space="preserve"> </w:t>
        </w:r>
        <w:proofErr w:type="spellStart"/>
        <w:r>
          <w:rPr>
            <w:color w:val="0563C1"/>
            <w:u w:val="single" w:color="0563C1"/>
          </w:rPr>
          <w:t>details</w:t>
        </w:r>
        <w:proofErr w:type="spellEnd"/>
      </w:hyperlink>
      <w:hyperlink r:id="rId8">
        <w:r>
          <w:rPr>
            <w:color w:val="0563C1"/>
          </w:rPr>
          <w:t xml:space="preserve"> </w:t>
        </w:r>
      </w:hyperlink>
      <w:r>
        <w:rPr>
          <w:color w:val="0563C1"/>
        </w:rPr>
        <w:t xml:space="preserve"> </w:t>
      </w:r>
    </w:p>
    <w:p w:rsidR="007F22DD" w:rsidRDefault="0004748F">
      <w:pPr>
        <w:numPr>
          <w:ilvl w:val="0"/>
          <w:numId w:val="1"/>
        </w:numPr>
        <w:spacing w:after="0" w:line="259" w:lineRule="auto"/>
        <w:ind w:hanging="360"/>
      </w:pPr>
      <w:hyperlink r:id="rId9">
        <w:r>
          <w:rPr>
            <w:color w:val="0563C1"/>
            <w:u w:val="single" w:color="0563C1"/>
          </w:rPr>
          <w:t>Event Propagation</w:t>
        </w:r>
      </w:hyperlink>
      <w:hyperlink r:id="rId10">
        <w:r>
          <w:rPr>
            <w:color w:val="0563C1"/>
          </w:rPr>
          <w:t xml:space="preserve"> </w:t>
        </w:r>
      </w:hyperlink>
    </w:p>
    <w:p w:rsidR="007F22DD" w:rsidRDefault="0004748F">
      <w:pPr>
        <w:spacing w:after="0" w:line="259" w:lineRule="auto"/>
        <w:ind w:left="0" w:firstLine="0"/>
      </w:pPr>
      <w:r>
        <w:t xml:space="preserve"> </w:t>
      </w:r>
    </w:p>
    <w:p w:rsidR="007F22DD" w:rsidRDefault="0004748F">
      <w:pPr>
        <w:spacing w:after="748"/>
        <w:ind w:right="2"/>
      </w:pPr>
      <w:r>
        <w:rPr>
          <w:b/>
        </w:rPr>
        <w:t>Note:</w:t>
      </w:r>
      <w:r>
        <w:t xml:space="preserve"> All </w:t>
      </w:r>
      <w:proofErr w:type="spellStart"/>
      <w:r>
        <w:t>exercises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JavaScript and CSS not </w:t>
      </w:r>
      <w:proofErr w:type="spellStart"/>
      <w:r>
        <w:t>using</w:t>
      </w:r>
      <w:proofErr w:type="spellEnd"/>
      <w:r>
        <w:t xml:space="preserve"> additional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. </w:t>
      </w:r>
    </w:p>
    <w:p w:rsidR="007F22DD" w:rsidRDefault="0004748F">
      <w:pPr>
        <w:pStyle w:val="berschrift1"/>
        <w:ind w:left="-5"/>
      </w:pPr>
      <w:proofErr w:type="spellStart"/>
      <w:r>
        <w:t>Exercise</w:t>
      </w:r>
      <w:proofErr w:type="spellEnd"/>
      <w:r>
        <w:t xml:space="preserve"> 1 – Events </w:t>
      </w:r>
    </w:p>
    <w:p w:rsidR="007F22DD" w:rsidRDefault="0004748F">
      <w:pPr>
        <w:spacing w:after="288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5038" cy="6096"/>
                <wp:effectExtent l="0" t="0" r="0" b="0"/>
                <wp:docPr id="4442" name="Group 4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6096"/>
                          <a:chOff x="0" y="0"/>
                          <a:chExt cx="5765038" cy="6096"/>
                        </a:xfrm>
                      </wpg:grpSpPr>
                      <wps:wsp>
                        <wps:cNvPr id="5142" name="Shape 5142"/>
                        <wps:cNvSpPr/>
                        <wps:spPr>
                          <a:xfrm>
                            <a:off x="0" y="0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2" style="width:453.94pt;height:0.47998pt;mso-position-horizontal-relative:char;mso-position-vertical-relative:line" coordsize="57650,60">
                <v:shape id="Shape 5143" style="position:absolute;width:57650;height:91;left:0;top:0;" coordsize="5765038,9144" path="m0,0l5765038,0l57650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F22DD" w:rsidRDefault="0004748F">
      <w:pPr>
        <w:ind w:right="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and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this</w:t>
      </w:r>
      <w:proofErr w:type="spell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event.target</w:t>
      </w:r>
      <w:proofErr w:type="spellEnd"/>
      <w:proofErr w:type="gramEnd"/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event.currentTarget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and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? </w:t>
      </w:r>
    </w:p>
    <w:p w:rsidR="00216F3F" w:rsidRDefault="00216F3F">
      <w:pPr>
        <w:ind w:right="2"/>
      </w:pPr>
    </w:p>
    <w:p w:rsidR="00216F3F" w:rsidRDefault="00216F3F">
      <w:pPr>
        <w:ind w:right="2"/>
      </w:pPr>
      <w:r>
        <w:t xml:space="preserve">Event </w:t>
      </w:r>
      <w:proofErr w:type="spellStart"/>
      <w:r>
        <w:t>bubbling</w:t>
      </w:r>
      <w:proofErr w:type="spellEnd"/>
      <w:r>
        <w:t xml:space="preserve"> and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>:</w:t>
      </w:r>
    </w:p>
    <w:p w:rsidR="00216F3F" w:rsidRDefault="00216F3F">
      <w:pPr>
        <w:ind w:right="2"/>
      </w:pPr>
      <w:proofErr w:type="spellStart"/>
      <w:r>
        <w:t>Bubbling</w:t>
      </w:r>
      <w:proofErr w:type="spellEnd"/>
      <w:r>
        <w:t xml:space="preserve"> = Wenn in einem inneren und einem äußeren Element ein </w:t>
      </w:r>
      <w:proofErr w:type="spellStart"/>
      <w:r>
        <w:t>Eventlistener</w:t>
      </w:r>
      <w:proofErr w:type="spellEnd"/>
      <w:r>
        <w:t xml:space="preserve"> gesetzt ist, dann werden beide gestartet, wenn der </w:t>
      </w:r>
      <w:proofErr w:type="spellStart"/>
      <w:r>
        <w:t>event</w:t>
      </w:r>
      <w:proofErr w:type="spellEnd"/>
      <w:r>
        <w:t xml:space="preserve"> type „</w:t>
      </w:r>
      <w:proofErr w:type="spellStart"/>
      <w:r>
        <w:t>bubbles</w:t>
      </w:r>
      <w:proofErr w:type="spellEnd"/>
      <w:r>
        <w:t>=</w:t>
      </w:r>
      <w:proofErr w:type="spellStart"/>
      <w:r>
        <w:t>true</w:t>
      </w:r>
      <w:proofErr w:type="spellEnd"/>
      <w:r>
        <w:t xml:space="preserve">“ gesetzt hat. </w:t>
      </w:r>
    </w:p>
    <w:p w:rsidR="00216F3F" w:rsidRDefault="00216F3F">
      <w:pPr>
        <w:ind w:right="2"/>
      </w:pPr>
    </w:p>
    <w:p w:rsidR="00216F3F" w:rsidRDefault="00216F3F">
      <w:pPr>
        <w:ind w:right="2"/>
      </w:pP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:rsidR="00216F3F" w:rsidRDefault="00216F3F">
      <w:pPr>
        <w:ind w:right="2"/>
      </w:pPr>
    </w:p>
    <w:p w:rsidR="00216F3F" w:rsidRDefault="00216F3F">
      <w:pPr>
        <w:ind w:right="2"/>
      </w:pPr>
    </w:p>
    <w:p w:rsidR="00216F3F" w:rsidRDefault="00216F3F">
      <w:pPr>
        <w:ind w:right="2"/>
      </w:pPr>
    </w:p>
    <w:p w:rsidR="00216F3F" w:rsidRDefault="00216F3F">
      <w:pPr>
        <w:ind w:right="2"/>
      </w:pPr>
      <w:proofErr w:type="spellStart"/>
      <w:r>
        <w:t>Difference</w:t>
      </w:r>
      <w:proofErr w:type="spellEnd"/>
      <w:r>
        <w:t xml:space="preserve"> </w:t>
      </w:r>
      <w:proofErr w:type="spellStart"/>
      <w:r>
        <w:t>beetween</w:t>
      </w:r>
      <w:proofErr w:type="spellEnd"/>
      <w:r>
        <w:t xml:space="preserve"> </w:t>
      </w:r>
      <w:proofErr w:type="spellStart"/>
      <w:proofErr w:type="gramStart"/>
      <w:r>
        <w:t>this.event</w:t>
      </w:r>
      <w:proofErr w:type="gramEnd"/>
      <w:r>
        <w:t>.target</w:t>
      </w:r>
      <w:proofErr w:type="spellEnd"/>
      <w:r>
        <w:t xml:space="preserve"> and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currentTarget</w:t>
      </w:r>
      <w:proofErr w:type="spellEnd"/>
    </w:p>
    <w:p w:rsidR="00216F3F" w:rsidRDefault="0004748F">
      <w:pPr>
        <w:ind w:right="2"/>
      </w:pPr>
      <w:r>
        <w:t xml:space="preserve">This = bezieht sich auf die </w:t>
      </w:r>
      <w:proofErr w:type="spellStart"/>
      <w:r>
        <w:t>id</w:t>
      </w:r>
      <w:proofErr w:type="spellEnd"/>
      <w:r>
        <w:t xml:space="preserve"> des </w:t>
      </w:r>
      <w:proofErr w:type="spellStart"/>
      <w:r>
        <w:t>auslösers</w:t>
      </w:r>
      <w:proofErr w:type="spellEnd"/>
      <w:r>
        <w:t xml:space="preserve"> </w:t>
      </w:r>
    </w:p>
    <w:p w:rsidR="0004748F" w:rsidRDefault="0004748F">
      <w:pPr>
        <w:ind w:right="2"/>
      </w:pPr>
      <w:proofErr w:type="spellStart"/>
      <w:r>
        <w:t>Event.target</w:t>
      </w:r>
      <w:proofErr w:type="spellEnd"/>
      <w:r>
        <w:t xml:space="preserve"> = </w:t>
      </w:r>
      <w:r w:rsidR="00A56397">
        <w:t xml:space="preserve">wo die </w:t>
      </w:r>
      <w:proofErr w:type="spellStart"/>
      <w:r w:rsidR="00A56397">
        <w:t>maus</w:t>
      </w:r>
      <w:proofErr w:type="spellEnd"/>
      <w:r w:rsidR="00A56397">
        <w:t xml:space="preserve"> drauf zeigt</w:t>
      </w:r>
    </w:p>
    <w:p w:rsidR="0004748F" w:rsidRDefault="0004748F">
      <w:pPr>
        <w:ind w:right="2"/>
      </w:pPr>
      <w:proofErr w:type="spellStart"/>
      <w:r>
        <w:t>Event.currentTarget</w:t>
      </w:r>
      <w:proofErr w:type="spellEnd"/>
      <w:r>
        <w:t xml:space="preserve"> = gleich wie </w:t>
      </w:r>
      <w:proofErr w:type="spellStart"/>
      <w:r>
        <w:t>this</w:t>
      </w:r>
      <w:proofErr w:type="spellEnd"/>
    </w:p>
    <w:p w:rsidR="0004748F" w:rsidRDefault="0004748F">
      <w:pPr>
        <w:ind w:right="2"/>
      </w:pPr>
    </w:p>
    <w:p w:rsidR="00216F3F" w:rsidRDefault="00216F3F">
      <w:pPr>
        <w:ind w:right="2"/>
      </w:pPr>
    </w:p>
    <w:p w:rsidR="0004748F" w:rsidRDefault="0004748F">
      <w:pPr>
        <w:ind w:right="2"/>
      </w:pPr>
    </w:p>
    <w:p w:rsidR="00216F3F" w:rsidRDefault="0004748F">
      <w:pPr>
        <w:ind w:right="2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?</w:t>
      </w:r>
    </w:p>
    <w:p w:rsidR="00A56397" w:rsidRDefault="00A56397">
      <w:pPr>
        <w:ind w:right="2"/>
      </w:pPr>
      <w:r>
        <w:t xml:space="preserve">Sie werden auch abgefeuert. </w:t>
      </w:r>
    </w:p>
    <w:p w:rsidR="00216F3F" w:rsidRDefault="00216F3F">
      <w:pPr>
        <w:ind w:right="2"/>
      </w:pPr>
    </w:p>
    <w:p w:rsidR="007F22DD" w:rsidRDefault="0004748F">
      <w:pPr>
        <w:spacing w:after="26" w:line="259" w:lineRule="auto"/>
        <w:ind w:left="0" w:firstLine="0"/>
      </w:pPr>
      <w:r>
        <w:t xml:space="preserve"> </w:t>
      </w:r>
    </w:p>
    <w:p w:rsidR="007F22DD" w:rsidRDefault="0004748F">
      <w:pPr>
        <w:numPr>
          <w:ilvl w:val="0"/>
          <w:numId w:val="2"/>
        </w:numPr>
        <w:spacing w:after="25"/>
        <w:ind w:right="2" w:hanging="360"/>
      </w:pPr>
      <w:proofErr w:type="spellStart"/>
      <w:r>
        <w:lastRenderedPageBreak/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in </w:t>
      </w:r>
      <w:r>
        <w:rPr>
          <w:rFonts w:ascii="Courier New" w:eastAsia="Courier New" w:hAnsi="Courier New" w:cs="Courier New"/>
          <w:sz w:val="20"/>
        </w:rPr>
        <w:t>ex1/events.html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, </w:t>
      </w:r>
      <w:proofErr w:type="spellStart"/>
      <w:r>
        <w:t>capturing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stopPropagation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and </w:t>
      </w:r>
      <w:proofErr w:type="spellStart"/>
      <w:r>
        <w:t>additionally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div.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</w:p>
    <w:p w:rsidR="007F22DD" w:rsidRDefault="0004748F">
      <w:pPr>
        <w:numPr>
          <w:ilvl w:val="0"/>
          <w:numId w:val="2"/>
        </w:numPr>
        <w:spacing w:after="38"/>
        <w:ind w:right="2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clicked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e,true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pass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in JS? </w:t>
      </w:r>
    </w:p>
    <w:p w:rsidR="007F22DD" w:rsidRDefault="0004748F">
      <w:pPr>
        <w:numPr>
          <w:ilvl w:val="0"/>
          <w:numId w:val="2"/>
        </w:numPr>
        <w:spacing w:after="37"/>
        <w:ind w:right="2" w:hanging="360"/>
      </w:pPr>
      <w:r>
        <w:t xml:space="preserve">The </w:t>
      </w:r>
      <w:proofErr w:type="spellStart"/>
      <w:r>
        <w:t>script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ex1/events2.html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last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div,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div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: </w:t>
      </w:r>
    </w:p>
    <w:p w:rsidR="00721228" w:rsidRDefault="00721228" w:rsidP="00721228">
      <w:pPr>
        <w:spacing w:after="37"/>
        <w:ind w:right="2"/>
      </w:pPr>
    </w:p>
    <w:p w:rsidR="00721228" w:rsidRDefault="00721228" w:rsidP="00721228">
      <w:pPr>
        <w:spacing w:after="37"/>
        <w:ind w:right="2"/>
      </w:pP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: </w:t>
      </w:r>
    </w:p>
    <w:p w:rsidR="000A550E" w:rsidRDefault="000A550E" w:rsidP="00721228">
      <w:pPr>
        <w:spacing w:after="37"/>
        <w:ind w:right="2"/>
      </w:pPr>
    </w:p>
    <w:p w:rsidR="00721228" w:rsidRDefault="00721228" w:rsidP="00721228">
      <w:pPr>
        <w:spacing w:after="37"/>
        <w:ind w:right="2"/>
      </w:pPr>
    </w:p>
    <w:p w:rsidR="007F22DD" w:rsidRDefault="0004748F">
      <w:pPr>
        <w:numPr>
          <w:ilvl w:val="1"/>
          <w:numId w:val="2"/>
        </w:numPr>
        <w:ind w:right="2" w:hanging="36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bind()</w:t>
      </w:r>
      <w:r>
        <w:t xml:space="preserve"> </w:t>
      </w:r>
      <w:proofErr w:type="spellStart"/>
      <w:r>
        <w:t>method</w:t>
      </w:r>
      <w:proofErr w:type="spellEnd"/>
      <w:r>
        <w:t xml:space="preserve"> [ </w:t>
      </w:r>
      <w:hyperlink r:id="rId11">
        <w:r>
          <w:rPr>
            <w:color w:val="0563C1"/>
            <w:u w:val="single" w:color="0563C1"/>
          </w:rPr>
          <w:t>MD</w:t>
        </w:r>
        <w:r>
          <w:rPr>
            <w:color w:val="0563C1"/>
            <w:u w:val="single" w:color="0563C1"/>
          </w:rPr>
          <w:t>N</w:t>
        </w:r>
      </w:hyperlink>
      <w:hyperlink r:id="rId12">
        <w:r>
          <w:t xml:space="preserve"> </w:t>
        </w:r>
      </w:hyperlink>
      <w:r>
        <w:t xml:space="preserve">].   </w:t>
      </w:r>
    </w:p>
    <w:p w:rsidR="007F22DD" w:rsidRDefault="0004748F">
      <w:pPr>
        <w:numPr>
          <w:ilvl w:val="1"/>
          <w:numId w:val="2"/>
        </w:numPr>
        <w:spacing w:after="745"/>
        <w:ind w:right="2" w:hanging="360"/>
      </w:pPr>
      <w:proofErr w:type="spellStart"/>
      <w:r>
        <w:t>Using</w:t>
      </w:r>
      <w:proofErr w:type="spellEnd"/>
      <w:r>
        <w:t xml:space="preserve"> an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[ </w:t>
      </w:r>
      <w:hyperlink r:id="rId13">
        <w:r>
          <w:rPr>
            <w:color w:val="0563C1"/>
            <w:u w:val="single" w:color="0563C1"/>
          </w:rPr>
          <w:t>MDN</w:t>
        </w:r>
      </w:hyperlink>
      <w:hyperlink r:id="rId14">
        <w:r>
          <w:t xml:space="preserve"> </w:t>
        </w:r>
      </w:hyperlink>
      <w:r>
        <w:t xml:space="preserve">].   </w:t>
      </w:r>
    </w:p>
    <w:p w:rsidR="007F22DD" w:rsidRDefault="0004748F">
      <w:pPr>
        <w:pStyle w:val="berschrift1"/>
        <w:ind w:left="-5"/>
      </w:pPr>
      <w:proofErr w:type="spellStart"/>
      <w:r>
        <w:t>Exercise</w:t>
      </w:r>
      <w:proofErr w:type="spellEnd"/>
      <w:r>
        <w:t xml:space="preserve"> 2 – Custom Events </w:t>
      </w:r>
    </w:p>
    <w:p w:rsidR="007F22DD" w:rsidRDefault="0004748F">
      <w:pPr>
        <w:spacing w:after="290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5038" cy="6096"/>
                <wp:effectExtent l="0" t="0" r="0" b="0"/>
                <wp:docPr id="4443" name="Group 4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6096"/>
                          <a:chOff x="0" y="0"/>
                          <a:chExt cx="5765038" cy="6096"/>
                        </a:xfrm>
                      </wpg:grpSpPr>
                      <wps:wsp>
                        <wps:cNvPr id="5144" name="Shape 5144"/>
                        <wps:cNvSpPr/>
                        <wps:spPr>
                          <a:xfrm>
                            <a:off x="0" y="0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3" style="width:453.94pt;height:0.47998pt;mso-position-horizontal-relative:char;mso-position-vertical-relative:line" coordsize="57650,60">
                <v:shape id="Shape 5145" style="position:absolute;width:57650;height:91;left:0;top:0;" coordsize="5765038,9144" path="m0,0l5765038,0l57650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F22DD" w:rsidRDefault="0004748F">
      <w:pPr>
        <w:ind w:right="2"/>
      </w:pP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ex2</w:t>
      </w:r>
      <w:r>
        <w:t xml:space="preserve">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implement</w:t>
      </w:r>
      <w:proofErr w:type="spellEnd"/>
      <w:r>
        <w:t xml:space="preserve"> a simple </w:t>
      </w:r>
      <w:proofErr w:type="spellStart"/>
      <w:r>
        <w:t>stopwatch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reset</w:t>
      </w:r>
      <w:proofErr w:type="spellEnd"/>
      <w:r>
        <w:t xml:space="preserve">: </w:t>
      </w:r>
    </w:p>
    <w:p w:rsidR="007F22DD" w:rsidRDefault="0004748F">
      <w:pPr>
        <w:spacing w:after="25" w:line="259" w:lineRule="auto"/>
        <w:ind w:left="0" w:firstLine="0"/>
      </w:pPr>
      <w:r>
        <w:t xml:space="preserve"> </w:t>
      </w:r>
    </w:p>
    <w:p w:rsidR="007F22DD" w:rsidRDefault="0004748F">
      <w:pPr>
        <w:numPr>
          <w:ilvl w:val="0"/>
          <w:numId w:val="3"/>
        </w:numPr>
        <w:ind w:right="2" w:hanging="360"/>
      </w:pPr>
      <w:proofErr w:type="spellStart"/>
      <w:r>
        <w:t>Elapsed</w:t>
      </w:r>
      <w:proofErr w:type="spellEnd"/>
      <w:r>
        <w:t xml:space="preserve"> time (</w:t>
      </w:r>
      <w:proofErr w:type="spellStart"/>
      <w:r>
        <w:t>minutes</w:t>
      </w:r>
      <w:proofErr w:type="spellEnd"/>
      <w:r>
        <w:t xml:space="preserve">,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milliseconds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gramStart"/>
      <w:r>
        <w:t>MM:SS</w:t>
      </w:r>
      <w:proofErr w:type="gramEnd"/>
      <w:r>
        <w:t xml:space="preserve">:MIS   </w:t>
      </w:r>
    </w:p>
    <w:p w:rsidR="007F22DD" w:rsidRDefault="0004748F">
      <w:pPr>
        <w:numPr>
          <w:ilvl w:val="0"/>
          <w:numId w:val="3"/>
        </w:numPr>
        <w:ind w:right="2" w:hanging="360"/>
      </w:pPr>
      <w:r>
        <w:t xml:space="preserve">The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via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(‘</w:t>
      </w:r>
      <w:proofErr w:type="spellStart"/>
      <w:r>
        <w:rPr>
          <w:rFonts w:ascii="Courier New" w:eastAsia="Courier New" w:hAnsi="Courier New" w:cs="Courier New"/>
          <w:sz w:val="20"/>
        </w:rPr>
        <w:t>click</w:t>
      </w:r>
      <w:proofErr w:type="spellEnd"/>
      <w:r>
        <w:t xml:space="preserve">’ </w:t>
      </w:r>
      <w:proofErr w:type="spellStart"/>
      <w:r>
        <w:t>events</w:t>
      </w:r>
      <w:proofErr w:type="spellEnd"/>
      <w:r>
        <w:t xml:space="preserve">):  </w:t>
      </w:r>
    </w:p>
    <w:p w:rsidR="007F22DD" w:rsidRDefault="0004748F">
      <w:pPr>
        <w:spacing w:after="50"/>
        <w:ind w:left="1090" w:right="28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sz w:val="20"/>
        </w:rPr>
        <w:t>Start</w:t>
      </w:r>
      <w:r>
        <w:t xml:space="preserve">: </w:t>
      </w:r>
      <w:proofErr w:type="spellStart"/>
      <w:r>
        <w:t>starts</w:t>
      </w:r>
      <w:proofErr w:type="spellEnd"/>
      <w:r>
        <w:t xml:space="preserve"> time </w:t>
      </w:r>
      <w:proofErr w:type="spellStart"/>
      <w:r>
        <w:t>measurement</w:t>
      </w:r>
      <w:proofErr w:type="spellEnd"/>
      <w:r>
        <w:t xml:space="preserve">,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</w:t>
      </w:r>
      <w:proofErr w:type="spellStart"/>
      <w:r>
        <w:t>stop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Stop</w:t>
      </w:r>
      <w:proofErr w:type="spellEnd"/>
      <w:r>
        <w:t xml:space="preserve">: </w:t>
      </w:r>
      <w:proofErr w:type="spellStart"/>
      <w:r>
        <w:t>stops</w:t>
      </w:r>
      <w:proofErr w:type="spellEnd"/>
      <w:r>
        <w:t xml:space="preserve"> time </w:t>
      </w:r>
      <w:proofErr w:type="spellStart"/>
      <w:r>
        <w:t>measurement</w:t>
      </w:r>
      <w:proofErr w:type="spellEnd"/>
      <w:r>
        <w:t xml:space="preserve">, </w:t>
      </w:r>
      <w:proofErr w:type="spellStart"/>
      <w:r>
        <w:t>halting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at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time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Reset</w:t>
      </w:r>
      <w:proofErr w:type="spellEnd"/>
      <w:r>
        <w:t xml:space="preserve">: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and </w:t>
      </w:r>
      <w:proofErr w:type="spellStart"/>
      <w:r>
        <w:t>aborts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time </w:t>
      </w:r>
      <w:proofErr w:type="spellStart"/>
      <w:r>
        <w:t>measurement</w:t>
      </w:r>
      <w:proofErr w:type="spellEnd"/>
      <w:r>
        <w:t xml:space="preserve"> </w:t>
      </w:r>
    </w:p>
    <w:p w:rsidR="007F22DD" w:rsidRDefault="0004748F">
      <w:pPr>
        <w:numPr>
          <w:ilvl w:val="0"/>
          <w:numId w:val="3"/>
        </w:numPr>
        <w:spacing w:after="39"/>
        <w:ind w:right="2" w:hanging="360"/>
      </w:pP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via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>: ‘</w:t>
      </w:r>
      <w:r>
        <w:rPr>
          <w:rFonts w:ascii="Courier New" w:eastAsia="Courier New" w:hAnsi="Courier New" w:cs="Courier New"/>
          <w:sz w:val="20"/>
        </w:rPr>
        <w:t>s</w:t>
      </w:r>
      <w:r>
        <w:t xml:space="preserve">’ </w:t>
      </w:r>
      <w:proofErr w:type="spellStart"/>
      <w:r>
        <w:t>for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Start</w:t>
      </w:r>
      <w:r>
        <w:t>, ‘</w:t>
      </w:r>
      <w:r>
        <w:rPr>
          <w:rFonts w:ascii="Courier New" w:eastAsia="Courier New" w:hAnsi="Courier New" w:cs="Courier New"/>
          <w:sz w:val="20"/>
        </w:rPr>
        <w:t>t</w:t>
      </w:r>
      <w:r>
        <w:t xml:space="preserve">’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Stop</w:t>
      </w:r>
      <w:proofErr w:type="spellEnd"/>
      <w:r>
        <w:t xml:space="preserve"> and ‘</w:t>
      </w:r>
      <w:r>
        <w:rPr>
          <w:rFonts w:ascii="Courier New" w:eastAsia="Courier New" w:hAnsi="Courier New" w:cs="Courier New"/>
          <w:sz w:val="20"/>
        </w:rPr>
        <w:t>r</w:t>
      </w:r>
      <w:r>
        <w:t xml:space="preserve">’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Reset</w:t>
      </w:r>
      <w:proofErr w:type="spellEnd"/>
      <w:r>
        <w:t xml:space="preserve">. Dispatch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keypress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timertext</w:t>
      </w:r>
      <w:proofErr w:type="spellEnd"/>
      <w:r>
        <w:t xml:space="preserve">). </w:t>
      </w:r>
    </w:p>
    <w:p w:rsidR="007F22DD" w:rsidRDefault="0004748F">
      <w:pPr>
        <w:numPr>
          <w:ilvl w:val="0"/>
          <w:numId w:val="3"/>
        </w:numPr>
        <w:ind w:right="2" w:hanging="360"/>
      </w:pPr>
      <w:r>
        <w:t xml:space="preserve">Create </w:t>
      </w:r>
      <w:proofErr w:type="spellStart"/>
      <w:r>
        <w:t>two</w:t>
      </w:r>
      <w:proofErr w:type="spellEnd"/>
      <w:r>
        <w:t xml:space="preserve"> additional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r>
        <w:rPr>
          <w:rFonts w:ascii="Courier New" w:eastAsia="Courier New" w:hAnsi="Courier New" w:cs="Courier New"/>
          <w:sz w:val="20"/>
        </w:rPr>
        <w:t>+</w:t>
      </w:r>
      <w:r>
        <w:t>’ and ‘</w:t>
      </w:r>
      <w:r>
        <w:rPr>
          <w:rFonts w:ascii="Courier New" w:eastAsia="Courier New" w:hAnsi="Courier New" w:cs="Courier New"/>
          <w:sz w:val="20"/>
        </w:rPr>
        <w:t>-</w:t>
      </w:r>
      <w:r>
        <w:t xml:space="preserve">’ </w:t>
      </w:r>
      <w:proofErr w:type="spellStart"/>
      <w:r>
        <w:t>keys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5000 </w:t>
      </w:r>
      <w:proofErr w:type="spellStart"/>
      <w:r>
        <w:t>milliseconds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via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Stopwatch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running</w:t>
      </w:r>
      <w:proofErr w:type="spellEnd"/>
      <w:r>
        <w:t xml:space="preserve"> (‘</w:t>
      </w:r>
      <w:proofErr w:type="spellStart"/>
      <w:r>
        <w:rPr>
          <w:rFonts w:ascii="Courier New" w:eastAsia="Courier New" w:hAnsi="Courier New" w:cs="Courier New"/>
          <w:sz w:val="20"/>
        </w:rPr>
        <w:t>Stop</w:t>
      </w:r>
      <w:proofErr w:type="spellEnd"/>
      <w:r>
        <w:t xml:space="preserve">’ </w:t>
      </w:r>
      <w:proofErr w:type="spellStart"/>
      <w:r>
        <w:t>mode</w:t>
      </w:r>
      <w:proofErr w:type="spellEnd"/>
      <w:r>
        <w:t xml:space="preserve">) and also handle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overflows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0. </w:t>
      </w:r>
    </w:p>
    <w:p w:rsidR="007F22DD" w:rsidRDefault="0004748F">
      <w:pPr>
        <w:spacing w:after="0" w:line="259" w:lineRule="auto"/>
        <w:ind w:left="0" w:firstLine="0"/>
      </w:pPr>
      <w:r>
        <w:t xml:space="preserve"> </w:t>
      </w:r>
    </w:p>
    <w:p w:rsidR="007F22DD" w:rsidRDefault="0004748F">
      <w:pPr>
        <w:ind w:right="2"/>
      </w:pPr>
      <w:proofErr w:type="spellStart"/>
      <w:r>
        <w:t>Feel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variables and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fit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r>
        <w:rPr>
          <w:rFonts w:ascii="Courier New" w:eastAsia="Courier New" w:hAnsi="Courier New" w:cs="Courier New"/>
          <w:sz w:val="20"/>
        </w:rPr>
        <w:t>Stopwatch.js</w:t>
      </w:r>
      <w:r>
        <w:t xml:space="preserve">) and </w:t>
      </w:r>
      <w:r>
        <w:rPr>
          <w:rFonts w:ascii="Courier New" w:eastAsia="Courier New" w:hAnsi="Courier New" w:cs="Courier New"/>
          <w:sz w:val="20"/>
        </w:rPr>
        <w:t>site.js</w:t>
      </w:r>
      <w:r>
        <w:t xml:space="preserve"> </w:t>
      </w:r>
      <w:proofErr w:type="spellStart"/>
      <w:r>
        <w:t>file</w:t>
      </w:r>
      <w:proofErr w:type="spellEnd"/>
      <w:r>
        <w:t xml:space="preserve">. Recommended </w:t>
      </w:r>
      <w:proofErr w:type="spellStart"/>
      <w:r>
        <w:t>readings</w:t>
      </w:r>
      <w:proofErr w:type="spellEnd"/>
      <w:r>
        <w:t xml:space="preserve">: </w:t>
      </w:r>
    </w:p>
    <w:p w:rsidR="007F22DD" w:rsidRDefault="0004748F">
      <w:pPr>
        <w:spacing w:after="25" w:line="259" w:lineRule="auto"/>
        <w:ind w:left="0" w:firstLine="0"/>
      </w:pPr>
      <w:r>
        <w:t xml:space="preserve"> </w:t>
      </w:r>
    </w:p>
    <w:p w:rsidR="007F22DD" w:rsidRDefault="0004748F">
      <w:pPr>
        <w:numPr>
          <w:ilvl w:val="0"/>
          <w:numId w:val="3"/>
        </w:numPr>
        <w:spacing w:after="44"/>
        <w:ind w:right="2" w:hanging="360"/>
      </w:pPr>
      <w:r>
        <w:t>Custom Events [</w:t>
      </w:r>
      <w:hyperlink r:id="rId15">
        <w:r>
          <w:t xml:space="preserve"> </w:t>
        </w:r>
      </w:hyperlink>
      <w:hyperlink r:id="rId16">
        <w:r>
          <w:rPr>
            <w:color w:val="0563C1"/>
            <w:u w:val="single" w:color="0563C1"/>
          </w:rPr>
          <w:t>MDN</w:t>
        </w:r>
      </w:hyperlink>
      <w:hyperlink r:id="rId17">
        <w:r>
          <w:t xml:space="preserve"> </w:t>
        </w:r>
      </w:hyperlink>
      <w:r>
        <w:t xml:space="preserve">] </w:t>
      </w:r>
    </w:p>
    <w:p w:rsidR="007F22DD" w:rsidRDefault="0004748F">
      <w:pPr>
        <w:numPr>
          <w:ilvl w:val="0"/>
          <w:numId w:val="3"/>
        </w:numPr>
        <w:spacing w:after="716"/>
        <w:ind w:right="2" w:hanging="36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setTimeout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>()</w:t>
      </w:r>
      <w:r>
        <w:t xml:space="preserve"> [</w:t>
      </w:r>
      <w:hyperlink r:id="rId18">
        <w:r>
          <w:t xml:space="preserve"> </w:t>
        </w:r>
      </w:hyperlink>
      <w:hyperlink r:id="rId19">
        <w:r>
          <w:rPr>
            <w:color w:val="0563C1"/>
            <w:u w:val="single" w:color="0563C1"/>
          </w:rPr>
          <w:t>MDN</w:t>
        </w:r>
      </w:hyperlink>
      <w:hyperlink r:id="rId20">
        <w:r>
          <w:t xml:space="preserve"> </w:t>
        </w:r>
      </w:hyperlink>
      <w:r>
        <w:t xml:space="preserve">] / </w:t>
      </w:r>
      <w:proofErr w:type="spellStart"/>
      <w:r>
        <w:rPr>
          <w:rFonts w:ascii="Courier New" w:eastAsia="Courier New" w:hAnsi="Courier New" w:cs="Courier New"/>
          <w:sz w:val="20"/>
        </w:rPr>
        <w:t>setInterval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>()</w:t>
      </w:r>
      <w:r>
        <w:t xml:space="preserve"> [</w:t>
      </w:r>
      <w:hyperlink r:id="rId21">
        <w:r>
          <w:t xml:space="preserve"> </w:t>
        </w:r>
      </w:hyperlink>
      <w:hyperlink r:id="rId22">
        <w:r>
          <w:rPr>
            <w:color w:val="0563C1"/>
            <w:u w:val="single" w:color="0563C1"/>
          </w:rPr>
          <w:t>MDN</w:t>
        </w:r>
      </w:hyperlink>
      <w:hyperlink r:id="rId23">
        <w:r>
          <w:t xml:space="preserve"> </w:t>
        </w:r>
      </w:hyperlink>
      <w:r>
        <w:t xml:space="preserve">]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Document</w:t>
      </w:r>
      <w:proofErr w:type="spellEnd"/>
      <w:r>
        <w:t xml:space="preserve">: </w:t>
      </w:r>
      <w:proofErr w:type="spellStart"/>
      <w:r>
        <w:t>keydown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[</w:t>
      </w:r>
      <w:hyperlink r:id="rId24">
        <w:r>
          <w:t xml:space="preserve"> </w:t>
        </w:r>
      </w:hyperlink>
      <w:hyperlink r:id="rId25">
        <w:r>
          <w:rPr>
            <w:color w:val="0563C1"/>
            <w:u w:val="single" w:color="0563C1"/>
          </w:rPr>
          <w:t>MDN</w:t>
        </w:r>
      </w:hyperlink>
      <w:hyperlink r:id="rId26">
        <w:r>
          <w:t xml:space="preserve"> </w:t>
        </w:r>
      </w:hyperlink>
      <w:r>
        <w:t xml:space="preserve">] </w:t>
      </w:r>
    </w:p>
    <w:p w:rsidR="007F22DD" w:rsidRDefault="0004748F">
      <w:pPr>
        <w:pStyle w:val="berschrift1"/>
        <w:ind w:left="-5"/>
      </w:pPr>
      <w:proofErr w:type="spellStart"/>
      <w:r>
        <w:t>Exercise</w:t>
      </w:r>
      <w:proofErr w:type="spellEnd"/>
      <w:r>
        <w:t xml:space="preserve"> 3 – Modules </w:t>
      </w:r>
    </w:p>
    <w:p w:rsidR="007F22DD" w:rsidRDefault="0004748F">
      <w:pPr>
        <w:spacing w:after="288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5038" cy="6096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6096"/>
                          <a:chOff x="0" y="0"/>
                          <a:chExt cx="5765038" cy="6096"/>
                        </a:xfrm>
                      </wpg:grpSpPr>
                      <wps:wsp>
                        <wps:cNvPr id="5146" name="Shape 5146"/>
                        <wps:cNvSpPr/>
                        <wps:spPr>
                          <a:xfrm>
                            <a:off x="0" y="0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453.94pt;height:0.47998pt;mso-position-horizontal-relative:char;mso-position-vertical-relative:line" coordsize="57650,60">
                <v:shape id="Shape 5147" style="position:absolute;width:57650;height:91;left:0;top:0;" coordsize="5765038,9144" path="m0,0l5765038,0l57650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F22DD" w:rsidRDefault="0004748F">
      <w:pPr>
        <w:ind w:right="2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Image and Video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4.5, alter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rPr>
          <w:i/>
        </w:rPr>
        <w:t>multimedia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exports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ex3/multimedia.js</w:t>
      </w:r>
      <w:r>
        <w:t xml:space="preserve">). The </w:t>
      </w:r>
      <w:proofErr w:type="spellStart"/>
      <w:r>
        <w:t>class</w:t>
      </w:r>
      <w:proofErr w:type="spellEnd"/>
      <w:r>
        <w:t xml:space="preserve"> Image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.  </w:t>
      </w:r>
    </w:p>
    <w:p w:rsidR="007F22DD" w:rsidRDefault="0004748F">
      <w:pPr>
        <w:spacing w:after="0" w:line="259" w:lineRule="auto"/>
        <w:ind w:left="0" w:firstLine="0"/>
      </w:pPr>
      <w:r>
        <w:t xml:space="preserve"> </w:t>
      </w:r>
    </w:p>
    <w:p w:rsidR="007F22DD" w:rsidRDefault="0004748F">
      <w:pPr>
        <w:spacing w:after="748"/>
        <w:ind w:right="2"/>
      </w:pPr>
      <w:r>
        <w:t xml:space="preserve">Write a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</w:t>
      </w:r>
      <w:r>
        <w:rPr>
          <w:rFonts w:ascii="Courier New" w:eastAsia="Courier New" w:hAnsi="Courier New" w:cs="Courier New"/>
          <w:sz w:val="20"/>
        </w:rPr>
        <w:t>ex3/site.js</w:t>
      </w:r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,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Movie and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Video and Image </w:t>
      </w:r>
      <w:proofErr w:type="spellStart"/>
      <w:r>
        <w:t>objects</w:t>
      </w:r>
      <w:proofErr w:type="spellEnd"/>
      <w:r>
        <w:t xml:space="preserve">. </w:t>
      </w:r>
    </w:p>
    <w:p w:rsidR="007F22DD" w:rsidRDefault="0004748F">
      <w:pPr>
        <w:pStyle w:val="berschrift1"/>
        <w:ind w:left="-5"/>
      </w:pPr>
      <w:proofErr w:type="spellStart"/>
      <w:r>
        <w:t>Exercise</w:t>
      </w:r>
      <w:proofErr w:type="spellEnd"/>
      <w:r>
        <w:t xml:space="preserve"> 4 – JSON Image Gallery </w:t>
      </w:r>
    </w:p>
    <w:p w:rsidR="007F22DD" w:rsidRDefault="0004748F">
      <w:pPr>
        <w:spacing w:after="288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5038" cy="6096"/>
                <wp:effectExtent l="0" t="0" r="0" b="0"/>
                <wp:docPr id="4516" name="Group 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6096"/>
                          <a:chOff x="0" y="0"/>
                          <a:chExt cx="5765038" cy="6096"/>
                        </a:xfrm>
                      </wpg:grpSpPr>
                      <wps:wsp>
                        <wps:cNvPr id="5148" name="Shape 5148"/>
                        <wps:cNvSpPr/>
                        <wps:spPr>
                          <a:xfrm>
                            <a:off x="0" y="0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6" style="width:453.94pt;height:0.47998pt;mso-position-horizontal-relative:char;mso-position-vertical-relative:line" coordsize="57650,60">
                <v:shape id="Shape 5149" style="position:absolute;width:57650;height:91;left:0;top:0;" coordsize="5765038,9144" path="m0,0l5765038,0l57650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F22DD" w:rsidRDefault="0004748F">
      <w:pPr>
        <w:ind w:right="2"/>
      </w:pP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3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URLs </w:t>
      </w:r>
      <w:proofErr w:type="spellStart"/>
      <w:r>
        <w:t>from</w:t>
      </w:r>
      <w:proofErr w:type="spellEnd"/>
      <w:r>
        <w:t xml:space="preserve"> a server-</w:t>
      </w:r>
      <w:proofErr w:type="spellStart"/>
      <w:r>
        <w:t>side</w:t>
      </w:r>
      <w:proofErr w:type="spellEnd"/>
      <w:r>
        <w:t xml:space="preserve"> JSON </w:t>
      </w:r>
      <w:proofErr w:type="spellStart"/>
      <w:r>
        <w:t>file</w:t>
      </w:r>
      <w:proofErr w:type="spellEnd"/>
      <w:r>
        <w:t xml:space="preserve">. An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ex4</w:t>
      </w:r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ImageLoader</w:t>
      </w:r>
      <w:proofErr w:type="spellEnd"/>
      <w:r>
        <w:t xml:space="preserve">: </w:t>
      </w:r>
    </w:p>
    <w:p w:rsidR="007F22DD" w:rsidRDefault="0004748F">
      <w:pPr>
        <w:spacing w:after="48" w:line="259" w:lineRule="auto"/>
        <w:ind w:left="0" w:firstLine="0"/>
      </w:pPr>
      <w:r>
        <w:t xml:space="preserve"> </w:t>
      </w:r>
    </w:p>
    <w:p w:rsidR="007F22DD" w:rsidRDefault="0004748F">
      <w:pPr>
        <w:numPr>
          <w:ilvl w:val="0"/>
          <w:numId w:val="4"/>
        </w:numPr>
        <w:spacing w:after="46"/>
        <w:ind w:right="2" w:hanging="360"/>
      </w:pPr>
      <w:r>
        <w:t xml:space="preserve">Fully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load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ImageLoader</w:t>
      </w:r>
      <w:proofErr w:type="spellEnd"/>
      <w:r>
        <w:t xml:space="preserve">. </w:t>
      </w:r>
    </w:p>
    <w:p w:rsidR="007F22DD" w:rsidRDefault="0004748F">
      <w:pPr>
        <w:numPr>
          <w:ilvl w:val="0"/>
          <w:numId w:val="4"/>
        </w:numPr>
        <w:spacing w:after="0" w:line="259" w:lineRule="auto"/>
        <w:ind w:right="2" w:hanging="360"/>
      </w:pPr>
      <w:proofErr w:type="spellStart"/>
      <w:r>
        <w:t>Retrieve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gallery.json</w:t>
      </w:r>
      <w:proofErr w:type="spellEnd"/>
      <w:proofErr w:type="gramEnd"/>
      <w:r>
        <w:t xml:space="preserve"> via </w:t>
      </w:r>
      <w:proofErr w:type="spellStart"/>
      <w:r>
        <w:rPr>
          <w:rFonts w:ascii="Courier New" w:eastAsia="Courier New" w:hAnsi="Courier New" w:cs="Courier New"/>
          <w:sz w:val="22"/>
        </w:rPr>
        <w:t>XMLHttpRequest</w:t>
      </w:r>
      <w:proofErr w:type="spellEnd"/>
      <w:r>
        <w:t xml:space="preserve">. </w:t>
      </w:r>
    </w:p>
    <w:p w:rsidR="007F22DD" w:rsidRDefault="0004748F">
      <w:pPr>
        <w:numPr>
          <w:ilvl w:val="0"/>
          <w:numId w:val="4"/>
        </w:numPr>
        <w:spacing w:after="60"/>
        <w:ind w:right="2" w:hanging="360"/>
      </w:pPr>
      <w:r>
        <w:t xml:space="preserve">Parse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Image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</w:p>
    <w:p w:rsidR="007F22DD" w:rsidRDefault="0004748F">
      <w:pPr>
        <w:numPr>
          <w:ilvl w:val="0"/>
          <w:numId w:val="4"/>
        </w:numPr>
        <w:ind w:right="2" w:hanging="360"/>
      </w:pPr>
      <w:proofErr w:type="spellStart"/>
      <w:r>
        <w:t>Dynamically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 xml:space="preserve">&lt;div </w:t>
      </w:r>
      <w:proofErr w:type="spellStart"/>
      <w:r>
        <w:rPr>
          <w:rFonts w:ascii="Courier New" w:eastAsia="Courier New" w:hAnsi="Courier New" w:cs="Courier New"/>
          <w:sz w:val="22"/>
        </w:rPr>
        <w:t>class</w:t>
      </w:r>
      <w:proofErr w:type="spellEnd"/>
      <w:r>
        <w:rPr>
          <w:rFonts w:ascii="Courier New" w:eastAsia="Courier New" w:hAnsi="Courier New" w:cs="Courier New"/>
          <w:sz w:val="22"/>
        </w:rPr>
        <w:t>=”</w:t>
      </w:r>
      <w:proofErr w:type="spellStart"/>
      <w:r>
        <w:rPr>
          <w:rFonts w:ascii="Courier New" w:eastAsia="Courier New" w:hAnsi="Courier New" w:cs="Courier New"/>
          <w:sz w:val="22"/>
        </w:rPr>
        <w:t>gallery</w:t>
      </w:r>
      <w:proofErr w:type="spellEnd"/>
      <w:r>
        <w:rPr>
          <w:rFonts w:ascii="Courier New" w:eastAsia="Courier New" w:hAnsi="Courier New" w:cs="Courier New"/>
          <w:sz w:val="22"/>
        </w:rPr>
        <w:t>”&gt;</w:t>
      </w:r>
      <w:r>
        <w:t xml:space="preserve">. </w:t>
      </w:r>
    </w:p>
    <w:p w:rsidR="007F22DD" w:rsidRDefault="0004748F">
      <w:pPr>
        <w:numPr>
          <w:ilvl w:val="0"/>
          <w:numId w:val="4"/>
        </w:numPr>
        <w:ind w:right="2" w:hanging="360"/>
      </w:pPr>
      <w:r>
        <w:t xml:space="preserve">Initialize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initGallery</w:t>
      </w:r>
      <w:proofErr w:type="spellEnd"/>
      <w:r>
        <w:t xml:space="preserve">. </w:t>
      </w:r>
    </w:p>
    <w:p w:rsidR="007F22DD" w:rsidRDefault="0004748F">
      <w:pPr>
        <w:spacing w:after="0" w:line="259" w:lineRule="auto"/>
        <w:ind w:left="0" w:firstLine="0"/>
      </w:pPr>
      <w:r>
        <w:t xml:space="preserve"> </w:t>
      </w:r>
    </w:p>
    <w:p w:rsidR="007F22DD" w:rsidRDefault="0004748F">
      <w:pPr>
        <w:ind w:right="2"/>
      </w:pPr>
      <w:proofErr w:type="spellStart"/>
      <w:r>
        <w:t>Hint</w:t>
      </w:r>
      <w:proofErr w:type="spellEnd"/>
      <w:r>
        <w:t xml:space="preserve">: Keep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via an HTTP </w:t>
      </w:r>
      <w:proofErr w:type="spellStart"/>
      <w:r>
        <w:t>server</w:t>
      </w:r>
      <w:proofErr w:type="spellEnd"/>
      <w:r>
        <w:t xml:space="preserve">, e.g. XAMPP on 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will not </w:t>
      </w:r>
      <w:proofErr w:type="spellStart"/>
      <w:r>
        <w:t>work</w:t>
      </w:r>
      <w:proofErr w:type="spellEnd"/>
      <w:r>
        <w:t xml:space="preserve">.   </w:t>
      </w:r>
    </w:p>
    <w:p w:rsidR="007F22DD" w:rsidRDefault="0004748F">
      <w:pPr>
        <w:pStyle w:val="berschrift1"/>
        <w:ind w:left="-5"/>
      </w:pPr>
      <w:proofErr w:type="spellStart"/>
      <w:r>
        <w:t>Exercise</w:t>
      </w:r>
      <w:proofErr w:type="spellEnd"/>
      <w:r>
        <w:t xml:space="preserve"> 5 – JSON Gallery Library </w:t>
      </w:r>
    </w:p>
    <w:p w:rsidR="007F22DD" w:rsidRDefault="0004748F">
      <w:pPr>
        <w:spacing w:after="288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5038" cy="6096"/>
                <wp:effectExtent l="0" t="0" r="0" b="0"/>
                <wp:docPr id="4347" name="Group 4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6096"/>
                          <a:chOff x="0" y="0"/>
                          <a:chExt cx="5765038" cy="6096"/>
                        </a:xfrm>
                      </wpg:grpSpPr>
                      <wps:wsp>
                        <wps:cNvPr id="5150" name="Shape 5150"/>
                        <wps:cNvSpPr/>
                        <wps:spPr>
                          <a:xfrm>
                            <a:off x="0" y="0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47" style="width:453.94pt;height:0.47998pt;mso-position-horizontal-relative:char;mso-position-vertical-relative:line" coordsize="57650,60">
                <v:shape id="Shape 5151" style="position:absolute;width:57650;height:91;left:0;top:0;" coordsize="5765038,9144" path="m0,0l5765038,0l57650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F22DD" w:rsidRDefault="0004748F">
      <w:pPr>
        <w:ind w:right="2"/>
      </w:pP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3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Gallery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JsonGallery</w:t>
      </w:r>
      <w:proofErr w:type="spellEnd"/>
      <w:r>
        <w:rPr>
          <w:sz w:val="22"/>
        </w:rPr>
        <w:t xml:space="preserve"> </w:t>
      </w:r>
      <w:r>
        <w:t>(</w:t>
      </w:r>
      <w:proofErr w:type="spellStart"/>
      <w:r>
        <w:t>see</w:t>
      </w:r>
      <w:proofErr w:type="spellEnd"/>
      <w:r>
        <w:t xml:space="preserve"> </w:t>
      </w:r>
      <w:r>
        <w:rPr>
          <w:i/>
        </w:rPr>
        <w:t>ex5</w:t>
      </w:r>
      <w:r>
        <w:t xml:space="preserve"> </w:t>
      </w:r>
      <w:proofErr w:type="spellStart"/>
      <w:r>
        <w:t>folder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a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r>
        <w:rPr>
          <w:rFonts w:ascii="Courier New" w:eastAsia="Courier New" w:hAnsi="Courier New" w:cs="Courier New"/>
          <w:sz w:val="22"/>
        </w:rPr>
        <w:t>div</w:t>
      </w:r>
      <w:r>
        <w:rPr>
          <w:sz w:val="22"/>
        </w:rP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. </w:t>
      </w:r>
      <w:proofErr w:type="spellStart"/>
      <w:r>
        <w:t>Complete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JsonGallery.js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fit </w:t>
      </w:r>
      <w:proofErr w:type="spellStart"/>
      <w:r>
        <w:t>the</w:t>
      </w:r>
      <w:proofErr w:type="spellEnd"/>
      <w:r>
        <w:t xml:space="preserve"> JS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and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bookmarkStart w:id="0" w:name="_GoBack"/>
      <w:bookmarkEnd w:id="0"/>
    </w:p>
    <w:p w:rsidR="007F22DD" w:rsidRDefault="0004748F">
      <w:pPr>
        <w:spacing w:after="25" w:line="259" w:lineRule="auto"/>
        <w:ind w:left="0" w:firstLine="0"/>
      </w:pPr>
      <w:r>
        <w:t xml:space="preserve"> </w:t>
      </w:r>
    </w:p>
    <w:p w:rsidR="007F22DD" w:rsidRDefault="0004748F">
      <w:pPr>
        <w:numPr>
          <w:ilvl w:val="0"/>
          <w:numId w:val="5"/>
        </w:numPr>
        <w:spacing w:after="39"/>
        <w:ind w:right="2" w:hanging="360"/>
      </w:pPr>
      <w:proofErr w:type="spellStart"/>
      <w:r>
        <w:t>Only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– DOM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, e.g. </w:t>
      </w:r>
      <w:proofErr w:type="spellStart"/>
      <w:r>
        <w:t>use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document.createElement</w:t>
      </w:r>
      <w:proofErr w:type="spellEnd"/>
      <w:r>
        <w:rPr>
          <w:sz w:val="22"/>
        </w:rPr>
        <w:t>/</w:t>
      </w:r>
      <w:proofErr w:type="spellStart"/>
      <w:r>
        <w:rPr>
          <w:rFonts w:ascii="Courier New" w:eastAsia="Courier New" w:hAnsi="Courier New" w:cs="Courier New"/>
          <w:sz w:val="22"/>
        </w:rPr>
        <w:t>element.innerHTML</w:t>
      </w:r>
      <w:proofErr w:type="spellEnd"/>
      <w:r>
        <w:t xml:space="preserve">. </w:t>
      </w:r>
    </w:p>
    <w:p w:rsidR="007F22DD" w:rsidRDefault="0004748F">
      <w:pPr>
        <w:numPr>
          <w:ilvl w:val="0"/>
          <w:numId w:val="5"/>
        </w:numPr>
        <w:spacing w:after="39"/>
        <w:ind w:right="2" w:hanging="360"/>
      </w:pPr>
      <w:proofErr w:type="spellStart"/>
      <w:r>
        <w:lastRenderedPageBreak/>
        <w:t>Again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URLs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fetch</w:t>
      </w:r>
      <w:proofErr w:type="spellEnd"/>
      <w:r>
        <w:rPr>
          <w:sz w:val="22"/>
        </w:rPr>
        <w:t xml:space="preserve"> </w:t>
      </w:r>
      <w:r>
        <w:t xml:space="preserve">API </w:t>
      </w:r>
      <w:proofErr w:type="spellStart"/>
      <w:r>
        <w:t>for</w:t>
      </w:r>
      <w:proofErr w:type="spellEnd"/>
      <w:r>
        <w:t xml:space="preserve"> client-server </w:t>
      </w:r>
      <w:proofErr w:type="spellStart"/>
      <w:r>
        <w:t>communication</w:t>
      </w:r>
      <w:proofErr w:type="spellEnd"/>
      <w:r>
        <w:t xml:space="preserve">.  </w:t>
      </w:r>
    </w:p>
    <w:p w:rsidR="007F22DD" w:rsidRDefault="0004748F">
      <w:pPr>
        <w:numPr>
          <w:ilvl w:val="0"/>
          <w:numId w:val="5"/>
        </w:numPr>
        <w:ind w:right="2" w:hanging="360"/>
      </w:pPr>
      <w:r>
        <w:t xml:space="preserve">Also,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rPr>
          <w:i/>
        </w:rPr>
        <w:t>Promises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</w:p>
    <w:p w:rsidR="007F22DD" w:rsidRDefault="0004748F">
      <w:pPr>
        <w:numPr>
          <w:ilvl w:val="0"/>
          <w:numId w:val="5"/>
        </w:numPr>
        <w:ind w:right="2" w:hanging="360"/>
      </w:pPr>
      <w:r>
        <w:t xml:space="preserve">The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partitioned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r>
        <w:rPr>
          <w:rFonts w:ascii="Courier New" w:eastAsia="Courier New" w:hAnsi="Courier New" w:cs="Courier New"/>
          <w:sz w:val="22"/>
        </w:rPr>
        <w:t>gallery_pg1.json, gallery_pg2.json</w:t>
      </w:r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requestable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additional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(e.g.: ‘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page</w:t>
      </w:r>
      <w:proofErr w:type="spellEnd"/>
      <w:r>
        <w:t>’/‘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’)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Pressing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JSON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:rsidR="007F22DD" w:rsidRDefault="0004748F">
      <w:pPr>
        <w:spacing w:after="0" w:line="259" w:lineRule="auto"/>
        <w:ind w:left="0" w:firstLine="0"/>
      </w:pPr>
      <w:r>
        <w:t xml:space="preserve"> </w:t>
      </w:r>
    </w:p>
    <w:p w:rsidR="007F22DD" w:rsidRDefault="0004748F">
      <w:pPr>
        <w:ind w:right="2"/>
      </w:pPr>
      <w:proofErr w:type="spellStart"/>
      <w:r>
        <w:t>Hint</w:t>
      </w:r>
      <w:proofErr w:type="spellEnd"/>
      <w:r>
        <w:t xml:space="preserve">: Keep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via an HTTP </w:t>
      </w:r>
      <w:proofErr w:type="spellStart"/>
      <w:r>
        <w:t>server</w:t>
      </w:r>
      <w:proofErr w:type="spellEnd"/>
      <w:r>
        <w:t xml:space="preserve">, e.g. XAMPP on 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will not </w:t>
      </w:r>
      <w:proofErr w:type="spellStart"/>
      <w:r>
        <w:t>work</w:t>
      </w:r>
      <w:proofErr w:type="spellEnd"/>
      <w:r>
        <w:t xml:space="preserve">.   </w:t>
      </w:r>
    </w:p>
    <w:p w:rsidR="007F22DD" w:rsidRDefault="0004748F">
      <w:pPr>
        <w:spacing w:after="0" w:line="259" w:lineRule="auto"/>
        <w:ind w:left="0" w:firstLine="0"/>
      </w:pPr>
      <w:r>
        <w:t xml:space="preserve"> </w:t>
      </w:r>
    </w:p>
    <w:sectPr w:rsidR="007F22D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41"/>
      <w:pgMar w:top="1629" w:right="1440" w:bottom="1474" w:left="1440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BE1" w:rsidRDefault="00150BE1">
      <w:pPr>
        <w:spacing w:after="0" w:line="240" w:lineRule="auto"/>
      </w:pPr>
      <w:r>
        <w:separator/>
      </w:r>
    </w:p>
  </w:endnote>
  <w:endnote w:type="continuationSeparator" w:id="0">
    <w:p w:rsidR="00150BE1" w:rsidRDefault="0015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48F" w:rsidRDefault="0004748F">
    <w:pPr>
      <w:tabs>
        <w:tab w:val="center" w:pos="4510"/>
      </w:tabs>
      <w:spacing w:after="0" w:line="259" w:lineRule="auto"/>
      <w:ind w:left="0" w:firstLine="0"/>
    </w:pPr>
    <w:r>
      <w:t xml:space="preserve"> </w:t>
    </w:r>
    <w: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of</w:t>
    </w:r>
    <w:proofErr w:type="spellEnd"/>
    <w:r>
      <w:rPr>
        <w:rFonts w:ascii="Times New Roman" w:eastAsia="Times New Roman" w:hAnsi="Times New Roman" w:cs="Times New Roman"/>
      </w:rPr>
      <w:t xml:space="preserve"> </w:t>
    </w:r>
    <w:fldSimple w:instr=" NUMPAGES   \* MERGEFORMAT ">
      <w:r>
        <w:rPr>
          <w:rFonts w:ascii="Times New Roman" w:eastAsia="Times New Roman" w:hAnsi="Times New Roman" w:cs="Times New Roman"/>
        </w:rPr>
        <w:t>3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48F" w:rsidRDefault="0004748F">
    <w:pPr>
      <w:tabs>
        <w:tab w:val="center" w:pos="4510"/>
      </w:tabs>
      <w:spacing w:after="0" w:line="259" w:lineRule="auto"/>
      <w:ind w:left="0" w:firstLine="0"/>
    </w:pPr>
    <w:r>
      <w:t xml:space="preserve"> </w:t>
    </w:r>
    <w: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of</w:t>
    </w:r>
    <w:proofErr w:type="spellEnd"/>
    <w:r>
      <w:rPr>
        <w:rFonts w:ascii="Times New Roman" w:eastAsia="Times New Roman" w:hAnsi="Times New Roman" w:cs="Times New Roman"/>
      </w:rPr>
      <w:t xml:space="preserve"> </w:t>
    </w:r>
    <w:fldSimple w:instr=" NUMPAGES   \* MERGEFORMAT ">
      <w:r>
        <w:rPr>
          <w:rFonts w:ascii="Times New Roman" w:eastAsia="Times New Roman" w:hAnsi="Times New Roman" w:cs="Times New Roman"/>
        </w:rPr>
        <w:t>3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48F" w:rsidRDefault="0004748F">
    <w:pPr>
      <w:tabs>
        <w:tab w:val="center" w:pos="4510"/>
      </w:tabs>
      <w:spacing w:after="0" w:line="259" w:lineRule="auto"/>
      <w:ind w:left="0" w:firstLine="0"/>
    </w:pPr>
    <w:r>
      <w:t xml:space="preserve"> </w:t>
    </w:r>
    <w: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of</w:t>
    </w:r>
    <w:proofErr w:type="spellEnd"/>
    <w:r>
      <w:rPr>
        <w:rFonts w:ascii="Times New Roman" w:eastAsia="Times New Roman" w:hAnsi="Times New Roman" w:cs="Times New Roman"/>
      </w:rPr>
      <w:t xml:space="preserve"> </w:t>
    </w:r>
    <w:fldSimple w:instr=" NUMPAGES   \* MERGEFORMAT ">
      <w:r>
        <w:rPr>
          <w:rFonts w:ascii="Times New Roman" w:eastAsia="Times New Roman" w:hAnsi="Times New Roman" w:cs="Times New Roman"/>
        </w:rPr>
        <w:t>3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BE1" w:rsidRDefault="00150BE1">
      <w:pPr>
        <w:spacing w:after="0" w:line="240" w:lineRule="auto"/>
      </w:pPr>
      <w:r>
        <w:separator/>
      </w:r>
    </w:p>
  </w:footnote>
  <w:footnote w:type="continuationSeparator" w:id="0">
    <w:p w:rsidR="00150BE1" w:rsidRDefault="0015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29" w:tblpY="714"/>
      <w:tblOverlap w:val="never"/>
      <w:tblW w:w="9297" w:type="dxa"/>
      <w:tblInd w:w="0" w:type="dxa"/>
      <w:tblCellMar>
        <w:top w:w="72" w:type="dxa"/>
        <w:left w:w="11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297"/>
    </w:tblGrid>
    <w:tr w:rsidR="0004748F">
      <w:trPr>
        <w:trHeight w:val="854"/>
      </w:trPr>
      <w:tc>
        <w:tcPr>
          <w:tcW w:w="92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</w:tcPr>
        <w:p w:rsidR="0004748F" w:rsidRDefault="0004748F">
          <w:pPr>
            <w:tabs>
              <w:tab w:val="center" w:pos="4681"/>
            </w:tabs>
            <w:spacing w:after="0" w:line="259" w:lineRule="auto"/>
            <w:ind w:left="0" w:firstLine="0"/>
          </w:pPr>
          <w:r>
            <w:rPr>
              <w:sz w:val="21"/>
            </w:rPr>
            <w:t xml:space="preserve"> </w:t>
          </w:r>
          <w:r>
            <w:rPr>
              <w:sz w:val="21"/>
            </w:rPr>
            <w:tab/>
          </w:r>
          <w:r>
            <w:t>Web-Technologien (PR)</w:t>
          </w:r>
          <w:r>
            <w:rPr>
              <w:sz w:val="21"/>
            </w:rPr>
            <w:t xml:space="preserve"> </w:t>
          </w:r>
        </w:p>
        <w:p w:rsidR="0004748F" w:rsidRDefault="0004748F">
          <w:pPr>
            <w:spacing w:after="0" w:line="259" w:lineRule="auto"/>
            <w:ind w:left="0" w:firstLine="0"/>
          </w:pPr>
          <w:r>
            <w:rPr>
              <w:sz w:val="21"/>
            </w:rPr>
            <w:t xml:space="preserve"> </w:t>
          </w:r>
          <w:r>
            <w:rPr>
              <w:sz w:val="21"/>
            </w:rPr>
            <w:tab/>
            <w:t xml:space="preserve"> </w:t>
          </w:r>
        </w:p>
        <w:p w:rsidR="0004748F" w:rsidRDefault="0004748F">
          <w:pPr>
            <w:tabs>
              <w:tab w:val="center" w:pos="4681"/>
              <w:tab w:val="right" w:pos="9070"/>
            </w:tabs>
            <w:spacing w:after="0" w:line="259" w:lineRule="auto"/>
            <w:ind w:left="0" w:firstLine="0"/>
          </w:pPr>
          <w:r>
            <w:rPr>
              <w:sz w:val="21"/>
            </w:rPr>
            <w:t xml:space="preserve">Alpen-Adria-Universität Klagenfurt </w:t>
          </w:r>
          <w:r>
            <w:rPr>
              <w:sz w:val="21"/>
            </w:rPr>
            <w:tab/>
            <w:t xml:space="preserve"> </w:t>
          </w:r>
          <w:r>
            <w:rPr>
              <w:sz w:val="21"/>
            </w:rPr>
            <w:tab/>
          </w:r>
          <w:proofErr w:type="spellStart"/>
          <w:r>
            <w:rPr>
              <w:sz w:val="21"/>
            </w:rPr>
            <w:t>Leibetseder</w:t>
          </w:r>
          <w:proofErr w:type="spellEnd"/>
          <w:r>
            <w:rPr>
              <w:sz w:val="21"/>
            </w:rPr>
            <w:t>/</w:t>
          </w:r>
          <w:proofErr w:type="spellStart"/>
          <w:r>
            <w:rPr>
              <w:sz w:val="21"/>
            </w:rPr>
            <w:t>Franceschetti</w:t>
          </w:r>
          <w:proofErr w:type="spellEnd"/>
          <w:r>
            <w:rPr>
              <w:sz w:val="21"/>
            </w:rPr>
            <w:t>/</w:t>
          </w:r>
          <w:proofErr w:type="spellStart"/>
          <w:r>
            <w:rPr>
              <w:sz w:val="21"/>
            </w:rPr>
            <w:t>Ghamsarian</w:t>
          </w:r>
          <w:proofErr w:type="spellEnd"/>
          <w:r>
            <w:rPr>
              <w:sz w:val="21"/>
            </w:rPr>
            <w:t xml:space="preserve"> </w:t>
          </w:r>
        </w:p>
      </w:tc>
    </w:tr>
  </w:tbl>
  <w:p w:rsidR="0004748F" w:rsidRDefault="0004748F">
    <w:pPr>
      <w:spacing w:after="0" w:line="259" w:lineRule="auto"/>
      <w:ind w:left="-1440" w:right="1046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29" w:tblpY="714"/>
      <w:tblOverlap w:val="never"/>
      <w:tblW w:w="9297" w:type="dxa"/>
      <w:tblInd w:w="0" w:type="dxa"/>
      <w:tblCellMar>
        <w:top w:w="72" w:type="dxa"/>
        <w:left w:w="11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297"/>
    </w:tblGrid>
    <w:tr w:rsidR="0004748F">
      <w:trPr>
        <w:trHeight w:val="854"/>
      </w:trPr>
      <w:tc>
        <w:tcPr>
          <w:tcW w:w="92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</w:tcPr>
        <w:p w:rsidR="0004748F" w:rsidRDefault="0004748F">
          <w:pPr>
            <w:tabs>
              <w:tab w:val="center" w:pos="4681"/>
            </w:tabs>
            <w:spacing w:after="0" w:line="259" w:lineRule="auto"/>
            <w:ind w:left="0" w:firstLine="0"/>
          </w:pPr>
          <w:r>
            <w:rPr>
              <w:sz w:val="21"/>
            </w:rPr>
            <w:t xml:space="preserve"> </w:t>
          </w:r>
          <w:r>
            <w:rPr>
              <w:sz w:val="21"/>
            </w:rPr>
            <w:tab/>
          </w:r>
          <w:r>
            <w:t>Web-Technologien (PR)</w:t>
          </w:r>
          <w:r>
            <w:rPr>
              <w:sz w:val="21"/>
            </w:rPr>
            <w:t xml:space="preserve"> </w:t>
          </w:r>
        </w:p>
        <w:p w:rsidR="0004748F" w:rsidRDefault="0004748F">
          <w:pPr>
            <w:spacing w:after="0" w:line="259" w:lineRule="auto"/>
            <w:ind w:left="0" w:firstLine="0"/>
          </w:pPr>
          <w:r>
            <w:rPr>
              <w:sz w:val="21"/>
            </w:rPr>
            <w:t xml:space="preserve"> </w:t>
          </w:r>
          <w:r>
            <w:rPr>
              <w:sz w:val="21"/>
            </w:rPr>
            <w:tab/>
            <w:t xml:space="preserve"> </w:t>
          </w:r>
        </w:p>
        <w:p w:rsidR="0004748F" w:rsidRDefault="0004748F">
          <w:pPr>
            <w:tabs>
              <w:tab w:val="center" w:pos="4681"/>
              <w:tab w:val="right" w:pos="9070"/>
            </w:tabs>
            <w:spacing w:after="0" w:line="259" w:lineRule="auto"/>
            <w:ind w:left="0" w:firstLine="0"/>
          </w:pPr>
          <w:r>
            <w:rPr>
              <w:sz w:val="21"/>
            </w:rPr>
            <w:t xml:space="preserve">Alpen-Adria-Universität Klagenfurt </w:t>
          </w:r>
          <w:r>
            <w:rPr>
              <w:sz w:val="21"/>
            </w:rPr>
            <w:tab/>
            <w:t xml:space="preserve"> </w:t>
          </w:r>
          <w:r>
            <w:rPr>
              <w:sz w:val="21"/>
            </w:rPr>
            <w:tab/>
          </w:r>
          <w:proofErr w:type="spellStart"/>
          <w:r>
            <w:rPr>
              <w:sz w:val="21"/>
            </w:rPr>
            <w:t>Leibetseder</w:t>
          </w:r>
          <w:proofErr w:type="spellEnd"/>
          <w:r>
            <w:rPr>
              <w:sz w:val="21"/>
            </w:rPr>
            <w:t>/</w:t>
          </w:r>
          <w:proofErr w:type="spellStart"/>
          <w:r>
            <w:rPr>
              <w:sz w:val="21"/>
            </w:rPr>
            <w:t>Franceschetti</w:t>
          </w:r>
          <w:proofErr w:type="spellEnd"/>
          <w:r>
            <w:rPr>
              <w:sz w:val="21"/>
            </w:rPr>
            <w:t>/</w:t>
          </w:r>
          <w:proofErr w:type="spellStart"/>
          <w:r>
            <w:rPr>
              <w:sz w:val="21"/>
            </w:rPr>
            <w:t>Ghamsarian</w:t>
          </w:r>
          <w:proofErr w:type="spellEnd"/>
          <w:r>
            <w:rPr>
              <w:sz w:val="21"/>
            </w:rPr>
            <w:t xml:space="preserve"> </w:t>
          </w:r>
        </w:p>
      </w:tc>
    </w:tr>
  </w:tbl>
  <w:p w:rsidR="0004748F" w:rsidRDefault="0004748F">
    <w:pPr>
      <w:spacing w:after="0" w:line="259" w:lineRule="auto"/>
      <w:ind w:left="-1440" w:right="104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29" w:tblpY="714"/>
      <w:tblOverlap w:val="never"/>
      <w:tblW w:w="9297" w:type="dxa"/>
      <w:tblInd w:w="0" w:type="dxa"/>
      <w:tblCellMar>
        <w:top w:w="72" w:type="dxa"/>
        <w:left w:w="11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297"/>
    </w:tblGrid>
    <w:tr w:rsidR="0004748F">
      <w:trPr>
        <w:trHeight w:val="854"/>
      </w:trPr>
      <w:tc>
        <w:tcPr>
          <w:tcW w:w="92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</w:tcPr>
        <w:p w:rsidR="0004748F" w:rsidRDefault="0004748F">
          <w:pPr>
            <w:tabs>
              <w:tab w:val="center" w:pos="4681"/>
            </w:tabs>
            <w:spacing w:after="0" w:line="259" w:lineRule="auto"/>
            <w:ind w:left="0" w:firstLine="0"/>
          </w:pPr>
          <w:r>
            <w:rPr>
              <w:sz w:val="21"/>
            </w:rPr>
            <w:t xml:space="preserve"> </w:t>
          </w:r>
          <w:r>
            <w:rPr>
              <w:sz w:val="21"/>
            </w:rPr>
            <w:tab/>
          </w:r>
          <w:r>
            <w:t>Web-Technologien (PR)</w:t>
          </w:r>
          <w:r>
            <w:rPr>
              <w:sz w:val="21"/>
            </w:rPr>
            <w:t xml:space="preserve"> </w:t>
          </w:r>
        </w:p>
        <w:p w:rsidR="0004748F" w:rsidRDefault="0004748F">
          <w:pPr>
            <w:spacing w:after="0" w:line="259" w:lineRule="auto"/>
            <w:ind w:left="0" w:firstLine="0"/>
          </w:pPr>
          <w:r>
            <w:rPr>
              <w:sz w:val="21"/>
            </w:rPr>
            <w:t xml:space="preserve"> </w:t>
          </w:r>
          <w:r>
            <w:rPr>
              <w:sz w:val="21"/>
            </w:rPr>
            <w:tab/>
            <w:t xml:space="preserve"> </w:t>
          </w:r>
        </w:p>
        <w:p w:rsidR="0004748F" w:rsidRDefault="0004748F">
          <w:pPr>
            <w:tabs>
              <w:tab w:val="center" w:pos="4681"/>
              <w:tab w:val="right" w:pos="9070"/>
            </w:tabs>
            <w:spacing w:after="0" w:line="259" w:lineRule="auto"/>
            <w:ind w:left="0" w:firstLine="0"/>
          </w:pPr>
          <w:r>
            <w:rPr>
              <w:sz w:val="21"/>
            </w:rPr>
            <w:t xml:space="preserve">Alpen-Adria-Universität Klagenfurt </w:t>
          </w:r>
          <w:r>
            <w:rPr>
              <w:sz w:val="21"/>
            </w:rPr>
            <w:tab/>
            <w:t xml:space="preserve"> </w:t>
          </w:r>
          <w:r>
            <w:rPr>
              <w:sz w:val="21"/>
            </w:rPr>
            <w:tab/>
          </w:r>
          <w:proofErr w:type="spellStart"/>
          <w:r>
            <w:rPr>
              <w:sz w:val="21"/>
            </w:rPr>
            <w:t>Leibetseder</w:t>
          </w:r>
          <w:proofErr w:type="spellEnd"/>
          <w:r>
            <w:rPr>
              <w:sz w:val="21"/>
            </w:rPr>
            <w:t>/</w:t>
          </w:r>
          <w:proofErr w:type="spellStart"/>
          <w:r>
            <w:rPr>
              <w:sz w:val="21"/>
            </w:rPr>
            <w:t>Franceschetti</w:t>
          </w:r>
          <w:proofErr w:type="spellEnd"/>
          <w:r>
            <w:rPr>
              <w:sz w:val="21"/>
            </w:rPr>
            <w:t>/</w:t>
          </w:r>
          <w:proofErr w:type="spellStart"/>
          <w:r>
            <w:rPr>
              <w:sz w:val="21"/>
            </w:rPr>
            <w:t>Ghamsarian</w:t>
          </w:r>
          <w:proofErr w:type="spellEnd"/>
          <w:r>
            <w:rPr>
              <w:sz w:val="21"/>
            </w:rPr>
            <w:t xml:space="preserve"> </w:t>
          </w:r>
        </w:p>
      </w:tc>
    </w:tr>
  </w:tbl>
  <w:p w:rsidR="0004748F" w:rsidRDefault="0004748F">
    <w:pPr>
      <w:spacing w:after="0" w:line="259" w:lineRule="auto"/>
      <w:ind w:left="-1440" w:right="104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2BE5"/>
    <w:multiLevelType w:val="hybridMultilevel"/>
    <w:tmpl w:val="5BE61F68"/>
    <w:lvl w:ilvl="0" w:tplc="4C1AE9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76AB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60B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5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CD9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CB9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6EF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408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F6DF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E76CFC"/>
    <w:multiLevelType w:val="hybridMultilevel"/>
    <w:tmpl w:val="A69424C6"/>
    <w:lvl w:ilvl="0" w:tplc="0BC86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454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C76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46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EB1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E4F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8C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8D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E88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343E6"/>
    <w:multiLevelType w:val="hybridMultilevel"/>
    <w:tmpl w:val="0FE08300"/>
    <w:lvl w:ilvl="0" w:tplc="4062541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366DC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4CAE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A6C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AA3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1EFF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224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803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C21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4309B4"/>
    <w:multiLevelType w:val="hybridMultilevel"/>
    <w:tmpl w:val="F514AD94"/>
    <w:lvl w:ilvl="0" w:tplc="ABEE57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2D1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24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F4E7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44C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CBE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B02D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C2B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983B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3A25E4"/>
    <w:multiLevelType w:val="hybridMultilevel"/>
    <w:tmpl w:val="A8E8666E"/>
    <w:lvl w:ilvl="0" w:tplc="1494CD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672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CC0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7055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8AC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C4BB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068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EFB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2EA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DD"/>
    <w:rsid w:val="0004748F"/>
    <w:rsid w:val="000A550E"/>
    <w:rsid w:val="00150BE1"/>
    <w:rsid w:val="00216F3F"/>
    <w:rsid w:val="00721228"/>
    <w:rsid w:val="007F22DD"/>
    <w:rsid w:val="00A56397"/>
    <w:rsid w:val="00C3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E253"/>
  <w15:docId w15:val="{3493777D-F8E9-4D43-9302-6E210728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Functions/Arrow_functions" TargetMode="External"/><Relationship Id="rId18" Type="http://schemas.openxmlformats.org/officeDocument/2006/relationships/hyperlink" Target="https://developer.mozilla.org/en-US/docs/Web/API/WindowOrWorkerGlobalScope/setTimeout" TargetMode="External"/><Relationship Id="rId26" Type="http://schemas.openxmlformats.org/officeDocument/2006/relationships/hyperlink" Target="https://developer.mozilla.org/en-US/docs/Web/API/Document/keydown_ev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WindowOrWorkerGlobalScope/setInterva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hyperlink" Target="https://developer.mozilla.org/de/docs/Web/JavaScript/Reference/Global_Objects/Function/bind" TargetMode="External"/><Relationship Id="rId17" Type="http://schemas.openxmlformats.org/officeDocument/2006/relationships/hyperlink" Target="https://developer.mozilla.org/en-US/docs/Web/Guide/Events/Creating_and_triggering_events" TargetMode="External"/><Relationship Id="rId25" Type="http://schemas.openxmlformats.org/officeDocument/2006/relationships/hyperlink" Target="https://developer.mozilla.org/en-US/docs/Web/API/Document/keydown_even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Guide/Events/Creating_and_triggering_events" TargetMode="External"/><Relationship Id="rId20" Type="http://schemas.openxmlformats.org/officeDocument/2006/relationships/hyperlink" Target="https://developer.mozilla.org/en-US/docs/Web/API/WindowOrWorkerGlobalScope/setTimeout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de/docs/Web/JavaScript/Reference/Global_Objects/Function/bind" TargetMode="External"/><Relationship Id="rId24" Type="http://schemas.openxmlformats.org/officeDocument/2006/relationships/hyperlink" Target="https://developer.mozilla.org/en-US/docs/Web/API/Document/keydown_event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Guide/Events/Creating_and_triggering_events" TargetMode="External"/><Relationship Id="rId23" Type="http://schemas.openxmlformats.org/officeDocument/2006/relationships/hyperlink" Target="https://developer.mozilla.org/en-US/docs/Web/API/WindowOrWorkerGlobalScope/setInterval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sitepoint.com/event-bubbling-javascript/" TargetMode="External"/><Relationship Id="rId19" Type="http://schemas.openxmlformats.org/officeDocument/2006/relationships/hyperlink" Target="https://developer.mozilla.org/en-US/docs/Web/API/WindowOrWorkerGlobalScope/setTimeout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event-bubbling-javascript/" TargetMode="External"/><Relationship Id="rId14" Type="http://schemas.openxmlformats.org/officeDocument/2006/relationships/hyperlink" Target="https://developer.mozilla.org/en-US/docs/Web/JavaScript/Reference/Functions/Arrow_functions" TargetMode="External"/><Relationship Id="rId22" Type="http://schemas.openxmlformats.org/officeDocument/2006/relationships/hyperlink" Target="https://developer.mozilla.org/en-US/docs/Web/API/WindowOrWorkerGlobalScope/setInterva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eveloper.mozilla.org/de/docs/Web/JavaScri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1051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cp:lastModifiedBy>Christoph Riedl</cp:lastModifiedBy>
  <cp:revision>3</cp:revision>
  <dcterms:created xsi:type="dcterms:W3CDTF">2019-11-08T16:53:00Z</dcterms:created>
  <dcterms:modified xsi:type="dcterms:W3CDTF">2019-11-08T16:53:00Z</dcterms:modified>
</cp:coreProperties>
</file>