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Vorgehen bei Verdacht auf gefälschte oder entwendete Ausweisdokumente</w:t>
      </w:r>
    </w:p>
    <w:p>
      <w:r>
        <w:rPr>
          <w:i/>
        </w:rPr>
        <w:t>Aktenzeichen: AZ 32.1-DA-2026-001</w:t>
      </w:r>
    </w:p>
    <w:p>
      <w:pPr>
        <w:pStyle w:val="Heading2"/>
      </w:pPr>
      <w:r>
        <w:t>Zweck und Geltungsbereich</w:t>
      </w:r>
    </w:p>
    <w:p>
      <w:r>
        <w:t>Diese Dienstanweisung regelt das Vorgehen der Sachbearbeitung im Sachgebiet Meldewesen &amp; Ausweise, wenn beim Beantragen eines Personalausweises, Reisepasses oder einer eID-Karte Zweifel an der Echtheit vorgelegter Dokumente oder an der Identität der antragstellenden Person entstehen.</w:t>
      </w:r>
    </w:p>
    <w:p>
      <w:r>
        <w:t>Diese Regel ist ausschließlich intern dokumentiert und nicht Bestandteil der öffentlichen Leistungsbeschreibungen.</w:t>
      </w:r>
    </w:p>
    <w:p>
      <w:pPr>
        <w:pStyle w:val="Heading2"/>
      </w:pPr>
      <w:r>
        <w:t>Erkennungsmerkmale</w:t>
      </w:r>
    </w:p>
    <w:p>
      <w:r>
        <w:t>Anzeichen für ein mögliches Sicherheitsrisiko sind unter anderem: abweichende Unterschrift gegenüber Altdokument, unplausible biografische Angaben, sichtbare Manipulation am Lichtbild oder am Sicherheitspapier, sowie Nervosität in Kombination mit fehlenden Zusatzdokumenten.</w:t>
      </w:r>
    </w:p>
    <w:p>
      <w:pPr>
        <w:pStyle w:val="Heading2"/>
      </w:pPr>
      <w:r>
        <w:t>Vorgehen</w:t>
      </w:r>
    </w:p>
    <w:p>
      <w:r>
        <w:t>1. Das Dokument wird nicht zurückgegeben, sondern zunächst einbehalten und der Vorgang unterbrochen, ohne die antragstellende Person auf den konkreten Verdacht hinzuweisen.</w:t>
      </w:r>
    </w:p>
    <w:p>
      <w:r>
        <w:t>2. Die Sachgebietsleitung wird unverzüglich telefonisch oder persönlich hinzugezogen (Vier-Augen-Prinzip, siehe eigene Dienstanweisung).</w:t>
      </w:r>
    </w:p>
    <w:p>
      <w:r>
        <w:t>3. Bei erhärtetem Verdacht erfolgt eine Meldung an die Polizeiinspektion Rheinfurt über die interne Meldeleitstelle; der Vorgang wird mit Aktenzeichen im Vorgangsprotokoll dokumentiert.</w:t>
      </w:r>
    </w:p>
    <w:p>
      <w:r>
        <w:t>4. Besteht kein hinreichender Verdacht, wird das Dokument zurückgegeben und der reguläre Vorgang fortgesetzt.</w:t>
      </w:r>
    </w:p>
    <w:p>
      <w:pPr>
        <w:pStyle w:val="Heading2"/>
      </w:pPr>
      <w:r>
        <w:t>Dokumentation</w:t>
      </w:r>
    </w:p>
    <w:p>
      <w:r>
        <w:t>Jeder Vorgang nach dieser Dienstanweisung wird im Vorgangsprotokoll des Sachgebiets mit Datum, beteiligten Bediensteten und Ergebnis erfasst.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