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pyflam — Scientific, Technical and Operational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04c8175b7420731e5880f6a240ad213eee34fcf"/>
    <w:p>
      <w:pPr>
        <w:pStyle w:val="Heading1"/>
      </w:pPr>
      <w:r>
        <w:t xml:space="preserve">pyflam — A Scientific, Technical and Operational Report</w:t>
      </w:r>
    </w:p>
    <w:p>
      <w:pPr>
        <w:pStyle w:val="FirstParagraph"/>
      </w:pPr>
      <w:r>
        <w:rPr>
          <w:i/>
          <w:iCs/>
        </w:rPr>
        <w:t xml:space="preserve">A new, robust, multiplatform open-source tool for wildfire management, planning and</w:t>
      </w:r>
      <w:r>
        <w:rPr>
          <w:i/>
          <w:iCs/>
        </w:rPr>
        <w:t xml:space="preserve"> </w:t>
      </w:r>
      <w:r>
        <w:rPr>
          <w:i/>
          <w:iCs/>
        </w:rPr>
        <w:t xml:space="preserve">suppression — coupling wildland-fire behavior science, from the Rothermel surface</w:t>
      </w:r>
      <w:r>
        <w:rPr>
          <w:i/>
          <w:iCs/>
        </w:rPr>
        <w:t xml:space="preserve"> </w:t>
      </w:r>
      <w:r>
        <w:rPr>
          <w:i/>
          <w:iCs/>
        </w:rPr>
        <w:t xml:space="preserve">model through fire–atmosphere pyroconvection, into one operational pipeline.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roadmap steps 1–5 implemented; step 6 (validation) ongoing. ~8,600 lines</w:t>
      </w:r>
      <w:r>
        <w:t xml:space="preserve"> </w:t>
      </w:r>
      <w:r>
        <w:t xml:space="preserve">of source across 25 modules; ~568 automated tests. Pure-Python core (NumPy + SciPy);</w:t>
      </w:r>
      <w:r>
        <w:t xml:space="preserve"> </w:t>
      </w:r>
      <w:r>
        <w:t xml:space="preserve">optional geospatial, atmospheric, and JIT extras; OpenFOAM and Herbie discovered at</w:t>
      </w:r>
      <w:r>
        <w:t xml:space="preserve"> </w:t>
      </w:r>
      <w:r>
        <w:t xml:space="preserve">runtime. MIT-licensed; CI on Python 3.11/3.12/3.13.</w:t>
      </w:r>
    </w:p>
    <w:p>
      <w:pPr>
        <w:pStyle w:val="BodyText"/>
      </w:pPr>
      <w:r>
        <w:rPr>
          <w:b/>
          <w:bCs/>
        </w:rPr>
        <w:t xml:space="preserve">Rendered versions:</w:t>
      </w:r>
      <w:r>
        <w:t xml:space="preserve"> </w:t>
      </w:r>
      <w:hyperlink r:id="rId9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· Italian:</w:t>
      </w:r>
      <w:r>
        <w:t xml:space="preserve"> </w:t>
      </w:r>
      <w:hyperlink r:id="rId11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Markdown (IT)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pyflam is a new, robust, multiplatform open-source tool built to aid</w:t>
      </w:r>
      <w:r>
        <w:t xml:space="preserve"> </w:t>
      </w:r>
      <w:r>
        <w:rPr>
          <w:b/>
          <w:bCs/>
        </w:rPr>
        <w:t xml:space="preserve">wildfire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management, planning and suppression</w:t>
      </w:r>
      <w:r>
        <w:t xml:space="preserve"> </w:t>
      </w:r>
      <w:r>
        <w:t xml:space="preserve">— strategic fuel and risk assessment, incident</w:t>
      </w:r>
      <w:r>
        <w:t xml:space="preserve"> </w:t>
      </w:r>
      <w:r>
        <w:t xml:space="preserve">planning, and operational decision support. It is built directly from the published,</w:t>
      </w:r>
      <w:r>
        <w:t xml:space="preserve"> </w:t>
      </w:r>
      <w:r>
        <w:t xml:space="preserve">peer-reviewed wildland-fire science (Rothermel and its descendants), and is</w:t>
      </w:r>
      <w:r>
        <w:t xml:space="preserve"> </w:t>
      </w:r>
      <w:r>
        <w:rPr>
          <w:b/>
          <w:bCs/>
        </w:rPr>
        <w:t xml:space="preserve">inspired</w:t>
      </w:r>
      <w:r>
        <w:rPr>
          <w:b/>
          <w:bCs/>
        </w:rPr>
        <w:t xml:space="preserve"> </w:t>
      </w:r>
      <w:r>
        <w:rPr>
          <w:b/>
          <w:bCs/>
        </w:rPr>
        <w:t xml:space="preserve">by the operational paradigm that FlamMap</w:t>
      </w:r>
      <w:r>
        <w:t xml:space="preserve"> </w:t>
      </w:r>
      <w:r>
        <w:t xml:space="preserve">— the USDA Forest Service / Missoula Fire</w:t>
      </w:r>
      <w:r>
        <w:t xml:space="preserve"> </w:t>
      </w:r>
      <w:r>
        <w:t xml:space="preserve">Sciences Laboratory desktop system — established and proved valuable to fire agencies</w:t>
      </w:r>
      <w:r>
        <w:t xml:space="preserve"> </w:t>
      </w:r>
      <w:r>
        <w:t xml:space="preserve">worldwide: a per-cell landscape product set (surface rate of spread, fireline</w:t>
      </w:r>
      <w:r>
        <w:t xml:space="preserve"> </w:t>
      </w:r>
      <w:r>
        <w:t xml:space="preserve">intensity, flame length; crown-fire potential; minimum-travel-time fire growth;</w:t>
      </w:r>
      <w:r>
        <w:t xml:space="preserve"> </w:t>
      </w:r>
      <w:r>
        <w:t xml:space="preserve">random-ignition burn probability). pyflam delivers that operational value as</w:t>
      </w:r>
      <w:r>
        <w:t xml:space="preserve"> </w:t>
      </w:r>
      <w:r>
        <w:rPr>
          <w:b/>
          <w:bCs/>
        </w:rPr>
        <w:t xml:space="preserve">open,</w:t>
      </w:r>
      <w:r>
        <w:rPr>
          <w:b/>
          <w:bCs/>
        </w:rPr>
        <w:t xml:space="preserve"> </w:t>
      </w:r>
      <w:r>
        <w:rPr>
          <w:b/>
          <w:bCs/>
        </w:rPr>
        <w:t xml:space="preserve">cross-platform, scriptable software</w:t>
      </w:r>
      <w:r>
        <w:t xml:space="preserve"> </w:t>
      </w:r>
      <w:r>
        <w:t xml:space="preserve">(any OS, Python, MIT-licensed), interoperating</w:t>
      </w:r>
      <w:r>
        <w:t xml:space="preserve"> </w:t>
      </w:r>
      <w:r>
        <w:t xml:space="preserve">with the same community data formats (</w:t>
      </w:r>
      <w:r>
        <w:rPr>
          <w:rStyle w:val="VerbatimChar"/>
        </w:rPr>
        <w:t xml:space="preserve">.lcp</w:t>
      </w:r>
      <w:r>
        <w:t xml:space="preserve"> </w:t>
      </w:r>
      <w:r>
        <w:t xml:space="preserve">landscapes,</w:t>
      </w:r>
      <w:r>
        <w:t xml:space="preserve"> </w:t>
      </w:r>
      <w:r>
        <w:rPr>
          <w:rStyle w:val="VerbatimChar"/>
        </w:rPr>
        <w:t xml:space="preserve">.fms</w:t>
      </w:r>
      <w:r>
        <w:t xml:space="preserve"> </w:t>
      </w:r>
      <w:r>
        <w:t xml:space="preserve">moisture, GeoTIFF,</w:t>
      </w:r>
      <w:r>
        <w:t xml:space="preserve"> </w:t>
      </w:r>
      <w:r>
        <w:t xml:space="preserve">GeoJSON) so it fits existing workflows.</w:t>
      </w:r>
    </w:p>
    <w:p>
      <w:pPr>
        <w:pStyle w:val="BodyText"/>
      </w:pPr>
      <w:r>
        <w:t xml:space="preserve">On that foundation pyflam goes well beyond what the established desktop tools offer:</w:t>
      </w:r>
      <w:r>
        <w:t xml:space="preserve"> </w:t>
      </w:r>
      <w:r>
        <w:t xml:space="preserve">(1) a</w:t>
      </w:r>
      <w:r>
        <w:t xml:space="preserve"> </w:t>
      </w:r>
      <w:r>
        <w:rPr>
          <w:b/>
          <w:bCs/>
        </w:rPr>
        <w:t xml:space="preserve">weather-driven</w:t>
      </w:r>
      <w:r>
        <w:t xml:space="preserve"> </w:t>
      </w:r>
      <w:r>
        <w:t xml:space="preserve">pipeline that derives fuel moisture and wind from live</w:t>
      </w:r>
      <w:r>
        <w:t xml:space="preserve"> </w:t>
      </w:r>
      <w:r>
        <w:t xml:space="preserve">forecast/reanalysis data (GFS/ERA5/WRF) and conditions them per cell for terrain and</w:t>
      </w:r>
      <w:r>
        <w:t xml:space="preserve"> </w:t>
      </w:r>
      <w:r>
        <w:t xml:space="preserve">canopy; (2) a</w:t>
      </w:r>
      <w:r>
        <w:t xml:space="preserve"> </w:t>
      </w:r>
      <w:r>
        <w:rPr>
          <w:b/>
          <w:bCs/>
        </w:rPr>
        <w:t xml:space="preserve">coupled fire–atmosphere</w:t>
      </w:r>
      <w:r>
        <w:t xml:space="preserve"> </w:t>
      </w:r>
      <w:r>
        <w:t xml:space="preserve">capability — native terrain-wind solvers, a</w:t>
      </w:r>
      <w:r>
        <w:t xml:space="preserve"> </w:t>
      </w:r>
      <w:r>
        <w:t xml:space="preserve">buoyant-CFD plume that the fire reshapes, and ember spotting that emerges from the</w:t>
      </w:r>
      <w:r>
        <w:t xml:space="preserve"> </w:t>
      </w:r>
      <w:r>
        <w:t xml:space="preserve">energy budget; (3) a</w:t>
      </w:r>
      <w:r>
        <w:t xml:space="preserve"> </w:t>
      </w:r>
      <w:r>
        <w:rPr>
          <w:b/>
          <w:bCs/>
        </w:rPr>
        <w:t xml:space="preserve">literature-current crown-fire</w:t>
      </w:r>
      <w:r>
        <w:t xml:space="preserve"> </w:t>
      </w:r>
      <w:r>
        <w:t xml:space="preserve">model (Cruz et al. 2005/2004)</w:t>
      </w:r>
      <w:r>
        <w:t xml:space="preserve"> </w:t>
      </w:r>
      <w:r>
        <w:t xml:space="preserve">that corrects the well-documented under-prediction bias of the classic Rothermel +</w:t>
      </w:r>
      <w:r>
        <w:t xml:space="preserve"> </w:t>
      </w:r>
      <w:r>
        <w:t xml:space="preserve">Van Wagner operational stack; (4) an</w:t>
      </w:r>
      <w:r>
        <w:t xml:space="preserve"> </w:t>
      </w:r>
      <w:r>
        <w:rPr>
          <w:b/>
          <w:bCs/>
        </w:rPr>
        <w:t xml:space="preserve">anisotropic-Eikonal</w:t>
      </w:r>
      <w:r>
        <w:t xml:space="preserve"> </w:t>
      </w:r>
      <w:r>
        <w:t xml:space="preserve">alternative to the</w:t>
      </w:r>
      <w:r>
        <w:t xml:space="preserve"> </w:t>
      </w:r>
      <w:r>
        <w:t xml:space="preserve">lattice-Dijkstra spread solver that removes most of its grid bias; and (5)</w:t>
      </w:r>
      <w:r>
        <w:t xml:space="preserve"> </w:t>
      </w:r>
      <w:r>
        <w:rPr>
          <w:b/>
          <w:bCs/>
        </w:rPr>
        <w:t xml:space="preserve">vertical-profile pyroconvection diagnostics</w:t>
      </w:r>
      <w:r>
        <w:t xml:space="preserve"> </w:t>
      </w:r>
      <w:r>
        <w:t xml:space="preserve">(LCL, Continuous Haines, inverted-V, a</w:t>
      </w:r>
      <w:r>
        <w:t xml:space="preserve"> </w:t>
      </w:r>
      <w:r>
        <w:t xml:space="preserve">Briggs plume and a pyroCb firepower threshold) that drive a spatially varying plume</w:t>
      </w:r>
      <w:r>
        <w:t xml:space="preserve"> </w:t>
      </w:r>
      <w:r>
        <w:t xml:space="preserve">feedback. The value is twofold: pyflam is a</w:t>
      </w:r>
      <w:r>
        <w:t xml:space="preserve"> </w:t>
      </w:r>
      <w:r>
        <w:rPr>
          <w:i/>
          <w:iCs/>
        </w:rPr>
        <w:t xml:space="preserve">transparent, reproducible, deployable</w:t>
      </w:r>
      <w:r>
        <w:t xml:space="preserve"> </w:t>
      </w:r>
      <w:r>
        <w:t xml:space="preserve">operational tool, and a</w:t>
      </w:r>
      <w:r>
        <w:t xml:space="preserve"> </w:t>
      </w:r>
      <w:r>
        <w:rPr>
          <w:i/>
          <w:iCs/>
        </w:rPr>
        <w:t xml:space="preserve">research platform</w:t>
      </w:r>
      <w:r>
        <w:t xml:space="preserve"> </w:t>
      </w:r>
      <w:r>
        <w:t xml:space="preserve">for the fire–atmosphere coupling that the</w:t>
      </w:r>
      <w:r>
        <w:t xml:space="preserve"> </w:t>
      </w:r>
      <w:r>
        <w:t xml:space="preserve">established tools approximate or omit.</w:t>
      </w:r>
    </w:p>
    <w:p>
      <w:pPr>
        <w:pStyle w:val="BodyText"/>
      </w:pPr>
      <w:r>
        <w:t xml:space="preserve">The body that follows describes each capability and its scientific grounding;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gives the full physical and mathematical formulation — the energy and</w:t>
      </w:r>
      <w:r>
        <w:t xml:space="preserve"> </w:t>
      </w:r>
      <w:r>
        <w:t xml:space="preserve">flux balances, the fluid-dynamics of the fire-induced plume and terrain wind, the</w:t>
      </w:r>
      <w:r>
        <w:t xml:space="preserve"> </w:t>
      </w:r>
      <w:r>
        <w:t xml:space="preserve">geometric (eikonal/Finsler) propagation, the atmospheric convection and vertical-flux</w:t>
      </w:r>
      <w:r>
        <w:t xml:space="preserve"> </w:t>
      </w:r>
      <w:r>
        <w:t xml:space="preserve">physics, and the moisture derivations, including how WRF/GFS/ERA5 data drive the model</w:t>
      </w:r>
      <w:r>
        <w:t xml:space="preserve"> </w:t>
      </w:r>
      <w:r>
        <w:rPr>
          <w:b/>
          <w:bCs/>
        </w:rPr>
        <w:t xml:space="preserve">per cell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 timestep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mission-and-positioning"/>
    <w:p>
      <w:pPr>
        <w:pStyle w:val="Heading2"/>
      </w:pPr>
      <w:r>
        <w:t xml:space="preserve">1. Mission and positioning</w:t>
      </w:r>
    </w:p>
    <w:p>
      <w:pPr>
        <w:pStyle w:val="FirstParagraph"/>
      </w:pPr>
      <w:r>
        <w:t xml:space="preserve">pyflam exists to put rigorous, current fire-behavior science into the hands of fire</w:t>
      </w:r>
      <w:r>
        <w:t xml:space="preserve"> </w:t>
      </w:r>
      <w:r>
        <w:t xml:space="preserve">managers and planners as</w:t>
      </w:r>
      <w:r>
        <w:t xml:space="preserve"> </w:t>
      </w:r>
      <w:r>
        <w:rPr>
          <w:b/>
          <w:bCs/>
        </w:rPr>
        <w:t xml:space="preserve">free, open, cross-platform software</w:t>
      </w:r>
      <w:r>
        <w:t xml:space="preserve">. The established</w:t>
      </w:r>
      <w:r>
        <w:t xml:space="preserve"> </w:t>
      </w:r>
      <w:r>
        <w:t xml:space="preserve">desktop systems (FlamMap chief among them) demonstrated the operational value of</w:t>
      </w:r>
      <w:r>
        <w:t xml:space="preserve"> </w:t>
      </w:r>
      <w:r>
        <w:t xml:space="preserve">landscape fire-behavior modelling but are closed, Windows-only binaries; pyflam was</w:t>
      </w:r>
      <w:r>
        <w:t xml:space="preserve"> </w:t>
      </w:r>
      <w:r>
        <w:t xml:space="preserve">developed independently from the open, peer-reviewed fire science to deliver that</w:t>
      </w:r>
      <w:r>
        <w:t xml:space="preserve"> </w:t>
      </w:r>
      <w:r>
        <w:t xml:space="preserve">value — and more — as a scriptable, automatable, deployable library that runs on any</w:t>
      </w:r>
      <w:r>
        <w:t xml:space="preserve"> </w:t>
      </w:r>
      <w:r>
        <w:t xml:space="preserve">operating system, in the cloud, or inside a larger decision-support system.</w:t>
      </w:r>
    </w:p>
    <w:p>
      <w:pPr>
        <w:pStyle w:val="BodyText"/>
      </w:pPr>
      <w:r>
        <w:rPr>
          <w:b/>
          <w:bCs/>
        </w:rPr>
        <w:t xml:space="preserve">Operational aims.</w:t>
      </w:r>
      <w:r>
        <w:t xml:space="preserve"> </w:t>
      </w:r>
      <w:r>
        <w:t xml:space="preserve">Strategic</w:t>
      </w:r>
      <w:r>
        <w:t xml:space="preserve"> </w:t>
      </w:r>
      <w:r>
        <w:rPr>
          <w:i/>
          <w:iCs/>
        </w:rPr>
        <w:t xml:space="preserve">planning</w:t>
      </w:r>
      <w:r>
        <w:t xml:space="preserve"> </w:t>
      </w:r>
      <w:r>
        <w:t xml:space="preserve">(fuel-treatment and risk assessment via</w:t>
      </w:r>
      <w:r>
        <w:t xml:space="preserve"> </w:t>
      </w:r>
      <w:r>
        <w:t xml:space="preserve">burn probability and crown-fire potential), incident</w:t>
      </w:r>
      <w: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t xml:space="preserve">(near-real-time,</w:t>
      </w:r>
      <w:r>
        <w:t xml:space="preserve"> </w:t>
      </w:r>
      <w:r>
        <w:t xml:space="preserve">weather-driven spread and perimeter forecasting), and</w:t>
      </w:r>
      <w:r>
        <w:t xml:space="preserve"> </w:t>
      </w:r>
      <w:r>
        <w:rPr>
          <w:i/>
          <w:iCs/>
        </w:rPr>
        <w:t xml:space="preserve">suppression</w:t>
      </w:r>
      <w:r>
        <w:t xml:space="preserve"> </w:t>
      </w:r>
      <w:r>
        <w:t xml:space="preserve">support (where the</w:t>
      </w:r>
      <w:r>
        <w:t xml:space="preserve"> </w:t>
      </w:r>
      <w:r>
        <w:t xml:space="preserve">fire will go, how intense, where it will spot, and when it may go plume-dominated /</w:t>
      </w:r>
      <w:r>
        <w:t xml:space="preserve"> </w:t>
      </w:r>
      <w:r>
        <w:t xml:space="preserve">pyroconvective). The same community data formats are read and written, so pyflam slots</w:t>
      </w:r>
      <w:r>
        <w:t xml:space="preserve"> </w:t>
      </w:r>
      <w:r>
        <w:t xml:space="preserve">into existing GIS and fire-planning workflows rather than replacing them.</w:t>
      </w:r>
    </w:p>
    <w:p>
      <w:pPr>
        <w:pStyle w:val="BodyText"/>
      </w:pPr>
      <w:r>
        <w:rPr>
          <w:b/>
          <w:bCs/>
        </w:rPr>
        <w:t xml:space="preserve">Scientific transparency and cross-validation.</w:t>
      </w:r>
      <w:r>
        <w:t xml:space="preserve"> </w:t>
      </w:r>
      <w:r>
        <w:t xml:space="preserve">Every model is built from a cited</w:t>
      </w:r>
      <w:r>
        <w:t xml:space="preserve"> </w:t>
      </w:r>
      <w:r>
        <w:t xml:space="preserve">publication and is unit-tested against the published equations. As an external sanity</w:t>
      </w:r>
      <w:r>
        <w:t xml:space="preserve"> </w:t>
      </w:r>
      <w:r>
        <w:t xml:space="preserve">check, pyflam’s deterministic outputs are</w:t>
      </w:r>
      <w:r>
        <w:t xml:space="preserve"> </w:t>
      </w:r>
      <w:r>
        <w:rPr>
          <w:b/>
          <w:bCs/>
        </w:rPr>
        <w:t xml:space="preserve">cross-validated by diffing against real</w:t>
      </w:r>
      <w:r>
        <w:rPr>
          <w:b/>
          <w:bCs/>
        </w:rPr>
        <w:t xml:space="preserve"> </w:t>
      </w:r>
      <w:r>
        <w:rPr>
          <w:b/>
          <w:bCs/>
        </w:rPr>
        <w:t xml:space="preserve">FlamMap rasters</w:t>
      </w:r>
      <w:r>
        <w:t xml:space="preserve"> </w:t>
      </w:r>
      <w:r>
        <w:t xml:space="preserve">on a shared landscape — a convenient, widely-trusted reference, used</w:t>
      </w:r>
      <w:r>
        <w:t xml:space="preserve"> </w:t>
      </w:r>
      <w:r>
        <w:t xml:space="preserve">as a benchmark, not as a specification to reproduce. (Where the established stack is</w:t>
      </w:r>
      <w:r>
        <w:t xml:space="preserve"> </w:t>
      </w:r>
      <w:r>
        <w:t xml:space="preserve">known to be biased — e.g. crown-fire spread — pyflam deliberately departs from it and</w:t>
      </w:r>
      <w:r>
        <w:t xml:space="preserve"> </w:t>
      </w:r>
      <w:r>
        <w:t xml:space="preserve">validates against the primary literature instead; see §6.)</w:t>
      </w:r>
    </w:p>
    <w:p>
      <w:pPr>
        <w:pStyle w:val="BodyText"/>
      </w:pPr>
      <w:r>
        <w:t xml:space="preserve">The capability set pyflam provides for operational use: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Operational product</w:t>
            </w:r>
          </w:p>
        </w:tc>
        <w:tc>
          <w:tcPr/>
          <w:p>
            <w:pPr>
              <w:pStyle w:val="Compact"/>
            </w:pPr>
            <w:r>
              <w:t xml:space="preserve">Established tools</w:t>
            </w:r>
          </w:p>
        </w:tc>
        <w:tc>
          <w:tcPr/>
          <w:p>
            <w:pPr>
              <w:pStyle w:val="Compact"/>
            </w:pPr>
            <w:r>
              <w:t xml:space="preserve">pyflam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rate of spread / intensity / flame length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rothermel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landscape.basic_fire_behavior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Crown fire potential (surface/passive/active)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crownfire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Travel Time fire growth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mtt.minimum_travel_time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Random-ignition burn probability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mtt.burn_probability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Landscape</w:t>
            </w:r>
            <w:r>
              <w:t xml:space="preserve"> </w:t>
            </w:r>
            <w:r>
              <w:rPr>
                <w:rStyle w:val="VerbatimChar"/>
              </w:rPr>
              <w:t xml:space="preserve">.lcp</w:t>
            </w:r>
            <w:r>
              <w:t xml:space="preserve"> </w:t>
            </w:r>
            <w:r>
              <w:t xml:space="preserve">/ moisture</w:t>
            </w:r>
            <w:r>
              <w:t xml:space="preserve"> </w:t>
            </w:r>
            <w:r>
              <w:rPr>
                <w:rStyle w:val="VerbatimChar"/>
              </w:rPr>
              <w:t xml:space="preserve">.fms</w:t>
            </w:r>
            <w:r>
              <w:t xml:space="preserve"> </w:t>
            </w:r>
            <w:r>
              <w:t xml:space="preserve">I/O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io_lcp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Dead-fuel-moisture conditioning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fuel_conditioning</w:t>
            </w:r>
          </w:p>
        </w:tc>
      </w:tr>
    </w:tbl>
    <w:p>
      <w:pPr>
        <w:pStyle w:val="BodyText"/>
      </w:pPr>
      <w:r>
        <w:t xml:space="preserve">Everything beyond that table — Sections 5–9 — is new capability the established</w:t>
      </w:r>
      <w:r>
        <w:t xml:space="preserve"> </w:t>
      </w:r>
      <w:r>
        <w:t xml:space="preserve">desktop tools do not provide.</w:t>
      </w:r>
    </w:p>
    <w:p>
      <w:r>
        <w:pict>
          <v:rect style="width:0;height:1.5pt" o:hralign="center" o:hrstd="t" o:hr="t"/>
        </w:pict>
      </w:r>
    </w:p>
    <w:bookmarkEnd w:id="15"/>
    <w:bookmarkStart w:id="16" w:name="X2bf108f3adc6777c946faa77bbcbbdf0d611275"/>
    <w:p>
      <w:pPr>
        <w:pStyle w:val="Heading2"/>
      </w:pPr>
      <w:r>
        <w:t xml:space="preserve">2. Scientific core: the Rothermel surface model</w:t>
      </w:r>
    </w:p>
    <w:p>
      <w:pPr>
        <w:pStyle w:val="FirstParagraph"/>
      </w:pPr>
      <w:r>
        <w:t xml:space="preserve">The scientific heart of</w:t>
      </w:r>
      <w:r>
        <w:t xml:space="preserve"> </w:t>
      </w:r>
      <w:r>
        <w:t xml:space="preserve">“Basic Fire Behavior”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Rothermel (1972)</w:t>
      </w:r>
      <w:r>
        <w:t xml:space="preserve"> </w:t>
      </w:r>
      <w:r>
        <w:t xml:space="preserve">surface</w:t>
      </w:r>
      <w:r>
        <w:t xml:space="preserve"> </w:t>
      </w:r>
      <w:r>
        <w:t xml:space="preserve">fire-spread model with Albini’s (1976) refinements: a quasi-steady energy balance in</w:t>
      </w:r>
      <w:r>
        <w:t xml:space="preserve"> </w:t>
      </w:r>
      <w:r>
        <w:t xml:space="preserve">which the rate of spread is the ratio of the heat flux received by unburned fuel to</w:t>
      </w:r>
      <w:r>
        <w:t xml:space="preserve"> </w:t>
      </w:r>
      <w:r>
        <w:t xml:space="preserve">the heat required for ignition,</w:t>
      </w:r>
    </w:p>
    <w:p>
      <w:pPr>
        <w:pStyle w:val="BlockText"/>
      </w:pPr>
      <w:r>
        <w:t xml:space="preserve">R = I_R · ξ · (1 + φ_w + φ_s) / (ρ_b · ε · Q_ig),</w:t>
      </w:r>
    </w:p>
    <w:p>
      <w:pPr>
        <w:pStyle w:val="FirstParagraph"/>
      </w:pPr>
      <w:r>
        <w:t xml:space="preserve">with reaction intensity I_R, propagating flux ratio ξ, wind and slope factors</w:t>
      </w:r>
      <w:r>
        <w:t xml:space="preserve"> </w:t>
      </w:r>
      <w:r>
        <w:t xml:space="preserve">φ_w, φ_s, bulk density ρ_b, effective heating number ε, and heat of pre-ignition</w:t>
      </w:r>
      <w:r>
        <w:t xml:space="preserve"> </w:t>
      </w:r>
      <w:r>
        <w:t xml:space="preserve">Q_ig (Rothermel 1972). pyflam implements the full multi-size-class, multi-category</w:t>
      </w:r>
      <w:r>
        <w:t xml:space="preserve"> </w:t>
      </w:r>
      <w:r>
        <w:t xml:space="preserve">(dead/live) formulation, exposing it both as a one-shot</w:t>
      </w:r>
      <w:r>
        <w:t xml:space="preserve"> </w:t>
      </w:r>
      <w:r>
        <w:rPr>
          <w:rStyle w:val="VerbatimChar"/>
        </w:rPr>
        <w:t xml:space="preserve">spread(...)</w:t>
      </w:r>
      <w:r>
        <w:t xml:space="preserve"> </w:t>
      </w:r>
      <w:r>
        <w:t xml:space="preserve">call and as a</w:t>
      </w:r>
      <w:r>
        <w:t xml:space="preserve"> </w:t>
      </w:r>
      <w:r>
        <w:t xml:space="preserve">reusable</w:t>
      </w:r>
      <w:r>
        <w:t xml:space="preserve"> </w:t>
      </w:r>
      <w:r>
        <w:rPr>
          <w:rStyle w:val="VerbatimChar"/>
        </w:rPr>
        <w:t xml:space="preserve">SurfaceKernel</w:t>
      </w:r>
      <w:r>
        <w:t xml:space="preserve"> </w:t>
      </w:r>
      <w:r>
        <w:t xml:space="preserve">— the wind/slope-independent terms computed once per fuel +</w:t>
      </w:r>
      <w:r>
        <w:t xml:space="preserve"> </w:t>
      </w:r>
      <w:r>
        <w:t xml:space="preserve">moisture and applied to scalar or array (per-cell) wind and slope. Fireline intensity</w:t>
      </w:r>
      <w:r>
        <w:t xml:space="preserve"> </w:t>
      </w:r>
      <w:r>
        <w:t xml:space="preserve">follows Byram (1959): I = H · w · R; flame length follows L = 0.45·I^0.46.</w:t>
      </w:r>
    </w:p>
    <w:p>
      <w:pPr>
        <w:pStyle w:val="BodyText"/>
      </w:pPr>
      <w:r>
        <w:t xml:space="preserve">Fuel inputs use the two operational standard sets:</w:t>
      </w:r>
      <w:r>
        <w:t xml:space="preserve"> </w:t>
      </w:r>
      <w:r>
        <w:rPr>
          <w:b/>
          <w:bCs/>
        </w:rPr>
        <w:t xml:space="preserve">Anderson’s (1982) 13</w:t>
      </w:r>
      <w:r>
        <w:t xml:space="preserve"> </w:t>
      </w:r>
      <w:r>
        <w:t xml:space="preserve">fuel</w:t>
      </w:r>
      <w:r>
        <w:t xml:space="preserve"> </w:t>
      </w:r>
      <w:r>
        <w:t xml:space="preserve">models and</w:t>
      </w:r>
      <w:r>
        <w:t xml:space="preserve"> </w:t>
      </w:r>
      <w:r>
        <w:rPr>
          <w:b/>
          <w:bCs/>
        </w:rPr>
        <w:t xml:space="preserve">Scott &amp; Burgan’s (2005) 40</w:t>
      </w:r>
      <w:r>
        <w:t xml:space="preserve">, including the dynamic live-herbaceous</w:t>
      </w:r>
      <w:r>
        <w:t xml:space="preserve"> </w:t>
      </w:r>
      <w:r>
        <w:t xml:space="preserve">curing transfer. A</w:t>
      </w:r>
      <w:r>
        <w:t xml:space="preserve"> </w:t>
      </w:r>
      <w:r>
        <w:rPr>
          <w:b/>
          <w:bCs/>
        </w:rPr>
        <w:t xml:space="preserve">fuel-load factor</w:t>
      </w:r>
      <w:r>
        <w:t xml:space="preserve"> </w:t>
      </w:r>
      <w:r>
        <w:t xml:space="preserve">(scalar, per-fuel, or per-cell raster) scales</w:t>
      </w:r>
      <w:r>
        <w:t xml:space="preserve"> </w:t>
      </w:r>
      <w:r>
        <w:t xml:space="preserve">the standard loads, which under-represent real loading by ~20–30%; because the</w:t>
      </w:r>
      <w:r>
        <w:t xml:space="preserve"> </w:t>
      </w:r>
      <w:r>
        <w:t xml:space="preserve">Rothermel response is non-monotonic in load (compact litter can slow past the optimum</w:t>
      </w:r>
      <w:r>
        <w:t xml:space="preserve"> </w:t>
      </w:r>
      <w:r>
        <w:t xml:space="preserve">packing ratio), this flows through the full kernel rather than scaling the output.</w:t>
      </w:r>
    </w:p>
    <w:p>
      <w:pPr>
        <w:pStyle w:val="BodyText"/>
      </w:pPr>
      <w:r>
        <w:rPr>
          <w:i/>
          <w:iCs/>
        </w:rPr>
        <w:t xml:space="preserve">Validation.</w:t>
      </w:r>
      <w:r>
        <w:t xml:space="preserve"> </w:t>
      </w:r>
      <w:r>
        <w:t xml:space="preserve">Against a real FlamMap run on the Tuscany landscape (1.6M cells),</w:t>
      </w:r>
      <w:r>
        <w:t xml:space="preserve"> </w:t>
      </w:r>
      <w:r>
        <w:t xml:space="preserve">surface ROS matches to ~3% (regression slope 0.98, r 0.9998).</w:t>
      </w:r>
    </w:p>
    <w:p>
      <w:r>
        <w:pict>
          <v:rect style="width:0;height:1.5pt" o:hralign="center" o:hrstd="t" o:hr="t"/>
        </w:pict>
      </w:r>
    </w:p>
    <w:bookmarkEnd w:id="16"/>
    <w:bookmarkStart w:id="17" w:name="X308207a2855e923418340e80192149a081574c8"/>
    <w:p>
      <w:pPr>
        <w:pStyle w:val="Heading2"/>
      </w:pPr>
      <w:r>
        <w:t xml:space="preserve">3. Landscape and the directional spread field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is the in-memory band stack (fuel model, slope, aspect, elevation,</w:t>
      </w:r>
      <w:r>
        <w:t xml:space="preserve"> </w:t>
      </w:r>
      <w:r>
        <w:t xml:space="preserve">canopy cover/height/base-height/bulk-density). pyflam reads and writes FlamMap/FARSITE</w:t>
      </w:r>
      <w:r>
        <w:t xml:space="preserve"> </w:t>
      </w:r>
      <w:r>
        <w:rPr>
          <w:rStyle w:val="VerbatimChar"/>
        </w:rPr>
        <w:t xml:space="preserve">.lcp</w:t>
      </w:r>
      <w:r>
        <w:t xml:space="preserve"> </w:t>
      </w:r>
      <w:r>
        <w:t xml:space="preserve">files in pure Python (</w:t>
      </w:r>
      <w:r>
        <w:rPr>
          <w:rStyle w:val="VerbatimChar"/>
        </w:rPr>
        <w:t xml:space="preserve">io_lcp</w:t>
      </w:r>
      <w:r>
        <w:t xml:space="preserve">, no GDAL needed) and LANDFIRE/arbitrary GeoTIFFs</w:t>
      </w:r>
      <w:r>
        <w:t xml:space="preserve"> </w:t>
      </w:r>
      <w:r>
        <w:t xml:space="preserve">via rasterio, preserving the coordinate reference system for geolocation.</w:t>
      </w:r>
    </w:p>
    <w:p>
      <w:pPr>
        <w:pStyle w:val="BodyText"/>
      </w:pPr>
      <w:r>
        <w:t xml:space="preserve">The transition from a</w:t>
      </w:r>
      <w:r>
        <w:t xml:space="preserve"> </w:t>
      </w:r>
      <w:r>
        <w:rPr>
          <w:i/>
          <w:iCs/>
        </w:rPr>
        <w:t xml:space="preserve">scalar</w:t>
      </w:r>
      <w:r>
        <w:t xml:space="preserve"> </w:t>
      </w:r>
      <w:r>
        <w:rPr>
          <w:rStyle w:val="VerbatimChar"/>
        </w:rPr>
        <w:t xml:space="preserve">1 + φ_w + φ_s</w:t>
      </w:r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directional</w:t>
      </w:r>
      <w:r>
        <w:t xml:space="preserve"> </w:t>
      </w:r>
      <w:r>
        <w:t xml:space="preserve">fire is roadmap</w:t>
      </w:r>
      <w:r>
        <w:t xml:space="preserve"> </w:t>
      </w:r>
      <w:r>
        <w:t xml:space="preserve">step 3 and the basis of fire growth. pyflam combines the Rothermel wind factor</w:t>
      </w:r>
      <w:r>
        <w:t xml:space="preserve"> </w:t>
      </w:r>
      <w:r>
        <w:t xml:space="preserve">(blowing downwind) and slope factor (pushing upslope, from the landscape aspect) as</w:t>
      </w:r>
      <w:r>
        <w:t xml:space="preserve"> </w:t>
      </w:r>
      <w:r>
        <w:rPr>
          <w:b/>
          <w:bCs/>
        </w:rPr>
        <w:t xml:space="preserve">vectors</w:t>
      </w:r>
      <w:r>
        <w:t xml:space="preserve">, giving each cell a maximum spread rate, a heading azimuth, and an ellipse</w:t>
      </w:r>
      <w:r>
        <w:t xml:space="preserve"> </w:t>
      </w:r>
      <w:r>
        <w:rPr>
          <w:b/>
          <w:bCs/>
        </w:rPr>
        <w:t xml:space="preserve">eccentricity</w:t>
      </w:r>
      <w:r>
        <w:t xml:space="preserve"> </w:t>
      </w:r>
      <w:r>
        <w:t xml:space="preserve">from the Anderson (1983) length-to-breadth ratio (capped, as in</w:t>
      </w:r>
      <w:r>
        <w:t xml:space="preserve"> </w:t>
      </w:r>
      <w:r>
        <w:t xml:space="preserve">FARSITE). The directional rate of spread off the heading ψ is</w:t>
      </w:r>
    </w:p>
    <w:p>
      <w:pPr>
        <w:pStyle w:val="BlockText"/>
      </w:pPr>
      <w:r>
        <w:t xml:space="preserve">R(ψ) = R_max · (1 − e) / (1 − e·cos ψ),</w:t>
      </w:r>
    </w:p>
    <w:p>
      <w:pPr>
        <w:pStyle w:val="FirstParagraph"/>
      </w:pPr>
      <w:r>
        <w:t xml:space="preserve">the elliptical wavelet form (Finney 1998). This</w:t>
      </w:r>
      <w:r>
        <w:t xml:space="preserve"> </w:t>
      </w:r>
      <w:r>
        <w:rPr>
          <w:rStyle w:val="VerbatimChar"/>
        </w:rPr>
        <w:t xml:space="preserve">SpreadField</w:t>
      </w:r>
      <w:r>
        <w:t xml:space="preserve"> </w:t>
      </w:r>
      <w:r>
        <w:t xml:space="preserve">is the object every</w:t>
      </w:r>
      <w:r>
        <w:t xml:space="preserve"> </w:t>
      </w:r>
      <w:r>
        <w:t xml:space="preserve">downstream solver consumes.</w:t>
      </w:r>
      <w:r>
        <w:t xml:space="preserve"> </w:t>
      </w:r>
      <w:r>
        <w:rPr>
          <w:i/>
          <w:iCs/>
        </w:rPr>
        <w:t xml:space="preserve">Validation:</w:t>
      </w:r>
      <w:r>
        <w:t xml:space="preserve"> </w:t>
      </w:r>
      <w:r>
        <w:t xml:space="preserve">the per-cell maximum-spread direction</w:t>
      </w:r>
      <w:r>
        <w:t xml:space="preserve"> </w:t>
      </w:r>
      <w:r>
        <w:t xml:space="preserve">matches FlamMap’s</w:t>
      </w:r>
      <w:r>
        <w:t xml:space="preserve"> </w:t>
      </w:r>
      <w:r>
        <w:rPr>
          <w:rStyle w:val="VerbatimChar"/>
        </w:rPr>
        <w:t xml:space="preserve">MAX_SPRE_DIR</w:t>
      </w:r>
      <w:r>
        <w:t xml:space="preserve"> </w:t>
      </w:r>
      <w:r>
        <w:t xml:space="preserve">to ~1° (mean 0.96°) over 1.6M cells.</w:t>
      </w:r>
    </w:p>
    <w:p>
      <w:r>
        <w:pict>
          <v:rect style="width:0;height:1.5pt" o:hralign="center" o:hrstd="t" o:hr="t"/>
        </w:pict>
      </w:r>
    </w:p>
    <w:bookmarkEnd w:id="17"/>
    <w:bookmarkStart w:id="21" w:name="X95dcde2bb015f77b79e7c15d5845b8d4a42af57"/>
    <w:p>
      <w:pPr>
        <w:pStyle w:val="Heading2"/>
      </w:pPr>
      <w:r>
        <w:t xml:space="preserve">4. Fire growth: Minimum Travel Time, and a novel Eikonal alternative</w:t>
      </w:r>
    </w:p>
    <w:bookmarkStart w:id="18" w:name="X4699daa31c9985e4c51caf9b5dec0d32a1a2b36"/>
    <w:p>
      <w:pPr>
        <w:pStyle w:val="Heading3"/>
      </w:pPr>
      <w:r>
        <w:t xml:space="preserve">4.1 Minimum Travel Time (the established growth engine)</w:t>
      </w:r>
    </w:p>
    <w:p>
      <w:pPr>
        <w:pStyle w:val="FirstParagraph"/>
      </w:pPr>
      <w:r>
        <w:t xml:space="preserve">Fire arrival time is the</w:t>
      </w:r>
      <w:r>
        <w:t xml:space="preserve"> </w:t>
      </w:r>
      <w:r>
        <w:rPr>
          <w:b/>
          <w:bCs/>
        </w:rPr>
        <w:t xml:space="preserve">minimum-time path</w:t>
      </w:r>
      <w:r>
        <w:t xml:space="preserve"> </w:t>
      </w:r>
      <w:r>
        <w:t xml:space="preserve">from the ignition over a lattice of</w:t>
      </w:r>
      <w:r>
        <w:t xml:space="preserve"> </w:t>
      </w:r>
      <w:r>
        <w:t xml:space="preserve">travel directions, where the time to cross a segment is its length divided by the</w:t>
      </w:r>
      <w:r>
        <w:t xml:space="preserve"> </w:t>
      </w:r>
      <w:r>
        <w:t xml:space="preserve">harmonic mean of the elliptical spread rate at its endpoints (Finney 2002). pyflam</w:t>
      </w:r>
      <w:r>
        <w:t xml:space="preserve"> </w:t>
      </w:r>
      <w:r>
        <w:t xml:space="preserve">assembles the travel-time graph with vectorized NumPy (chunked, direct-CSR for huge</w:t>
      </w:r>
      <w:r>
        <w:t xml:space="preserve"> </w:t>
      </w:r>
      <w:r>
        <w:t xml:space="preserve">grids) and solves the shortest path with SciPy’s C-level multi-source Dijkstra, so it</w:t>
      </w:r>
      <w:r>
        <w:t xml:space="preserve"> </w:t>
      </w:r>
      <w:r>
        <w:t xml:space="preserve">scales to multi-million-cell landscapes (the 5.35M-cell Tuscany landscape solves from</w:t>
      </w:r>
      <w:r>
        <w:t xml:space="preserve"> </w:t>
      </w:r>
      <w:r>
        <w:t xml:space="preserve">one ignition in ~2.6 s).</w:t>
      </w:r>
      <w:r>
        <w:t xml:space="preserve"> </w:t>
      </w:r>
      <w:r>
        <w:rPr>
          <w:rStyle w:val="VerbatimChar"/>
        </w:rPr>
        <w:t xml:space="preserve">max_time</w:t>
      </w:r>
      <w:r>
        <w:t xml:space="preserve"> </w:t>
      </w:r>
      <w:r>
        <w:t xml:space="preserve">bounds the search for fixed-duration runs.</w:t>
      </w:r>
    </w:p>
    <w:bookmarkEnd w:id="18"/>
    <w:bookmarkStart w:id="19" w:name="X025390915097eac6fd311f569a26fffa551f7a8"/>
    <w:p>
      <w:pPr>
        <w:pStyle w:val="Heading3"/>
      </w:pPr>
      <w:r>
        <w:t xml:space="preserve">4.2 The scientific limitation, and the novel fix</w:t>
      </w:r>
    </w:p>
    <w:p>
      <w:pPr>
        <w:pStyle w:val="FirstParagraph"/>
      </w:pPr>
      <w:r>
        <w:t xml:space="preserve">MTT is</w:t>
      </w:r>
      <w:r>
        <w:t xml:space="preserve"> </w:t>
      </w:r>
      <w:r>
        <w:rPr>
          <w:i/>
          <w:iCs/>
        </w:rPr>
        <w:t xml:space="preserve">Dijkstra on a lattice</w:t>
      </w:r>
      <w:r>
        <w:t xml:space="preserve">, and a graph offers only as many travel directions as</w:t>
      </w:r>
      <w:r>
        <w:t xml:space="preserve"> </w:t>
      </w:r>
      <w:r>
        <w:t xml:space="preserve">its neighbor template — so arrival times carry an</w:t>
      </w:r>
      <w:r>
        <w:t xml:space="preserve"> </w:t>
      </w:r>
      <w:r>
        <w:rPr>
          <w:b/>
          <w:bCs/>
        </w:rPr>
        <w:t xml:space="preserve">angular (lattice) discretization</w:t>
      </w:r>
      <w:r>
        <w:rPr>
          <w:b/>
          <w:bCs/>
        </w:rPr>
        <w:t xml:space="preserve"> </w:t>
      </w:r>
      <w:r>
        <w:rPr>
          <w:b/>
          <w:bCs/>
        </w:rPr>
        <w:t xml:space="preserve">bias</w:t>
      </w:r>
      <w:r>
        <w:t xml:space="preserve">: a calm fire becomes a faceted polygon and off-lattice bearings are biased.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“different calculation-point juxtapositions”</w:t>
      </w:r>
      <w:r>
        <w:t xml:space="preserve"> </w:t>
      </w:r>
      <w:r>
        <w:t xml:space="preserve">Finney (2002) noted, and</w:t>
      </w:r>
      <w:r>
        <w:t xml:space="preserve"> </w:t>
      </w:r>
      <w:r>
        <w:t xml:space="preserve">exactly what the numerical-analysis literature on the</w:t>
      </w:r>
      <w:r>
        <w:t xml:space="preserve"> </w:t>
      </w:r>
      <w:r>
        <w:rPr>
          <w:b/>
          <w:bCs/>
        </w:rPr>
        <w:t xml:space="preserve">anisotropic Eikonal equation</w:t>
      </w:r>
      <w:r>
        <w:t xml:space="preserve"> </w:t>
      </w:r>
      <w:r>
        <w:t xml:space="preserve">was built to remove. Fire arrival time satisfies a static Hamilton–Jacobi equation;</w:t>
      </w:r>
      <w:r>
        <w:t xml:space="preserve"> </w:t>
      </w:r>
      <w:r>
        <w:t xml:space="preserve">the elliptical-with-wind spread law is precisely a</w:t>
      </w:r>
      <w:r>
        <w:t xml:space="preserve"> </w:t>
      </w:r>
      <w:r>
        <w:rPr>
          <w:b/>
          <w:bCs/>
        </w:rPr>
        <w:t xml:space="preserve">Randers–Finsler metric</w:t>
      </w:r>
      <w:r>
        <w:t xml:space="preserve"> </w:t>
      </w:r>
      <w:r>
        <w:t xml:space="preserve">(an ellipse plus a drift), as formalized for fire by Gahtan et al. (2026) and the</w:t>
      </w:r>
      <w:r>
        <w:t xml:space="preserve"> </w:t>
      </w:r>
      <w:r>
        <w:t xml:space="preserve">Finsler-geodesic-spray literature.</w:t>
      </w:r>
    </w:p>
    <w:p>
      <w:pPr>
        <w:pStyle w:val="BodyText"/>
      </w:pPr>
      <w:r>
        <w:t xml:space="preserve">pyflam therefore offers a</w:t>
      </w:r>
      <w:r>
        <w:t xml:space="preserve"> </w:t>
      </w:r>
      <w:r>
        <w:rPr>
          <w:b/>
          <w:bCs/>
        </w:rPr>
        <w:t xml:space="preserve">selectable propagation engine</w:t>
      </w:r>
      <w:r>
        <w:t xml:space="preserve">:</w:t>
      </w:r>
      <w:r>
        <w:t xml:space="preserve"> </w:t>
      </w:r>
      <w:r>
        <w:rPr>
          <w:rStyle w:val="VerbatimChar"/>
        </w:rPr>
        <w:t xml:space="preserve">method="mtt"</w:t>
      </w:r>
      <w:r>
        <w:t xml:space="preserve"> </w:t>
      </w:r>
      <w:r>
        <w:t xml:space="preserve">(default)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method="fast_marching"</w:t>
      </w:r>
      <w:r>
        <w:t xml:space="preserve">, a semi-Lagrangian anisotropic-Eikonal front solver that</w:t>
      </w:r>
      <w:r>
        <w:t xml:space="preserve"> </w:t>
      </w:r>
      <w:r>
        <w:t xml:space="preserve">consumes the same</w:t>
      </w:r>
      <w:r>
        <w:t xml:space="preserve"> </w:t>
      </w:r>
      <w:r>
        <w:rPr>
          <w:rStyle w:val="VerbatimChar"/>
        </w:rPr>
        <w:t xml:space="preserve">SpreadField</w:t>
      </w:r>
      <w:r>
        <w:t xml:space="preserve">. Benchmarked against the analytic</w:t>
      </w:r>
      <w:r>
        <w:t xml:space="preserve"> </w:t>
      </w:r>
      <w:r>
        <w:rPr>
          <w:rStyle w:val="VerbatimChar"/>
        </w:rPr>
        <w:t xml:space="preserve">distance / R(bearing)</w:t>
      </w:r>
      <w:r>
        <w:t xml:space="preserve"> </w:t>
      </w:r>
      <w:r>
        <w:t xml:space="preserve">on a uniform field, the Eikonal backend roughly</w:t>
      </w:r>
      <w:r>
        <w:t xml:space="preserve"> </w:t>
      </w:r>
      <w:r>
        <w:rPr>
          <w:b/>
          <w:bCs/>
        </w:rPr>
        <w:t xml:space="preserve">halves</w:t>
      </w:r>
      <w:r>
        <w:t xml:space="preserve"> </w:t>
      </w:r>
      <w:r>
        <w:t xml:space="preserve">MTT’s bias on a wind-driven ellipse (mean ~4% vs ~12%) and beats even a denser MTT</w:t>
      </w:r>
      <w:r>
        <w:t xml:space="preserve"> </w:t>
      </w:r>
      <w:r>
        <w:t xml:space="preserve">template. Three interchangeable backends (Numba-JIT, with a NumPy fallback) give</w:t>
      </w:r>
      <w:r>
        <w:t xml:space="preserve"> </w:t>
      </w:r>
      <w:r>
        <w:t xml:space="preserve">identical fields; the default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backend is a narrow-band Fast-Marching pass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prunes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max_time</w:t>
      </w:r>
      <w:r>
        <w:rPr>
          <w:b/>
          <w:bCs/>
        </w:rPr>
        <w:t xml:space="preserve"> </w:t>
      </w:r>
      <w:r>
        <w:rPr>
          <w:b/>
          <w:bCs/>
        </w:rPr>
        <w:t xml:space="preserve">like Dijkstra</w:t>
      </w:r>
      <w:r>
        <w:t xml:space="preserve"> </w:t>
      </w:r>
      <w:r>
        <w:t xml:space="preserve">followed by a bounding-box Gauss–Seidel</w:t>
      </w:r>
      <w:r>
        <w:t xml:space="preserve"> </w:t>
      </w:r>
      <w:r>
        <w:t xml:space="preserve">correction — for a bounded single fire it is ~2× faster than MTT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more accurate</w:t>
      </w:r>
      <w:r>
        <w:t xml:space="preserve"> </w:t>
      </w:r>
      <w:r>
        <w:t xml:space="preserve">(MTT’s lattice paths are longer, so it under-predicts extent). This is, to our</w:t>
      </w:r>
      <w:r>
        <w:t xml:space="preserve"> </w:t>
      </w:r>
      <w:r>
        <w:t xml:space="preserve">knowledge, a contribution not present in the operational tools: a Finsler-Eikonal</w:t>
      </w:r>
      <w:r>
        <w:t xml:space="preserve"> </w:t>
      </w:r>
      <w:r>
        <w:t xml:space="preserve">fire-spread solver offered alongside, and validated against, the classical MTT.</w:t>
      </w:r>
    </w:p>
    <w:p>
      <w:pPr>
        <w:pStyle w:val="BodyText"/>
      </w:pPr>
      <w:r>
        <w:rPr>
          <w:i/>
          <w:iCs/>
        </w:rPr>
        <w:t xml:space="preserve">References:</w:t>
      </w:r>
      <w:r>
        <w:t xml:space="preserve"> </w:t>
      </w:r>
      <w:r>
        <w:t xml:space="preserve">Finney (2002); Sethian &amp; Vladimirsky (2003, Ordered Upwind Methods);</w:t>
      </w:r>
      <w:r>
        <w:t xml:space="preserve"> </w:t>
      </w:r>
      <w:r>
        <w:t xml:space="preserve">Mirebeau (2014, Finsler fast-marching); Gahtan, Shpund &amp; Bronstein (2026,</w:t>
      </w:r>
      <w:r>
        <w:t xml:space="preserve"> </w:t>
      </w:r>
      <w:r>
        <w:t xml:space="preserve">differentiable Randers–Finsler Eikonal solvers).</w:t>
      </w:r>
    </w:p>
    <w:bookmarkEnd w:id="19"/>
    <w:bookmarkStart w:id="20" w:name="burn-probability-and-connected-metrics"/>
    <w:p>
      <w:pPr>
        <w:pStyle w:val="Heading3"/>
      </w:pPr>
      <w:r>
        <w:t xml:space="preserve">4.3 Burn probability and connected metrics</w:t>
      </w:r>
    </w:p>
    <w:p>
      <w:pPr>
        <w:pStyle w:val="FirstParagraph"/>
      </w:pPr>
      <w:r>
        <w:rPr>
          <w:rStyle w:val="VerbatimChar"/>
        </w:rPr>
        <w:t xml:space="preserve">burn_probability</w:t>
      </w:r>
      <w:r>
        <w:t xml:space="preserve"> </w:t>
      </w:r>
      <w:r>
        <w:t xml:space="preserve">reproduces a FlamMap MTT random-ignition run’s</w:t>
      </w:r>
      <w:r>
        <w:t xml:space="preserve"> </w:t>
      </w:r>
      <w:r>
        <w:rPr>
          <w:b/>
          <w:bCs/>
        </w:rPr>
        <w:t xml:space="preserve">full output set</w:t>
      </w:r>
      <w:r>
        <w:t xml:space="preserve">:</w:t>
      </w:r>
      <w:r>
        <w:t xml:space="preserve"> </w:t>
      </w:r>
      <w:r>
        <w:t xml:space="preserve">burn probability plus the</w:t>
      </w:r>
      <w:r>
        <w:t xml:space="preserve"> </w:t>
      </w:r>
      <w:r>
        <w:rPr>
          <w:i/>
          <w:iCs/>
        </w:rPr>
        <w:t xml:space="preserve">connected</w:t>
      </w:r>
      <w:r>
        <w:t xml:space="preserve"> </w:t>
      </w:r>
      <w:r>
        <w:t xml:space="preserve">metrics — conditional flame length, conditional</w:t>
      </w:r>
      <w:r>
        <w:t xml:space="preserve"> </w:t>
      </w:r>
      <w:r>
        <w:t xml:space="preserve">fireline intensity, the per-class flame-length probabilities (FlamMap’s</w:t>
      </w:r>
      <w:r>
        <w:t xml:space="preserve"> </w:t>
      </w:r>
      <w:r>
        <w:rPr>
          <w:rStyle w:val="VerbatimChar"/>
        </w:rPr>
        <w:t xml:space="preserve">FLP_METRIC</w:t>
      </w:r>
      <w:r>
        <w:t xml:space="preserve">),</w:t>
      </w:r>
      <w:r>
        <w:t xml:space="preserve"> </w:t>
      </w:r>
      <w:r>
        <w:t xml:space="preserve">and the per-fire size distribution. Beyond FlamMap it accepts a</w:t>
      </w:r>
      <w:r>
        <w:t xml:space="preserve"> </w:t>
      </w:r>
      <w:r>
        <w:rPr>
          <w:b/>
          <w:bCs/>
        </w:rPr>
        <w:t xml:space="preserve">weather ensemble</w:t>
      </w:r>
      <w:r>
        <w:t xml:space="preserve"> </w:t>
      </w:r>
      <w:r>
        <w:t xml:space="preserve">(per-fire weather variation, which is what makes the flame-length distribution</w:t>
      </w:r>
      <w:r>
        <w:t xml:space="preserve"> </w:t>
      </w:r>
      <w:r>
        <w:t xml:space="preserve">non-degenerate) and solves fires in</w:t>
      </w:r>
      <w:r>
        <w:t xml:space="preserve"> </w:t>
      </w:r>
      <w:r>
        <w:rPr>
          <w:b/>
          <w:bCs/>
        </w:rPr>
        <w:t xml:space="preserve">batched multi-source Dijkstra</w:t>
      </w:r>
      <w:r>
        <w:t xml:space="preserve"> </w:t>
      </w:r>
      <w:r>
        <w:t xml:space="preserve">calls. The</w:t>
      </w:r>
      <w:r>
        <w:t xml:space="preserve"> </w:t>
      </w:r>
      <w:r>
        <w:t xml:space="preserve">conditional fireline intensity matches FlamMap’s</w:t>
      </w:r>
      <w:r>
        <w:t xml:space="preserve"> </w:t>
      </w:r>
      <w:r>
        <w:rPr>
          <w:rStyle w:val="VerbatimChar"/>
        </w:rPr>
        <w:t xml:space="preserve">FIRE_LINE_INT</w:t>
      </w:r>
      <w:r>
        <w:t xml:space="preserve"> </w:t>
      </w:r>
      <w:r>
        <w:t xml:space="preserve">mean to ~2% — the</w:t>
      </w:r>
      <w:r>
        <w:t xml:space="preserve"> </w:t>
      </w:r>
      <w:r>
        <w:t xml:space="preserve">strongest connected-metric agreement obtained so far.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1cac4dd955def10640eaec57130de2fde512e81"/>
    <w:p>
      <w:pPr>
        <w:pStyle w:val="Heading2"/>
      </w:pPr>
      <w:r>
        <w:t xml:space="preserve">5. Weather-driven fuel moisture and wind (beyond FlamMap)</w:t>
      </w:r>
    </w:p>
    <w:p>
      <w:pPr>
        <w:pStyle w:val="FirstParagraph"/>
      </w:pPr>
      <w:r>
        <w:t xml:space="preserve">FlamMap conditions dead fuel moisture from a few user-typed values; pyflam derives</w:t>
      </w:r>
      <w:r>
        <w:t xml:space="preserve"> </w:t>
      </w:r>
      <w:r>
        <w:t xml:space="preserve">the moisture</w:t>
      </w:r>
      <w:r>
        <w:t xml:space="preserve"> </w:t>
      </w:r>
      <w:r>
        <w:rPr>
          <w:b/>
          <w:bCs/>
        </w:rPr>
        <w:t xml:space="preserve">from weather</w:t>
      </w:r>
      <w:r>
        <w:t xml:space="preserve"> </w:t>
      </w:r>
      <w:r>
        <w:t xml:space="preserve">and conditions it</w:t>
      </w:r>
      <w:r>
        <w:t xml:space="preserve"> </w:t>
      </w:r>
      <w:r>
        <w:rPr>
          <w:b/>
          <w:bCs/>
        </w:rPr>
        <w:t xml:space="preserve">per cell</w:t>
      </w:r>
      <w:r>
        <w:t xml:space="preserve">.</w:t>
      </w:r>
    </w:p>
    <w:bookmarkStart w:id="22" w:name="atmospheric-forcing"/>
    <w:p>
      <w:pPr>
        <w:pStyle w:val="Heading3"/>
      </w:pPr>
      <w:r>
        <w:t xml:space="preserve">5.1 Atmospheric forcing</w:t>
      </w:r>
    </w:p>
    <w:p>
      <w:pPr>
        <w:pStyle w:val="FirstParagraph"/>
      </w:pPr>
      <w:r>
        <w:rPr>
          <w:rStyle w:val="VerbatimChar"/>
        </w:rPr>
        <w:t xml:space="preserve">atmosphere</w:t>
      </w:r>
      <w:r>
        <w:t xml:space="preserve"> </w:t>
      </w:r>
      <w:r>
        <w:t xml:space="preserve">ingests forecast/reanalysis data —</w:t>
      </w:r>
      <w:r>
        <w:t xml:space="preserve"> </w:t>
      </w:r>
      <w:r>
        <w:rPr>
          <w:b/>
          <w:bCs/>
        </w:rPr>
        <w:t xml:space="preserve">live GFS</w:t>
      </w:r>
      <w:r>
        <w:t xml:space="preserve"> </w:t>
      </w:r>
      <w:r>
        <w:t xml:space="preserve">via Herbie (open NOAA</w:t>
      </w:r>
      <w:r>
        <w:t xml:space="preserve"> </w:t>
      </w:r>
      <w:r>
        <w:t xml:space="preserve">data, no auth),</w:t>
      </w:r>
      <w:r>
        <w:t xml:space="preserve"> </w:t>
      </w:r>
      <w:r>
        <w:rPr>
          <w:b/>
          <w:bCs/>
        </w:rPr>
        <w:t xml:space="preserve">ERA5</w:t>
      </w:r>
      <w:r>
        <w:t xml:space="preserve"> </w:t>
      </w:r>
      <w:r>
        <w:t xml:space="preserve">via the Copernicus CDS, or any xarray NetCDF/GRIB column —</w:t>
      </w:r>
      <w:r>
        <w:t xml:space="preserve"> </w:t>
      </w:r>
      <w:r>
        <w:t xml:space="preserve">behind a provider interface, with a</w:t>
      </w:r>
      <w:r>
        <w:t xml:space="preserve"> </w:t>
      </w:r>
      <w:r>
        <w:rPr>
          <w:rStyle w:val="VerbatimChar"/>
        </w:rPr>
        <w:t xml:space="preserve">ConstantAtmosphere</w:t>
      </w:r>
      <w:r>
        <w:t xml:space="preserve"> </w:t>
      </w:r>
      <w:r>
        <w:t xml:space="preserve">for testing. It carries the</w:t>
      </w:r>
      <w:r>
        <w:t xml:space="preserve"> </w:t>
      </w:r>
      <w:r>
        <w:t xml:space="preserve">fire-relevant surface and convective state (wind, T, RH, surface heat flux, CAPE,</w:t>
      </w:r>
      <w:r>
        <w:t xml:space="preserve"> </w:t>
      </w:r>
      <w:r>
        <w:t xml:space="preserve">CIN, PBL height) and derives pyflam’s inputs: NFDRS equilibrium dead fuel moisture</w:t>
      </w:r>
      <w:r>
        <w:t xml:space="preserve"> </w:t>
      </w:r>
      <w:r>
        <w:t xml:space="preserve">(Simard 1968), midflame wind, Monin–Obukhov stability, and the ambient buoyant heat</w:t>
      </w:r>
      <w:r>
        <w:t xml:space="preserve"> </w:t>
      </w:r>
      <w:r>
        <w:t xml:space="preserve">flux. A time-lag (Nelson-type)</w:t>
      </w:r>
      <w:r>
        <w:t xml:space="preserve"> </w:t>
      </w:r>
      <w:r>
        <w:rPr>
          <w:rStyle w:val="VerbatimChar"/>
        </w:rPr>
        <w:t xml:space="preserve">DeadFuelMoistureModel</w:t>
      </w:r>
      <w:r>
        <w:t xml:space="preserve"> </w:t>
      </w:r>
      <w:r>
        <w:t xml:space="preserve">lets the 1/10/100-h classes</w:t>
      </w:r>
      <w:r>
        <w:t xml:space="preserve"> </w:t>
      </w:r>
      <w:r>
        <w:rPr>
          <w:i/>
          <w:iCs/>
        </w:rPr>
        <w:t xml:space="preserve">remember</w:t>
      </w:r>
      <w:r>
        <w:t xml:space="preserve"> </w:t>
      </w:r>
      <w:r>
        <w:t xml:space="preserve">recent humidity rather than snapping to the latest value.</w:t>
      </w:r>
    </w:p>
    <w:bookmarkEnd w:id="22"/>
    <w:bookmarkStart w:id="23" w:name="per-cell-dead-fuel-moisture-conditioning"/>
    <w:p>
      <w:pPr>
        <w:pStyle w:val="Heading3"/>
      </w:pPr>
      <w:r>
        <w:t xml:space="preserve">5.2 Per-cell dead-fuel-moisture conditioning</w:t>
      </w:r>
    </w:p>
    <w:p>
      <w:pPr>
        <w:pStyle w:val="FirstParagraph"/>
      </w:pPr>
      <w:r>
        <w:rPr>
          <w:rStyle w:val="VerbatimChar"/>
        </w:rPr>
        <w:t xml:space="preserve">fuel_conditioning</w:t>
      </w:r>
      <w:r>
        <w:t xml:space="preserve"> </w:t>
      </w:r>
      <w:r>
        <w:t xml:space="preserve">is the analog of FlamMap’s</w:t>
      </w:r>
      <w:r>
        <w:t xml:space="preserve"> </w:t>
      </w:r>
      <w:r>
        <w:t xml:space="preserve">“dead fuel moisture conditioning,”</w:t>
      </w:r>
      <w:r>
        <w:t xml:space="preserve"> </w:t>
      </w:r>
      <w:r>
        <w:t xml:space="preserve">grounded in a dedicated literature review (Holden &amp; Jolly 2011; Rothermel 1983;</w:t>
      </w:r>
      <w:r>
        <w:t xml:space="preserve"> </w:t>
      </w:r>
      <w:r>
        <w:t xml:space="preserve">Resco de Dios 2015; Nolan 2016). Sun-exposed fuels (south-facing, open, steep toward</w:t>
      </w:r>
      <w:r>
        <w:t xml:space="preserve"> </w:t>
      </w:r>
      <w:r>
        <w:t xml:space="preserve">the sun) absorb more shortwave, run warmer than the air, and equilibrate to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moisture; shaded fuels (north-facing, under canopy, at night) stay near ambient. The</w:t>
      </w:r>
      <w:r>
        <w:t xml:space="preserve"> </w:t>
      </w:r>
      <w:r>
        <w:t xml:space="preserve">module computes per-cell solar geometry (</w:t>
      </w:r>
      <w:r>
        <w:rPr>
          <w:rStyle w:val="VerbatimChar"/>
        </w:rPr>
        <w:t xml:space="preserve">solar_position</w:t>
      </w:r>
      <w:r>
        <w:t xml:space="preserve">, with an equation-of-time /</w:t>
      </w:r>
      <w:r>
        <w:t xml:space="preserve"> </w:t>
      </w:r>
      <w:r>
        <w:t xml:space="preserve">clock-time correction), a terrain-insolation factor, a canopy-transmission shading</w:t>
      </w:r>
      <w:r>
        <w:t xml:space="preserve"> </w:t>
      </w:r>
      <w:r>
        <w:t xml:space="preserve">term, and conditions the moisture with either the</w:t>
      </w:r>
      <w:r>
        <w:t xml:space="preserve"> </w:t>
      </w:r>
      <w:r>
        <w:rPr>
          <w:b/>
          <w:bCs/>
        </w:rPr>
        <w:t xml:space="preserve">NFDRS EMC</w:t>
      </w:r>
      <w:r>
        <w:t xml:space="preserve"> </w:t>
      </w:r>
      <w:r>
        <w:t xml:space="preserve">or a semi-mechanistic</w:t>
      </w:r>
      <w:r>
        <w:t xml:space="preserve"> </w:t>
      </w:r>
      <w:r>
        <w:rPr>
          <w:b/>
          <w:bCs/>
        </w:rPr>
        <w:t xml:space="preserve">VPD</w:t>
      </w:r>
      <w:r>
        <w:t xml:space="preserve"> </w:t>
      </w:r>
      <w:r>
        <w:t xml:space="preserve">submodel (Resco de Dios 2015 / Nolan 2016).</w:t>
      </w:r>
      <w:r>
        <w:t xml:space="preserve"> </w:t>
      </w:r>
      <w:r>
        <w:rPr>
          <w:rStyle w:val="VerbatimChar"/>
        </w:rPr>
        <w:t xml:space="preserve">condition_from_weather</w:t>
      </w:r>
      <w:r>
        <w:t xml:space="preserve"> </w:t>
      </w:r>
      <w:r>
        <w:t xml:space="preserve">is the</w:t>
      </w:r>
      <w:r>
        <w:t xml:space="preserve"> </w:t>
      </w:r>
      <w:r>
        <w:t xml:space="preserve">run-setup front door: it derives the initial moisture for a</w:t>
      </w:r>
      <w:r>
        <w:t xml:space="preserve"> </w:t>
      </w:r>
      <w:r>
        <w:rPr>
          <w:b/>
          <w:bCs/>
        </w:rPr>
        <w:t xml:space="preserve">date/time/location</w:t>
      </w:r>
      <w:r>
        <w:t xml:space="preserve"> </w:t>
      </w:r>
      <w:r>
        <w:t xml:space="preserve">from a meteo provider (live GFS/ERA5, sampled per cell on a geolocated landscape) or,</w:t>
      </w:r>
      <w:r>
        <w:t xml:space="preserve"> </w:t>
      </w:r>
      <w:r>
        <w:t xml:space="preserve">when no data exist, from manually entered T/RH. On the real Tuscany landscape this</w:t>
      </w:r>
      <w:r>
        <w:t xml:space="preserve"> </w:t>
      </w:r>
      <w:r>
        <w:t xml:space="preserve">produces a ~2× fine-fuel-moisture spread across one weather (e.g. 1.4–14% under a hot</w:t>
      </w:r>
      <w:r>
        <w:t xml:space="preserve"> </w:t>
      </w:r>
      <w:r>
        <w:t xml:space="preserve">dry GFS column), instead of a single landscape-wide value.</w:t>
      </w:r>
    </w:p>
    <w:bookmarkEnd w:id="23"/>
    <w:bookmarkStart w:id="24" w:name="native-terrain-wind-solvers"/>
    <w:p>
      <w:pPr>
        <w:pStyle w:val="Heading3"/>
      </w:pPr>
      <w:r>
        <w:t xml:space="preserve">5.3 Native terrain-wind solvers</w:t>
      </w:r>
    </w:p>
    <w:p>
      <w:pPr>
        <w:pStyle w:val="FirstParagraph"/>
      </w:pPr>
      <w:r>
        <w:t xml:space="preserve">Real terrain bends the wind; a single uniform value is a poor approximation. pyflam</w:t>
      </w:r>
      <w:r>
        <w:t xml:space="preserve"> </w:t>
      </w:r>
      <w:r>
        <w:t xml:space="preserve">computes a gridded</w:t>
      </w:r>
      <w:r>
        <w:t xml:space="preserve"> </w:t>
      </w:r>
      <w:r>
        <w:rPr>
          <w:rStyle w:val="VerbatimChar"/>
        </w:rPr>
        <w:t xml:space="preserve">WindField</w:t>
      </w:r>
      <w:r>
        <w:t xml:space="preserve"> </w:t>
      </w:r>
      <w:r>
        <w:t xml:space="preserve">two ways, both feeding the same midflame interface and</w:t>
      </w:r>
      <w:r>
        <w:t xml:space="preserve"> </w:t>
      </w:r>
      <w:r>
        <w:t xml:space="preserve">following the WindNinja science (Forthofer et al.) implemented natively:</w:t>
      </w:r>
      <w:r>
        <w:t xml:space="preserve"> </w:t>
      </w:r>
      <w:r>
        <w:rPr>
          <w:rStyle w:val="VerbatimChar"/>
        </w:rPr>
        <w:t xml:space="preserve">windsolver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mass-consistent</w:t>
      </w:r>
      <w:r>
        <w:t xml:space="preserve"> </w:t>
      </w:r>
      <w:r>
        <w:t xml:space="preserve">solver (fast, no external dependency); and</w:t>
      </w:r>
      <w:r>
        <w:t xml:space="preserve"> </w:t>
      </w:r>
      <w:r>
        <w:rPr>
          <w:rStyle w:val="VerbatimChar"/>
        </w:rPr>
        <w:t xml:space="preserve">cfd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momentum/RANS</w:t>
      </w:r>
      <w:r>
        <w:t xml:space="preserve"> </w:t>
      </w:r>
      <w:r>
        <w:t xml:space="preserve">solver via OpenFOAM (atmospheric boundary-layer inlet, stability,</w:t>
      </w:r>
      <w:r>
        <w:t xml:space="preserve"> </w:t>
      </w:r>
      <w:r>
        <w:t xml:space="preserve">diurnal slope flows, per-cell roughness from the fuel grid).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34a4ab1eda9b42096ba3f5ffadb6b7ceeb179e"/>
    <w:p>
      <w:pPr>
        <w:pStyle w:val="Heading2"/>
      </w:pPr>
      <w:r>
        <w:t xml:space="preserve">6. Crown fire: correcting the operational under-prediction</w:t>
      </w:r>
    </w:p>
    <w:bookmarkStart w:id="26" w:name="the-problem-with-the-flammap-stack"/>
    <w:p>
      <w:pPr>
        <w:pStyle w:val="Heading3"/>
      </w:pPr>
      <w:r>
        <w:t xml:space="preserve">6.1 The problem with the FlamMap stack</w:t>
      </w:r>
    </w:p>
    <w:p>
      <w:pPr>
        <w:pStyle w:val="FirstParagraph"/>
      </w:pPr>
      <w:r>
        <w:t xml:space="preserve">FlamMap classifies crown fire with</w:t>
      </w:r>
      <w:r>
        <w:t xml:space="preserve"> </w:t>
      </w:r>
      <w:r>
        <w:rPr>
          <w:b/>
          <w:bCs/>
        </w:rPr>
        <w:t xml:space="preserve">Van Wagner (1977)</w:t>
      </w:r>
      <w:r>
        <w:t xml:space="preserve"> </w:t>
      </w:r>
      <w:r>
        <w:t xml:space="preserve">initiation +</w:t>
      </w:r>
      <w:r>
        <w:t xml:space="preserve"> </w:t>
      </w:r>
      <w:r>
        <w:rPr>
          <w:b/>
          <w:bCs/>
        </w:rPr>
        <w:t xml:space="preserve">Rothermel</w:t>
      </w:r>
      <w:r>
        <w:rPr>
          <w:b/>
          <w:bCs/>
        </w:rPr>
        <w:t xml:space="preserve"> </w:t>
      </w:r>
      <w:r>
        <w:rPr>
          <w:b/>
          <w:bCs/>
        </w:rPr>
        <w:t xml:space="preserve">(1991)</w:t>
      </w:r>
      <w:r>
        <w:t xml:space="preserve"> </w:t>
      </w:r>
      <w:r>
        <w:t xml:space="preserve">active spread (R_active = 3.34·R₁₀) +</w:t>
      </w:r>
      <w:r>
        <w:t xml:space="preserve"> </w:t>
      </w:r>
      <w:r>
        <w:rPr>
          <w:b/>
          <w:bCs/>
        </w:rPr>
        <w:t xml:space="preserve">Scott &amp; Reinhardt (2001)</w:t>
      </w:r>
      <w:r>
        <w:t xml:space="preserve"> </w:t>
      </w:r>
      <w:r>
        <w:t xml:space="preserve">surface/passive/active classification. Cruz &amp; Alexander (2010) showed that this</w:t>
      </w:r>
      <w:r>
        <w:t xml:space="preserve"> </w:t>
      </w:r>
      <w:r>
        <w:t xml:space="preserve">operational stack — naming FlamMap, FARSITE, NEXUS, BehavePlus and FFE-FVS explicitly</w:t>
      </w:r>
      <w:r>
        <w:t xml:space="preserve"> </w:t>
      </w:r>
      <w:r>
        <w:t xml:space="preserve">— carries a</w:t>
      </w:r>
      <w:r>
        <w:t xml:space="preserve"> </w:t>
      </w:r>
      <w:r>
        <w:rPr>
          <w:b/>
          <w:bCs/>
        </w:rPr>
        <w:t xml:space="preserve">significant crown-fire-spread under-prediction bias</w:t>
      </w:r>
      <w:r>
        <w:t xml:space="preserve">, from three</w:t>
      </w:r>
      <w:r>
        <w:t xml:space="preserve"> </w:t>
      </w:r>
      <w:r>
        <w:t xml:space="preserve">sources: incompatible surface→crown model linkages, the inherent under-prediction of</w:t>
      </w:r>
      <w:r>
        <w:t xml:space="preserve"> </w:t>
      </w:r>
      <w:r>
        <w:t xml:space="preserve">the Rothermel ROS models, and an</w:t>
      </w:r>
      <w:r>
        <w:t xml:space="preserve"> </w:t>
      </w:r>
      <w:r>
        <w:rPr>
          <w:i/>
          <w:iCs/>
        </w:rPr>
        <w:t xml:space="preserve">unsubstantiated</w:t>
      </w:r>
      <w:r>
        <w:t xml:space="preserve"> </w:t>
      </w:r>
      <w:r>
        <w:t xml:space="preserve">reduction of crown spread by crown</w:t>
      </w:r>
      <w:r>
        <w:t xml:space="preserve"> </w:t>
      </w:r>
      <w:r>
        <w:t xml:space="preserve">fraction burned. The Van Wagner</w:t>
      </w:r>
      <w:r>
        <w:t xml:space="preserve"> </w:t>
      </w:r>
      <w:r>
        <w:rPr>
          <w:i/>
          <w:iCs/>
        </w:rPr>
        <w:t xml:space="preserve">initiation</w:t>
      </w:r>
      <w:r>
        <w:t xml:space="preserve"> </w:t>
      </w:r>
      <w:r>
        <w:t xml:space="preserve">physics is sound;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side is</w:t>
      </w:r>
      <w:r>
        <w:t xml:space="preserve"> </w:t>
      </w:r>
      <w:r>
        <w:t xml:space="preserve">outdated.</w:t>
      </w:r>
    </w:p>
    <w:bookmarkEnd w:id="26"/>
    <w:bookmarkStart w:id="27" w:name="the-pyflam-approach"/>
    <w:p>
      <w:pPr>
        <w:pStyle w:val="Heading3"/>
      </w:pPr>
      <w:r>
        <w:t xml:space="preserve">6.2 The pyflam approach</w:t>
      </w:r>
    </w:p>
    <w:p>
      <w:pPr>
        <w:pStyle w:val="FirstParagraph"/>
      </w:pPr>
      <w:r>
        <w:t xml:space="preserve">pyflam keeps the FlamMap stack as the default but makes the active-spread model</w:t>
      </w:r>
      <w:r>
        <w:t xml:space="preserve"> </w:t>
      </w:r>
      <w:r>
        <w:rPr>
          <w:b/>
          <w:bCs/>
        </w:rPr>
        <w:t xml:space="preserve">selectable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crown_spread="rothermel1991" | "cruz2005"</w:t>
      </w:r>
      <w:r>
        <w:t xml:space="preserve">). The</w:t>
      </w:r>
      <w:r>
        <w:t xml:space="preserve"> </w:t>
      </w:r>
      <w:r>
        <w:rPr>
          <w:b/>
          <w:bCs/>
        </w:rPr>
        <w:t xml:space="preserve">Cruz, Alexander &amp;</w:t>
      </w:r>
      <w:r>
        <w:rPr>
          <w:b/>
          <w:bCs/>
        </w:rPr>
        <w:t xml:space="preserve"> </w:t>
      </w:r>
      <w:r>
        <w:rPr>
          <w:b/>
          <w:bCs/>
        </w:rPr>
        <w:t xml:space="preserve">Wakimoto (2005)</w:t>
      </w:r>
      <w:r>
        <w:t xml:space="preserve"> </w:t>
      </w:r>
      <w:r>
        <w:t xml:space="preserve">model —</w:t>
      </w:r>
      <w:r>
        <w:t xml:space="preserve"> </w:t>
      </w:r>
      <w:r>
        <w:rPr>
          <w:rStyle w:val="VerbatimChar"/>
        </w:rPr>
        <w:t xml:space="preserve">CROS_active = 11.02·U₁₀^0.90·CBD^0.19·exp(−0.17·M)</w:t>
      </w:r>
      <w:r>
        <w:t xml:space="preserve"> </w:t>
      </w:r>
      <w:r>
        <w:t xml:space="preserve">(verified against the primary paper) — is the validated successor; on the Cruz path</w:t>
      </w:r>
      <w:r>
        <w:t xml:space="preserve"> </w:t>
      </w:r>
      <w:r>
        <w:t xml:space="preserve">an active crown fire spreads at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Cruz rate, dropping the unsubstantiated</w:t>
      </w:r>
      <w:r>
        <w:t xml:space="preserve"> </w:t>
      </w:r>
      <w:r>
        <w:t xml:space="preserve">crown-fraction reduction. A</w:t>
      </w:r>
      <w:r>
        <w:t xml:space="preserve"> </w:t>
      </w:r>
      <w:r>
        <w:rPr>
          <w:b/>
          <w:bCs/>
        </w:rPr>
        <w:t xml:space="preserve">CFIS logistic crown-fire-initiation</w:t>
      </w:r>
      <w:r>
        <w:t xml:space="preserve"> </w:t>
      </w:r>
      <w:r>
        <w:t xml:space="preserve">model (Cruz et al.</w:t>
      </w:r>
      <w:r>
        <w:t xml:space="preserve"> </w:t>
      </w:r>
      <w:r>
        <w:t xml:space="preserve">2004, coefficients verified at source) provides a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of crowning as an</w:t>
      </w:r>
      <w:r>
        <w:t xml:space="preserve"> </w:t>
      </w:r>
      <w:r>
        <w:t xml:space="preserve">alternative to the deterministic Van Wagner threshold. On a real GEDI-derived canopy</w:t>
      </w:r>
      <w:r>
        <w:t xml:space="preserve"> </w:t>
      </w:r>
      <w:r>
        <w:t xml:space="preserve">landscape (Section 10) the Cruz model classifies markedly more cells as active crown</w:t>
      </w:r>
      <w:r>
        <w:t xml:space="preserve"> </w:t>
      </w:r>
      <w:r>
        <w:t xml:space="preserve">fire than Rothermel — the under-prediction made visible.</w:t>
      </w:r>
    </w:p>
    <w:p>
      <w:pPr>
        <w:pStyle w:val="BodyText"/>
      </w:pPr>
      <w:r>
        <w:t xml:space="preserve">Because FlamMap and the whole Rothermel+Van Wagner stack are</w:t>
      </w:r>
      <w:r>
        <w:t xml:space="preserve"> </w:t>
      </w:r>
      <w:r>
        <w:rPr>
          <w:i/>
          <w:iCs/>
        </w:rPr>
        <w:t xml:space="preserve">known to under-predict</w:t>
      </w:r>
      <w:r>
        <w:t xml:space="preserve"> </w:t>
      </w:r>
      <w:r>
        <w:t xml:space="preserve">crown fire, pyflam deliberately</w:t>
      </w:r>
      <w:r>
        <w:t xml:space="preserve"> </w:t>
      </w:r>
      <w:r>
        <w:rPr>
          <w:b/>
          <w:bCs/>
        </w:rPr>
        <w:t xml:space="preserve">does not validate crown fire against FlamMap</w:t>
      </w:r>
      <w:r>
        <w:t xml:space="preserve"> </w:t>
      </w:r>
      <w:r>
        <w:t xml:space="preserve">(that would validate toward a biased reference). Instead its crown fire is</w:t>
      </w:r>
      <w:r>
        <w:t xml:space="preserve"> </w:t>
      </w:r>
      <w:r>
        <w:rPr>
          <w:i/>
          <w:iCs/>
        </w:rPr>
        <w:t xml:space="preserve">faithful</w:t>
      </w:r>
      <w:r>
        <w:rPr>
          <w:i/>
          <w:iCs/>
        </w:rPr>
        <w:t xml:space="preserve"> </w:t>
      </w:r>
      <w:r>
        <w:rPr>
          <w:i/>
          <w:iCs/>
        </w:rPr>
        <w:t xml:space="preserve">to the literature-validated Cruz models</w:t>
      </w:r>
      <w:r>
        <w:t xml:space="preserve"> </w:t>
      </w:r>
      <w:r>
        <w:t xml:space="preserve">(unit-tested against their published</w:t>
      </w:r>
      <w:r>
        <w:t xml:space="preserve"> </w:t>
      </w:r>
      <w:r>
        <w:t xml:space="preserve">coefficients), so it inherits their validation against observed wildfires (Cruz 2005:</w:t>
      </w:r>
      <w:r>
        <w:t xml:space="preserve"> </w:t>
      </w:r>
      <w:r>
        <w:t xml:space="preserve">~61% of variance over 57 wildfire observations).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mber-spotting-from-the-energy-budget"/>
    <w:p>
      <w:pPr>
        <w:pStyle w:val="Heading2"/>
      </w:pPr>
      <w:r>
        <w:t xml:space="preserve">7. Ember spotting from the energy budget</w:t>
      </w:r>
    </w:p>
    <w:p>
      <w:pPr>
        <w:pStyle w:val="FirstParagraph"/>
      </w:pPr>
      <w:r>
        <w:rPr>
          <w:rStyle w:val="VerbatimChar"/>
        </w:rPr>
        <w:t xml:space="preserve">spotting</w:t>
      </w:r>
      <w:r>
        <w:t xml:space="preserve"> </w:t>
      </w:r>
      <w:r>
        <w:t xml:space="preserve">provides two firebrand models that both couple into MTT growth and burn</w:t>
      </w:r>
      <w:r>
        <w:t xml:space="preserve"> </w:t>
      </w:r>
      <w:r>
        <w:t xml:space="preserve">probability.</w:t>
      </w:r>
      <w:r>
        <w:t xml:space="preserve"> </w:t>
      </w:r>
      <w:r>
        <w:rPr>
          <w:rStyle w:val="VerbatimChar"/>
        </w:rPr>
        <w:t xml:space="preserve">SpottingModel</w:t>
      </w:r>
      <w:r>
        <w:t xml:space="preserve"> </w:t>
      </w:r>
      <w:r>
        <w:t xml:space="preserve">is a fast parameterized loft-and-drift model. The novel</w:t>
      </w:r>
      <w:r>
        <w:t xml:space="preserve"> </w:t>
      </w:r>
      <w:r>
        <w:t xml:space="preserve">one is</w:t>
      </w:r>
      <w:r>
        <w:t xml:space="preserve"> </w:t>
      </w:r>
      <w:r>
        <w:rPr>
          <w:rStyle w:val="VerbatimChar"/>
        </w:rPr>
        <w:t xml:space="preserve">FirebrandPhysics</w:t>
      </w:r>
      <w:r>
        <w:t xml:space="preserve">: a</w:t>
      </w:r>
      <w:r>
        <w:t xml:space="preserve"> </w:t>
      </w:r>
      <w:r>
        <w:rPr>
          <w:b/>
          <w:bCs/>
        </w:rPr>
        <w:t xml:space="preserve">stochastic, physics-based</w:t>
      </w:r>
      <w:r>
        <w:t xml:space="preserve"> </w:t>
      </w:r>
      <w:r>
        <w:t xml:space="preserve">model in which spotting</w:t>
      </w:r>
      <w:r>
        <w:t xml:space="preserve"> </w:t>
      </w:r>
      <w:r>
        <w:rPr>
          <w:i/>
          <w:iCs/>
        </w:rPr>
        <w:t xml:space="preserve">emerges</w:t>
      </w:r>
      <w:r>
        <w:t xml:space="preserve"> </w:t>
      </w:r>
      <w:r>
        <w:t xml:space="preserve">from the energy system — buoyant-plume loft from fireline intensity</w:t>
      </w:r>
      <w:r>
        <w:t xml:space="preserve"> </w:t>
      </w:r>
      <w:r>
        <w:t xml:space="preserve">(Morton–Taylor–Turner), firebrand size → terminal velocity (drag) → loft and</w:t>
      </w:r>
      <w:r>
        <w:t xml:space="preserve"> </w:t>
      </w:r>
      <w:r>
        <w:t xml:space="preserve">combustion burnout (Tarifa’s d²-law), downwind transport, and a landing-ignition</w:t>
      </w:r>
      <w:r>
        <w:t xml:space="preserve"> </w:t>
      </w:r>
      <w:r>
        <w:t xml:space="preserve">probability that falls with the receiving fuel’s moisture. Randomness (Poisson brand</w:t>
      </w:r>
      <w:r>
        <w:t xml:space="preserve"> </w:t>
      </w:r>
      <w:r>
        <w:t xml:space="preserve">counts ∝ intensity, lognormal sizes, turbulent bearing, Bernoulli ignition) makes the</w:t>
      </w:r>
      <w:r>
        <w:t xml:space="preserve"> </w:t>
      </w:r>
      <w:r>
        <w:t xml:space="preserve">landing pattern a Monte-Carlo outcome; the constants are</w:t>
      </w:r>
      <w:r>
        <w:t xml:space="preserve"> </w:t>
      </w:r>
      <w:r>
        <w:rPr>
          <w:i/>
          <w:iCs/>
        </w:rPr>
        <w:t xml:space="preserve">physical</w:t>
      </w:r>
      <w:r>
        <w:t xml:space="preserve">, tied to measured</w:t>
      </w:r>
      <w:r>
        <w:t xml:space="preserve"> </w:t>
      </w:r>
      <w:r>
        <w:t xml:space="preserve">firebrand data (Tohidi &amp; Kaye and Manzello terminal velocities; Manzello size</w:t>
      </w:r>
      <w:r>
        <w:t xml:space="preserve"> </w:t>
      </w:r>
      <w:r>
        <w:t xml:space="preserve">distribution), not reach calibrations. The one weakly-constrained length is calibrated</w:t>
      </w:r>
      <w:r>
        <w:t xml:space="preserve"> </w:t>
      </w:r>
      <w:r>
        <w:t xml:space="preserve">against literature spot-distance anchors.</w:t>
      </w:r>
    </w:p>
    <w:p>
      <w:r>
        <w:pict>
          <v:rect style="width:0;height:1.5pt" o:hralign="center" o:hrstd="t" o:hr="t"/>
        </w:pict>
      </w:r>
    </w:p>
    <w:bookmarkEnd w:id="29"/>
    <w:bookmarkStart w:id="33" w:name="Xa3b0dd955cac08e8e324ef5c17b2da0f4c6ef5c"/>
    <w:p>
      <w:pPr>
        <w:pStyle w:val="Heading2"/>
      </w:pPr>
      <w:r>
        <w:t xml:space="preserve">8. Coupled fire–atmosphere: pyroconvection and crown–plume–spotting feedback</w:t>
      </w:r>
    </w:p>
    <w:p>
      <w:pPr>
        <w:pStyle w:val="FirstParagraph"/>
      </w:pPr>
      <w:r>
        <w:t xml:space="preserve">This is pyflam’s most distinctive scientific contribution and is absent from the</w:t>
      </w:r>
      <w:r>
        <w:t xml:space="preserve"> </w:t>
      </w:r>
      <w:r>
        <w:t xml:space="preserve">operational tools.</w:t>
      </w:r>
    </w:p>
    <w:bookmarkStart w:id="30" w:name="the-plume-the-fire-makes"/>
    <w:p>
      <w:pPr>
        <w:pStyle w:val="Heading3"/>
      </w:pPr>
      <w:r>
        <w:t xml:space="preserve">8.1 The plume the fire makes</w:t>
      </w:r>
    </w:p>
    <w:p>
      <w:pPr>
        <w:pStyle w:val="FirstParagraph"/>
      </w:pPr>
      <w:r>
        <w:rPr>
          <w:rStyle w:val="VerbatimChar"/>
        </w:rPr>
        <w:t xml:space="preserve">pyroconvection</w:t>
      </w:r>
      <w:r>
        <w:t xml:space="preserve"> </w:t>
      </w:r>
      <w:r>
        <w:t xml:space="preserve">turns the fire’s fireline intensity into a convective ground</w:t>
      </w:r>
      <w:r>
        <w:t xml:space="preserve"> </w:t>
      </w:r>
      <w:r>
        <w:t xml:space="preserve">heat-flux field, runs a</w:t>
      </w:r>
      <w:r>
        <w:t xml:space="preserve"> </w:t>
      </w:r>
      <w:r>
        <w:rPr>
          <w:b/>
          <w:bCs/>
        </w:rPr>
        <w:t xml:space="preserve">buoyant RANS</w:t>
      </w:r>
      <w:r>
        <w:t xml:space="preserve"> </w:t>
      </w:r>
      <w:r>
        <w:t xml:space="preserve">(OpenFOAM</w:t>
      </w:r>
      <w:r>
        <w:t xml:space="preserve"> </w:t>
      </w:r>
      <w:r>
        <w:rPr>
          <w:rStyle w:val="VerbatimChar"/>
        </w:rPr>
        <w:t xml:space="preserve">buoyantBoussinesqSimpleFoam</w:t>
      </w:r>
      <w:r>
        <w:t xml:space="preserve">),</w:t>
      </w:r>
      <w:r>
        <w:t xml:space="preserve"> </w:t>
      </w:r>
      <w:r>
        <w:t xml:space="preserve">and returns the wind</w:t>
      </w:r>
      <w:r>
        <w:t xml:space="preserve"> </w:t>
      </w:r>
      <w:r>
        <w:rPr>
          <w:i/>
          <w:iCs/>
        </w:rPr>
        <w:t xml:space="preserve">including the fire’s own plume</w:t>
      </w:r>
      <w:r>
        <w:t xml:space="preserve"> </w:t>
      </w:r>
      <w:r>
        <w:t xml:space="preserve">(indrafts/updraft) — the</w:t>
      </w:r>
      <w:r>
        <w:t xml:space="preserve"> </w:t>
      </w:r>
      <w:r>
        <w:t xml:space="preserve">feedback in which the fire reshapes the wind that drives it (verified end-to-end: a</w:t>
      </w:r>
      <w:r>
        <w:t xml:space="preserve"> </w:t>
      </w:r>
      <w:r>
        <w:t xml:space="preserve">hot patch shifts the mean near-surface wind 2.43 → 3.14 m/s).</w:t>
      </w:r>
      <w:r>
        <w:t xml:space="preserve"> </w:t>
      </w:r>
      <w:r>
        <w:rPr>
          <w:rStyle w:val="VerbatimChar"/>
        </w:rPr>
        <w:t xml:space="preserve">fire_atmosphere_march</w:t>
      </w:r>
      <w:r>
        <w:t xml:space="preserve"> </w:t>
      </w:r>
      <w:r>
        <w:t xml:space="preserve">time-marches this coupling, re-solving the plume wind every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minutes of MTT growth,</w:t>
      </w:r>
      <w:r>
        <w:t xml:space="preserve"> </w:t>
      </w:r>
      <w:r>
        <w:t xml:space="preserve">with the wind solver injectable so the loop is usable and</w:t>
      </w:r>
      <w:r>
        <w:t xml:space="preserve"> </w:t>
      </w:r>
      <w:r>
        <w:rPr>
          <w:b/>
          <w:bCs/>
        </w:rPr>
        <w:t xml:space="preserve">testable without</w:t>
      </w:r>
      <w:r>
        <w:rPr>
          <w:b/>
          <w:bCs/>
        </w:rPr>
        <w:t xml:space="preserve"> </w:t>
      </w:r>
      <w:r>
        <w:rPr>
          <w:b/>
          <w:bCs/>
        </w:rPr>
        <w:t xml:space="preserve">OpenFOAM</w:t>
      </w:r>
      <w:r>
        <w:t xml:space="preserve">.</w:t>
      </w:r>
    </w:p>
    <w:bookmarkEnd w:id="30"/>
    <w:bookmarkStart w:id="31" w:name="crown-plume-wind-crown-feedback"/>
    <w:p>
      <w:pPr>
        <w:pStyle w:val="Heading3"/>
      </w:pPr>
      <w:r>
        <w:t xml:space="preserve">8.2 Crown → plume → wind → crown feedback</w:t>
      </w:r>
    </w:p>
    <w:p>
      <w:pPr>
        <w:pStyle w:val="FirstParagraph"/>
      </w:pPr>
      <w:r>
        <w:t xml:space="preserve">The regime where the plume matters most is crown fire. pyflam closes a genuinely novel</w:t>
      </w:r>
      <w:r>
        <w:t xml:space="preserve"> </w:t>
      </w:r>
      <w:r>
        <w:t xml:space="preserve">loop (</w:t>
      </w:r>
      <w:r>
        <w:rPr>
          <w:rStyle w:val="VerbatimChar"/>
        </w:rPr>
        <w:t xml:space="preserve">docs/crown_plume_coupling.md</w:t>
      </w:r>
      <w:r>
        <w:t xml:space="preserve">): with</w:t>
      </w:r>
      <w:r>
        <w:t xml:space="preserve"> </w:t>
      </w:r>
      <w:r>
        <w:rPr>
          <w:rStyle w:val="VerbatimChar"/>
        </w:rPr>
        <w:t xml:space="preserve">crown=True</w:t>
      </w:r>
      <w:r>
        <w:t xml:space="preserve"> </w:t>
      </w:r>
      <w:r>
        <w:t xml:space="preserve">each march step rebuilds a</w:t>
      </w:r>
      <w:r>
        <w:t xml:space="preserve"> </w:t>
      </w:r>
      <w:r>
        <w:rPr>
          <w:b/>
          <w:bCs/>
        </w:rPr>
        <w:t xml:space="preserve">crown-aware spread field</w:t>
      </w:r>
      <w:r>
        <w:t xml:space="preserve"> </w:t>
      </w:r>
      <w:r>
        <w:t xml:space="preserve">from the current plume-modified wind — crowning cells</w:t>
      </w:r>
      <w:r>
        <w:t xml:space="preserve"> </w:t>
      </w:r>
      <w:r>
        <w:t xml:space="preserve">spread at the Cruz rate and carry the much-higher crown intensity, which feeds straight</w:t>
      </w:r>
      <w:r>
        <w:t xml:space="preserve"> </w:t>
      </w:r>
      <w:r>
        <w:t xml:space="preserve">into the plume solver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ember spotting, closing</w:t>
      </w:r>
      <w:r>
        <w:t xml:space="preserve"> </w:t>
      </w:r>
      <w:r>
        <w:rPr>
          <w:b/>
          <w:bCs/>
        </w:rPr>
        <w:t xml:space="preserve">crowning → stronger plume →</w:t>
      </w:r>
      <w:r>
        <w:rPr>
          <w:b/>
          <w:bCs/>
        </w:rPr>
        <w:t xml:space="preserve"> </w:t>
      </w:r>
      <w:r>
        <w:rPr>
          <w:b/>
          <w:bCs/>
        </w:rPr>
        <w:t xml:space="preserve">higher wind → faster crown spread</w:t>
      </w:r>
      <w:r>
        <w:t xml:space="preserve">. The positive feedback is bounded by</w:t>
      </w:r>
      <w:r>
        <w:t xml:space="preserve"> </w:t>
      </w:r>
      <w:r>
        <w:t xml:space="preserve">under-relaxation of the wind and a physical cap (a synthetic stress test confirms no</w:t>
      </w:r>
      <w:r>
        <w:t xml:space="preserve"> </w:t>
      </w:r>
      <w:r>
        <w:t xml:space="preserve">runaway). On real data the crown intensity ran ~40× the surface value, giving far</w:t>
      </w:r>
      <w:r>
        <w:t xml:space="preserve"> </w:t>
      </w:r>
      <w:r>
        <w:t xml:space="preserve">greater spotting reach.</w:t>
      </w:r>
    </w:p>
    <w:bookmarkEnd w:id="31"/>
    <w:bookmarkStart w:id="32" w:name="X481ee53d9e5d4477aaf282c0b2d77e25ed61419"/>
    <w:p>
      <w:pPr>
        <w:pStyle w:val="Heading3"/>
      </w:pPr>
      <w:r>
        <w:t xml:space="preserve">8.3 Vertical-profile pyroconvection diagnostics</w:t>
      </w:r>
    </w:p>
    <w:p>
      <w:pPr>
        <w:pStyle w:val="FirstParagraph"/>
      </w:pPr>
      <w:r>
        <w:t xml:space="preserve">A dedicated review of vertical/drift wind and the boundary-layer/condensation-level</w:t>
      </w:r>
      <w:r>
        <w:t xml:space="preserve"> </w:t>
      </w:r>
      <w:r>
        <w:t xml:space="preserve">relationship established the key, counter-intuitive result: deep convective (pyroCb)</w:t>
      </w:r>
      <w:r>
        <w:t xml:space="preserve"> </w:t>
      </w:r>
      <w:r>
        <w:t xml:space="preserve">fire is a</w:t>
      </w:r>
      <w:r>
        <w:t xml:space="preserve"> </w:t>
      </w:r>
      <w:r>
        <w:rPr>
          <w:b/>
          <w:bCs/>
        </w:rPr>
        <w:t xml:space="preserve">vertical</w:t>
      </w:r>
      <w:r>
        <w:t xml:space="preserve"> </w:t>
      </w:r>
      <w:r>
        <w:t xml:space="preserve">problem — a deep, dry, well-mixed boundary layer (high LCL)</w:t>
      </w:r>
      <w:r>
        <w:t xml:space="preserve"> </w:t>
      </w:r>
      <w:r>
        <w:t xml:space="preserve">capped by moisture aloft (the</w:t>
      </w:r>
      <w:r>
        <w:t xml:space="preserve"> </w:t>
      </w:r>
      <w:r>
        <w:t xml:space="preserve">“inverted-V”</w:t>
      </w:r>
      <w:r>
        <w:t xml:space="preserve"> </w:t>
      </w:r>
      <w:r>
        <w:t xml:space="preserve">sounding) with elevated lower-tropospheric</w:t>
      </w:r>
      <w:r>
        <w:t xml:space="preserve"> </w:t>
      </w:r>
      <w:r>
        <w:t xml:space="preserve">instability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high surface CAPE (pyroCb routinely form with near-zero surface</w:t>
      </w:r>
      <w:r>
        <w:t xml:space="preserve"> </w:t>
      </w:r>
      <w:r>
        <w:t xml:space="preserve">CAPE; mid-level humidity is the discriminator). pyflam implements diagnostics keyed on</w:t>
      </w:r>
      <w:r>
        <w:t xml:space="preserve"> </w:t>
      </w:r>
      <w:r>
        <w:t xml:space="preserve">that geometry:</w:t>
      </w:r>
      <w:r>
        <w:t xml:space="preserve"> </w:t>
      </w:r>
      <w:r>
        <w:rPr>
          <w:rStyle w:val="VerbatimChar"/>
        </w:rPr>
        <w:t xml:space="preserve">lcl_height_m</w:t>
      </w:r>
      <w:r>
        <w:t xml:space="preserve">, the</w:t>
      </w:r>
      <w:r>
        <w:t xml:space="preserve"> </w:t>
      </w:r>
      <w:r>
        <w:rPr>
          <w:b/>
          <w:bCs/>
        </w:rPr>
        <w:t xml:space="preserve">Continuous Haines</w:t>
      </w:r>
      <w:r>
        <w:t xml:space="preserve"> </w:t>
      </w:r>
      <w:r>
        <w:t xml:space="preserve">index (Mills &amp; McCaw 2010),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inverted-V</w:t>
      </w:r>
      <w:r>
        <w:t xml:space="preserve"> </w:t>
      </w:r>
      <w:r>
        <w:t xml:space="preserve">detector, and</w:t>
      </w:r>
      <w:r>
        <w:t xml:space="preserve"> </w:t>
      </w:r>
      <w:r>
        <w:rPr>
          <w:rStyle w:val="VerbatimChar"/>
        </w:rPr>
        <w:t xml:space="preserve">pyroconvection_potential</w:t>
      </w:r>
      <w:r>
        <w:t xml:space="preserve"> </w:t>
      </w:r>
      <w:r>
        <w:t xml:space="preserve">(Castellnou et al. 2022;</w:t>
      </w:r>
      <w:r>
        <w:t xml:space="preserve"> </w:t>
      </w:r>
      <w:r>
        <w:t xml:space="preserve">Peterson et al. 2017). It adds a</w:t>
      </w:r>
      <w:r>
        <w:t xml:space="preserve"> </w:t>
      </w:r>
      <w:r>
        <w:rPr>
          <w:b/>
          <w:bCs/>
        </w:rPr>
        <w:t xml:space="preserve">Briggs (1969) bent-over plume</w:t>
      </w:r>
      <w:r>
        <w:t xml:space="preserve"> </w:t>
      </w:r>
      <w:r>
        <w:t xml:space="preserve">— the validated</w:t>
      </w:r>
      <w:r>
        <w:t xml:space="preserve"> </w:t>
      </w:r>
      <w:r>
        <w:t xml:space="preserve">wildfire-plume form (Lareau &amp; Clements 2017) — and a</w:t>
      </w:r>
      <w:r>
        <w:t xml:space="preserve"> </w:t>
      </w:r>
      <w:r>
        <w:rPr>
          <w:b/>
          <w:bCs/>
        </w:rPr>
        <w:t xml:space="preserve">PyroCb Firepower Threshold</w:t>
      </w:r>
      <w:r>
        <w:t xml:space="preserve"> </w:t>
      </w:r>
      <w:r>
        <w:t xml:space="preserve">(Tory &amp; Kepert 2021): the minimum firepower for the plume to reach condensation</w:t>
      </w:r>
      <w:r>
        <w:t xml:space="preserve"> </w:t>
      </w:r>
      <w:r>
        <w:t xml:space="preserve">against the capping stability.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wired into the coupled march</w:t>
      </w:r>
      <w:r>
        <w:t xml:space="preserve">: with</w:t>
      </w:r>
      <w:r>
        <w:t xml:space="preserve"> </w:t>
      </w:r>
      <w:r>
        <w:rPr>
          <w:rStyle w:val="VerbatimChar"/>
        </w:rPr>
        <w:t xml:space="preserve">pyroconvection=True</w:t>
      </w:r>
      <w:r>
        <w:t xml:space="preserve"> </w:t>
      </w:r>
      <w:r>
        <w:t xml:space="preserve">the plume</w:t>
      </w:r>
      <w:r>
        <w:t xml:space="preserve"> </w:t>
      </w:r>
      <w:r>
        <w:t xml:space="preserve">intensity is scaled by a profile-aware</w:t>
      </w:r>
      <w:r>
        <w:t xml:space="preserve"> </w:t>
      </w:r>
      <w:r>
        <w:rPr>
          <w:rStyle w:val="VerbatimChar"/>
        </w:rPr>
        <w:t xml:space="preserve">convective_plume_factor</w:t>
      </w:r>
      <w:r>
        <w:t xml:space="preserve">, so a dry/unstable</w:t>
      </w:r>
      <w:r>
        <w:t xml:space="preserve"> </w:t>
      </w:r>
      <w:r>
        <w:t xml:space="preserve">inverted-V atmosphere drives a stronger plume and a stable one damps it — and in</w:t>
      </w:r>
      <w:r>
        <w:t xml:space="preserve"> </w:t>
      </w:r>
      <w:r>
        <w:rPr>
          <w:rStyle w:val="VerbatimChar"/>
        </w:rPr>
        <w:t xml:space="preserve">spatial=True</w:t>
      </w:r>
      <w:r>
        <w:t xml:space="preserve"> </w:t>
      </w:r>
      <w:r>
        <w:t xml:space="preserve">mode the factor is</w:t>
      </w:r>
      <w:r>
        <w:t xml:space="preserve"> </w:t>
      </w:r>
      <w:r>
        <w:rPr>
          <w:b/>
          <w:bCs/>
        </w:rPr>
        <w:t xml:space="preserve">per cell</w:t>
      </w:r>
      <w:r>
        <w:t xml:space="preserve">, so under one moist-aloft column the</w:t>
      </w:r>
      <w:r>
        <w:t xml:space="preserve"> </w:t>
      </w:r>
      <w:r>
        <w:t xml:space="preserve">locally dry (high-LCL) cells get the pyroconvective boost while moist cells do not.</w:t>
      </w:r>
      <w:r>
        <w:t xml:space="preserve"> </w:t>
      </w:r>
      <w:r>
        <w:t xml:space="preserve">This re-weights the convective coupling toward the predictors the pyroCb literature</w:t>
      </w:r>
      <w:r>
        <w:t xml:space="preserve"> </w:t>
      </w:r>
      <w:r>
        <w:t xml:space="preserve">favors over surface CAPE.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abb1fe9638ebf2b6c2b7d8e511e2f4177800203"/>
    <w:p>
      <w:pPr>
        <w:pStyle w:val="Heading2"/>
      </w:pPr>
      <w:r>
        <w:t xml:space="preserve">9. Operational products and near-real-time use</w:t>
      </w:r>
    </w:p>
    <w:p>
      <w:pPr>
        <w:pStyle w:val="FirstParagraph"/>
      </w:pPr>
      <w:r>
        <w:t xml:space="preserve">pyflam is engineered for analyst-facing operation, not only research: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meteo_report</w:t>
      </w:r>
      <w:r>
        <w:t xml:space="preserve"> </w:t>
      </w:r>
      <w:r>
        <w:t xml:space="preserve">— a near-real-time fire-weather variation report sampling the</w:t>
      </w:r>
      <w:r>
        <w:t xml:space="preserve"> </w:t>
      </w:r>
      <w:r>
        <w:t xml:space="preserve">atmosphere across the run window, tracking how T, RH, wind, dead fuel moisture (per</w:t>
      </w:r>
      <w:r>
        <w:t xml:space="preserve"> </w:t>
      </w:r>
      <w:r>
        <w:t xml:space="preserve">time lag), convective state (CAPE/CIN/PBL/stability) and energy fluxes</w:t>
      </w:r>
      <w:r>
        <w:t xml:space="preserve"> </w:t>
      </w:r>
      <w:r>
        <w:rPr>
          <w:i/>
          <w:iCs/>
        </w:rPr>
        <w:t xml:space="preserve">change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operative</w:t>
      </w:r>
      <w:r>
        <w:t xml:space="preserve"> </w:t>
      </w:r>
      <w:r>
        <w:t xml:space="preserve">— operational analysis of a run perimeter: it splits the perimeter</w:t>
      </w:r>
      <w:r>
        <w:t xml:space="preserve"> </w:t>
      </w:r>
      <w:r>
        <w:t xml:space="preserve">into head / flanks / tail (or finer sub-sectors) and decomposes the spread drive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slope</w:t>
      </w:r>
      <w:r>
        <w:t xml:space="preserve">,</w:t>
      </w:r>
      <w:r>
        <w:t xml:space="preserve"> </w:t>
      </w:r>
      <w:r>
        <w:rPr>
          <w:b/>
          <w:bCs/>
        </w:rPr>
        <w:t xml:space="preserve">fuel</w:t>
      </w:r>
      <w:r>
        <w:t xml:space="preserve"> </w:t>
      </w:r>
      <w:r>
        <w:t xml:space="preserve">(gradient of intrinsic fireline intensity) and</w:t>
      </w:r>
      <w:r>
        <w:t xml:space="preserve"> </w:t>
      </w:r>
      <w:r>
        <w:rPr>
          <w:b/>
          <w:bCs/>
        </w:rPr>
        <w:t xml:space="preserve">wind</w:t>
      </w:r>
      <w:r>
        <w:t xml:space="preserve"> </w:t>
      </w:r>
      <w:r>
        <w:t xml:space="preserve">vectors plus their resultant and dominant driver — the</w:t>
      </w:r>
      <w:r>
        <w:t xml:space="preserve"> </w:t>
      </w:r>
      <w:r>
        <w:t xml:space="preserve">“arrows”</w:t>
      </w:r>
      <w:r>
        <w:t xml:space="preserve"> </w:t>
      </w:r>
      <w:r>
        <w:t xml:space="preserve">a map front-end</w:t>
      </w:r>
      <w:r>
        <w:t xml:space="preserve"> </w:t>
      </w:r>
      <w:r>
        <w:t xml:space="preserve">draws — with</w:t>
      </w:r>
      <w:r>
        <w:t xml:space="preserve"> </w:t>
      </w:r>
      <w:r>
        <w:rPr>
          <w:b/>
          <w:bCs/>
        </w:rPr>
        <w:t xml:space="preserve">GeoJSON export</w:t>
      </w:r>
      <w:r>
        <w:t xml:space="preserve"> </w:t>
      </w:r>
      <w:r>
        <w:t xml:space="preserve">(sector forces, contour-traced perimeter polygon,</w:t>
      </w:r>
      <w:r>
        <w:t xml:space="preserve"> </w:t>
      </w:r>
      <w:r>
        <w:t xml:space="preserve">reprojected to WGS84).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nrt.run_realtime</w:t>
      </w:r>
      <w:r>
        <w:t xml:space="preserve"> </w:t>
      </w:r>
      <w:r>
        <w:t xml:space="preserve">— a one-call near-real-time product tying weather →</w:t>
      </w:r>
      <w:r>
        <w:t xml:space="preserve"> </w:t>
      </w:r>
      <w:r>
        <w:t xml:space="preserve">time-marched spread → perimeter → both reports into a single</w:t>
      </w:r>
      <w:r>
        <w:t xml:space="preserve"> </w:t>
      </w:r>
      <w:r>
        <w:rPr>
          <w:rStyle w:val="VerbatimChar"/>
        </w:rPr>
        <w:t xml:space="preserve">RunProduct</w:t>
      </w:r>
      <w:r>
        <w:t xml:space="preserve">.</w:t>
      </w:r>
    </w:p>
    <w:p>
      <w:pPr>
        <w:pStyle w:val="FirstParagraph"/>
      </w:pPr>
      <w:r>
        <w:t xml:space="preserve">An end-to-end operational scenario is reproducible via</w:t>
      </w:r>
      <w:r>
        <w:t xml:space="preserve"> </w:t>
      </w:r>
      <w:r>
        <w:rPr>
          <w:rStyle w:val="VerbatimChar"/>
        </w:rPr>
        <w:t xml:space="preserve">tests/final_run_tuscany.py</w:t>
      </w:r>
      <w:r>
        <w:t xml:space="preserve">:</w:t>
      </w:r>
      <w:r>
        <w:t xml:space="preserve"> </w:t>
      </w:r>
      <w:r>
        <w:t xml:space="preserve">300 random ignitions on the real 5.35M-cell Tuscany landscape, 28 June 2026, a 36-hour</w:t>
      </w:r>
      <w:r>
        <w:t xml:space="preserve"> </w:t>
      </w:r>
      <w:r>
        <w:t xml:space="preserve">fire driven by</w:t>
      </w:r>
      <w:r>
        <w:t xml:space="preserve"> </w:t>
      </w:r>
      <w:r>
        <w:rPr>
          <w:b/>
          <w:bCs/>
        </w:rPr>
        <w:t xml:space="preserve">live GFS</w:t>
      </w:r>
      <w:r>
        <w:t xml:space="preserve"> </w:t>
      </w:r>
      <w:r>
        <w:t xml:space="preserve">weather with per-cell conditioned moisture, writing each</w:t>
      </w:r>
      <w:r>
        <w:t xml:space="preserve"> </w:t>
      </w:r>
      <w:r>
        <w:t xml:space="preserve">pipeline phase to its own structured output folder (landscape → weather → moisture →</w:t>
      </w:r>
      <w:r>
        <w:t xml:space="preserve"> </w:t>
      </w:r>
      <w:r>
        <w:t xml:space="preserve">surface behavior → wind → spread field → ignitions → burn probability + metrics).</w:t>
      </w:r>
    </w:p>
    <w:p>
      <w:r>
        <w:pict>
          <v:rect style="width:0;height:1.5pt" o:hralign="center" o:hrstd="t" o:hr="t"/>
        </w:pict>
      </w:r>
    </w:p>
    <w:bookmarkEnd w:id="34"/>
    <w:bookmarkStart w:id="35" w:name="X5bc1e83960a8955656c2c0d4cfc0bef3fbe558a"/>
    <w:p>
      <w:pPr>
        <w:pStyle w:val="Heading2"/>
      </w:pPr>
      <w:r>
        <w:t xml:space="preserve">10. Real-data canopy fuels (GEDI) and the crown pipeline</w:t>
      </w:r>
    </w:p>
    <w:p>
      <w:pPr>
        <w:pStyle w:val="FirstParagraph"/>
      </w:pPr>
      <w:r>
        <w:t xml:space="preserve">No global canopy-base-height / bulk-density product exists — GEDI and the</w:t>
      </w:r>
      <w:r>
        <w:t xml:space="preserve"> </w:t>
      </w:r>
      <w:r>
        <w:t xml:space="preserve">GEDI-calibrated canopy-height maps give</w:t>
      </w:r>
      <w:r>
        <w:t xml:space="preserve"> </w:t>
      </w:r>
      <w:r>
        <w:rPr>
          <w:i/>
          <w:iCs/>
        </w:rPr>
        <w:t xml:space="preserve">height</w:t>
      </w:r>
      <w:r>
        <w:t xml:space="preserve"> </w:t>
      </w:r>
      <w:r>
        <w:t xml:space="preserve">only; CBH/CBD are either US-LANDFIRE</w:t>
      </w:r>
      <w:r>
        <w:t xml:space="preserve"> </w:t>
      </w:r>
      <w:r>
        <w:t xml:space="preserve">or must be derived. pyflam includes a reproducible path (</w:t>
      </w:r>
      <w:r>
        <w:rPr>
          <w:rStyle w:val="VerbatimChar"/>
        </w:rPr>
        <w:t xml:space="preserve">tests/fetch_canopy_tuscany.sh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tests/build_canopy_landscape_tuscany.py</w:t>
      </w:r>
      <w:r>
        <w:t xml:space="preserve">) that downloads</w:t>
      </w:r>
      <w:r>
        <w:t xml:space="preserve"> </w:t>
      </w:r>
      <w:r>
        <w:rPr>
          <w:b/>
          <w:bCs/>
        </w:rPr>
        <w:t xml:space="preserve">GEDI-calibrated canopy</w:t>
      </w:r>
      <w:r>
        <w:rPr>
          <w:b/>
          <w:bCs/>
        </w:rP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(Meta/WRI High-Resolution Canopy Height, Tolan et al. 2024, open AWS bucket),</w:t>
      </w:r>
      <w:r>
        <w:t xml:space="preserve"> </w:t>
      </w:r>
      <w:r>
        <w:t xml:space="preserve">warps it onto the Tuscany grid, and</w:t>
      </w:r>
      <w:r>
        <w:t xml:space="preserve"> </w:t>
      </w:r>
      <w:r>
        <w:rPr>
          <w:b/>
          <w:bCs/>
        </w:rPr>
        <w:t xml:space="preserve">derives</w:t>
      </w:r>
      <w:r>
        <w:t xml:space="preserve"> </w:t>
      </w:r>
      <w:r>
        <w:t xml:space="preserve">CBH/CBD from height + canopy cover</w:t>
      </w:r>
      <w:r>
        <w:t xml:space="preserve"> </w:t>
      </w:r>
      <w:r>
        <w:t xml:space="preserve">with transparent, documented fire-science heuristics (crown ratio rising with cover →</w:t>
      </w:r>
      <w:r>
        <w:t xml:space="preserve"> </w:t>
      </w:r>
      <w:r>
        <w:t xml:space="preserve">lower crown base; CBD = cover-scaled load ÷ canopy depth). The result is a full canopy</w:t>
      </w:r>
      <w:r>
        <w:t xml:space="preserve"> </w:t>
      </w:r>
      <w:r>
        <w:rPr>
          <w:rStyle w:val="VerbatimChar"/>
        </w:rPr>
        <w:t xml:space="preserve">.lcp</w:t>
      </w:r>
      <w:r>
        <w:t xml:space="preserve"> </w:t>
      </w:r>
      <w:r>
        <w:t xml:space="preserve">on which the entire crown pipeline runs — read → Cruz vs Rothermel</w:t>
      </w:r>
      <w:r>
        <w:t xml:space="preserve"> </w:t>
      </w:r>
      <w:r>
        <w:t xml:space="preserve">classification → crown-aware spread field → plume-coupled crown march. (CBH/CBD here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derived estimates</w:t>
      </w:r>
      <w:r>
        <w:t xml:space="preserve">, clearly flagged as such, not field measurements.)</w:t>
      </w:r>
    </w:p>
    <w:p>
      <w:r>
        <w:pict>
          <v:rect style="width:0;height:1.5pt" o:hralign="center" o:hrstd="t" o:hr="t"/>
        </w:pict>
      </w:r>
    </w:p>
    <w:bookmarkEnd w:id="35"/>
    <w:bookmarkStart w:id="36" w:name="validation-strategy"/>
    <w:p>
      <w:pPr>
        <w:pStyle w:val="Heading2"/>
      </w:pPr>
      <w:r>
        <w:t xml:space="preserve">11. Validation strategy</w:t>
      </w:r>
    </w:p>
    <w:p>
      <w:pPr>
        <w:pStyle w:val="FirstParagraph"/>
      </w:pPr>
      <w:r>
        <w:t xml:space="preserve">The acceptance test is a cell-by-cell diff against real FlamMap output, not internal</w:t>
      </w:r>
      <w:r>
        <w:t xml:space="preserve"> </w:t>
      </w:r>
      <w:r>
        <w:t xml:space="preserve">self-consistency.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provides the generic machinery — robust field comparison</w:t>
      </w:r>
      <w:r>
        <w:t xml:space="preserve"> </w:t>
      </w:r>
      <w:r>
        <w:t xml:space="preserve">(bias/RMSE/ratios/correlation/OLS, log-space and</w:t>
      </w:r>
      <w:r>
        <w:t xml:space="preserve"> </w:t>
      </w:r>
      <w:r>
        <w:t xml:space="preserve">“within-X%”</w:t>
      </w:r>
      <w:r>
        <w:t xml:space="preserve"> </w:t>
      </w:r>
      <w:r>
        <w:t xml:space="preserve">stats, burn/no-burn</w:t>
      </w:r>
      <w:r>
        <w:t xml:space="preserve"> </w:t>
      </w:r>
      <w:r>
        <w:t xml:space="preserve">classification), perimeter overlap (Jaccard/Dice/Hausdorff), arrival-time agreement,</w:t>
      </w:r>
      <w:r>
        <w:t xml:space="preserve"> </w:t>
      </w:r>
      <w:r>
        <w:t xml:space="preserve">and categorical agreement (confusion matrix + per-class recall, for crown-fire type) —</w:t>
      </w:r>
      <w:r>
        <w:t xml:space="preserve"> </w:t>
      </w:r>
      <w:r>
        <w:t xml:space="preserve">with data-wiring scripts per landscape (</w:t>
      </w:r>
      <w:r>
        <w:rPr>
          <w:rStyle w:val="VerbatimChar"/>
        </w:rPr>
        <w:t xml:space="preserve">tests/validate_flammap_*.py</w:t>
      </w:r>
      <w:r>
        <w:t xml:space="preserve">).</w:t>
      </w:r>
    </w:p>
    <w:p>
      <w:pPr>
        <w:pStyle w:val="BodyText"/>
      </w:pPr>
      <w:r>
        <w:t xml:space="preserve">Validated to date (Tuscany, 1.6M cells):</w:t>
      </w:r>
      <w:r>
        <w:t xml:space="preserve"> </w:t>
      </w:r>
      <w:r>
        <w:rPr>
          <w:b/>
          <w:bCs/>
        </w:rPr>
        <w:t xml:space="preserve">surface ROS ~3%</w:t>
      </w:r>
      <w:r>
        <w:t xml:space="preserve">,</w:t>
      </w:r>
      <w:r>
        <w:t xml:space="preserve"> </w:t>
      </w:r>
      <w:r>
        <w:rPr>
          <w:b/>
          <w:bCs/>
        </w:rPr>
        <w:t xml:space="preserve">max-spread direction</w:t>
      </w:r>
      <w:r>
        <w:rPr>
          <w:b/>
          <w:bCs/>
        </w:rPr>
        <w:t xml:space="preserve"> </w:t>
      </w:r>
      <w:r>
        <w:rPr>
          <w:b/>
          <w:bCs/>
        </w:rPr>
        <w:t xml:space="preserve">~1°</w:t>
      </w:r>
      <w:r>
        <w:t xml:space="preserve">,</w:t>
      </w:r>
      <w:r>
        <w:t xml:space="preserve"> </w:t>
      </w:r>
      <w:r>
        <w:rPr>
          <w:b/>
          <w:bCs/>
        </w:rPr>
        <w:t xml:space="preserve">conditional fireline intensity ~2%</w:t>
      </w:r>
      <w:r>
        <w:t xml:space="preserve"> </w:t>
      </w:r>
      <w:r>
        <w:t xml:space="preserve">vs FlamMap. Partially recoverable: burn</w:t>
      </w:r>
      <w:r>
        <w:t xml:space="preserve"> </w:t>
      </w:r>
      <w:r>
        <w:t xml:space="preserve">probability (Monte-Carlo and spotting-parameter limited). Open: a crown-fire diff</w:t>
      </w:r>
      <w:r>
        <w:t xml:space="preserve"> </w:t>
      </w:r>
      <w:r>
        <w:t xml:space="preserve">against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(not FlamMap) ROS, and a spotting-off single-fire perimeter /</w:t>
      </w:r>
      <w:r>
        <w:t xml:space="preserve"> </w:t>
      </w:r>
      <w:r>
        <w:t xml:space="preserve">time-of-arrival diff (the bundled dataset ships no arrival-time raster). The two test</w:t>
      </w:r>
      <w:r>
        <w:t xml:space="preserve"> </w:t>
      </w:r>
      <w:r>
        <w:t xml:space="preserve">layers — physics/property tests asserting known relationships, and golden-master</w:t>
      </w:r>
      <w:r>
        <w:t xml:space="preserve"> </w:t>
      </w:r>
      <w:r>
        <w:t xml:space="preserve">regressions locking current numerics — total ~568 automated tests run in CI across</w:t>
      </w:r>
      <w:r>
        <w:t xml:space="preserve"> </w:t>
      </w:r>
      <w:r>
        <w:t xml:space="preserve">Python 3.11/3.12/3.13.</w:t>
      </w:r>
    </w:p>
    <w:p>
      <w:r>
        <w:pict>
          <v:rect style="width:0;height:1.5pt" o:hralign="center" o:hrstd="t" o:hr="t"/>
        </w:pict>
      </w:r>
    </w:p>
    <w:bookmarkEnd w:id="36"/>
    <w:bookmarkStart w:id="37" w:name="software-engineering"/>
    <w:p>
      <w:pPr>
        <w:pStyle w:val="Heading2"/>
      </w:pPr>
      <w:r>
        <w:t xml:space="preserve">12. Software engineering</w:t>
      </w:r>
    </w:p>
    <w:p>
      <w:pPr>
        <w:pStyle w:val="FirstParagraph"/>
      </w:pPr>
      <w:r>
        <w:t xml:space="preserve">Pure-Python core on</w:t>
      </w:r>
      <w:r>
        <w:t xml:space="preserve"> </w:t>
      </w:r>
      <w:r>
        <w:rPr>
          <w:b/>
          <w:bCs/>
        </w:rPr>
        <w:t xml:space="preserve">NumPy + SciPy</w:t>
      </w:r>
      <w:r>
        <w:t xml:space="preserve">; optional extras gate heavier capabilities —</w:t>
      </w:r>
      <w:r>
        <w:t xml:space="preserve"> </w:t>
      </w:r>
      <w:r>
        <w:rPr>
          <w:rStyle w:val="VerbatimChar"/>
        </w:rPr>
        <w:t xml:space="preserve">geo</w:t>
      </w:r>
      <w:r>
        <w:t xml:space="preserve"> </w:t>
      </w:r>
      <w:r>
        <w:t xml:space="preserve">(rasterio/pyproj/scikit-image),</w:t>
      </w:r>
      <w:r>
        <w:t xml:space="preserve"> </w:t>
      </w:r>
      <w:r>
        <w:rPr>
          <w:rStyle w:val="VerbatimChar"/>
        </w:rPr>
        <w:t xml:space="preserve">atmos</w:t>
      </w:r>
      <w:r>
        <w:t xml:space="preserve"> </w:t>
      </w:r>
      <w:r>
        <w:t xml:space="preserve">(xarray/cfgrib/netcdf4/cdsapi),</w:t>
      </w:r>
      <w:r>
        <w:t xml:space="preserve"> </w:t>
      </w:r>
      <w:r>
        <w:rPr>
          <w:rStyle w:val="VerbatimChar"/>
        </w:rPr>
        <w:t xml:space="preserve">accel</w:t>
      </w:r>
      <w:r>
        <w:t xml:space="preserve"> </w:t>
      </w:r>
      <w:r>
        <w:t xml:space="preserve">(Numba JIT for the Eikonal solver). External engines (OpenFOAM, Herbie/ERA5) are</w:t>
      </w:r>
      <w:r>
        <w:t xml:space="preserve"> </w:t>
      </w:r>
      <w:r>
        <w:t xml:space="preserve">discovered at runtime and their tests self-skip when absent, so the core installs and</w:t>
      </w:r>
      <w:r>
        <w:t xml:space="preserve"> </w:t>
      </w:r>
      <w:r>
        <w:t xml:space="preserve">runs anywhere. The vectorized kernel design (a</w:t>
      </w:r>
      <w:r>
        <w:t xml:space="preserve"> </w:t>
      </w:r>
      <w:r>
        <w:rPr>
          <w:rStyle w:val="VerbatimChar"/>
        </w:rPr>
        <w:t xml:space="preserve">SurfaceKernel</w:t>
      </w:r>
      <w:r>
        <w:t xml:space="preserve"> </w:t>
      </w:r>
      <w:r>
        <w:t xml:space="preserve">computed once and</w:t>
      </w:r>
      <w:r>
        <w:t xml:space="preserve"> </w:t>
      </w:r>
      <w:r>
        <w:t xml:space="preserve">applied to per-cell array inputs) is what makes whole-landscape moisture conditioning,</w:t>
      </w:r>
      <w:r>
        <w:t xml:space="preserve"> </w:t>
      </w:r>
      <w:r>
        <w:t xml:space="preserve">weather forcing and crown classification tractable at multi-million-cell scale. CI is</w:t>
      </w:r>
      <w:r>
        <w:t xml:space="preserve"> </w:t>
      </w:r>
      <w:r>
        <w:t xml:space="preserve">SHA-pinned to Node-24 actions; coverage is reported to Codecov.</w:t>
      </w:r>
    </w:p>
    <w:p>
      <w:r>
        <w:pict>
          <v:rect style="width:0;height:1.5pt" o:hralign="center" o:hrstd="t" o:hr="t"/>
        </w:pict>
      </w:r>
    </w:p>
    <w:bookmarkEnd w:id="37"/>
    <w:bookmarkStart w:id="38" w:name="X96c7cb43bec8d2837d497b702f037ee7a0ea111"/>
    <w:p>
      <w:pPr>
        <w:pStyle w:val="Heading2"/>
      </w:pPr>
      <w:r>
        <w:t xml:space="preserve">13. Summary of novel contributions beyond the established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Weather-driven, per-cell fuel moisture</w:t>
      </w:r>
      <w:r>
        <w:t xml:space="preserve"> </w:t>
      </w:r>
      <w:r>
        <w:t xml:space="preserve">— live GFS/ERA5 → terrain-insolation +</w:t>
      </w:r>
      <w:r>
        <w:t xml:space="preserve"> </w:t>
      </w:r>
      <w:r>
        <w:t xml:space="preserve">canopy-shading conditioning (EMC or VPD), vs FlamMap’s typed scalars.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Selectable anisotropic-Eikonal spread engine</w:t>
      </w:r>
      <w:r>
        <w:t xml:space="preserve"> </w:t>
      </w:r>
      <w:r>
        <w:t xml:space="preserve">— a Finsler-Eikonal solver</w:t>
      </w:r>
      <w:r>
        <w:t xml:space="preserve"> </w:t>
      </w:r>
      <w:r>
        <w:t xml:space="preserve">alongside MTT, removing most of the lattice bias and, in heap form, beating</w:t>
      </w:r>
      <w:r>
        <w:t xml:space="preserve"> </w:t>
      </w:r>
      <w:r>
        <w:t xml:space="preserve">Dijkstra on bounded fires in both speed and accuracy.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Burn probability with a weather ensemble and the full connected-metric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Literature-current crown fire</w:t>
      </w:r>
      <w:r>
        <w:t xml:space="preserve"> </w:t>
      </w:r>
      <w:r>
        <w:t xml:space="preserve">— Cruz 2005 active spread + Cruz 2004 logistic</w:t>
      </w:r>
      <w:r>
        <w:t xml:space="preserve"> </w:t>
      </w:r>
      <w:r>
        <w:t xml:space="preserve">initiation, correcting the documented under-prediction of the operational stack.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Coupled fire–atmosphere</w:t>
      </w:r>
      <w:r>
        <w:t xml:space="preserve"> </w:t>
      </w:r>
      <w:r>
        <w:t xml:space="preserve">— native terrain winds, a buoyant-CFD plume the fire</w:t>
      </w:r>
      <w:r>
        <w:t xml:space="preserve"> </w:t>
      </w:r>
      <w:r>
        <w:t xml:space="preserve">reshapes, physics-based spotting, and a</w:t>
      </w:r>
      <w:r>
        <w:t xml:space="preserve"> </w:t>
      </w:r>
      <w:r>
        <w:rPr>
          <w:b/>
          <w:bCs/>
        </w:rPr>
        <w:t xml:space="preserve">crown → plume → wind → crown</w:t>
      </w:r>
      <w:r>
        <w:t xml:space="preserve"> </w:t>
      </w:r>
      <w:r>
        <w:t xml:space="preserve">feedback.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Vertical-profile pyroconvection</w:t>
      </w:r>
      <w:r>
        <w:t xml:space="preserve"> </w:t>
      </w:r>
      <w:r>
        <w:t xml:space="preserve">— LCL/C-Haines/inverted-V diagnostics, a Briggs</w:t>
      </w:r>
      <w:r>
        <w:t xml:space="preserve"> </w:t>
      </w:r>
      <w:r>
        <w:t xml:space="preserve">plume and a pyroCb firepower threshold, driving a per-cell plume feedback keyed on</w:t>
      </w:r>
      <w:r>
        <w:t xml:space="preserve"> </w:t>
      </w:r>
      <w:r>
        <w:t xml:space="preserve">the ABL/LCL geometry rather than surface CAPE.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NRT layer</w:t>
      </w:r>
      <w:r>
        <w:t xml:space="preserve"> </w:t>
      </w:r>
      <w:r>
        <w:t xml:space="preserve">— weather-variation and perimeter-driver reports with</w:t>
      </w:r>
      <w:r>
        <w:t xml:space="preserve"> </w:t>
      </w:r>
      <w:r>
        <w:t xml:space="preserve">GeoJSON export, plus a one-call real-time product.</w:t>
      </w:r>
    </w:p>
    <w:p>
      <w:pPr>
        <w:pStyle w:val="FirstParagraph"/>
      </w:pPr>
      <w:r>
        <w:t xml:space="preserve">The scientific value is that each of these is grounded in the peer-reviewed</w:t>
      </w:r>
      <w:r>
        <w:t xml:space="preserve"> </w:t>
      </w:r>
      <w:r>
        <w:t xml:space="preserve">literature and implemented transparently and reproducibly. Where a well-established</w:t>
      </w:r>
      <w:r>
        <w:t xml:space="preserve"> </w:t>
      </w:r>
      <w:r>
        <w:t xml:space="preserve">model is the operational standard (e.g. Rothermel surface spread, the classic crown</w:t>
      </w:r>
      <w:r>
        <w:t xml:space="preserve"> </w:t>
      </w:r>
      <w:r>
        <w:t xml:space="preserve">stack) it is retained as a trusted default; the novel methods are offered as</w:t>
      </w:r>
      <w:r>
        <w:t xml:space="preserve"> </w:t>
      </w:r>
      <w:r>
        <w:t xml:space="preserve">validated, selectable alternatives — so pyflam is at once a dependable operational</w:t>
      </w:r>
      <w:r>
        <w:t xml:space="preserve"> </w:t>
      </w:r>
      <w:r>
        <w:t xml:space="preserve">tool and a platform for advancing the science.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Albini, F.A. (1976).</w:t>
      </w:r>
      <w:r>
        <w:t xml:space="preserve"> </w:t>
      </w:r>
      <w:r>
        <w:rPr>
          <w:i/>
          <w:iCs/>
        </w:rPr>
        <w:t xml:space="preserve">Estimating wildfire behavior and effects.</w:t>
      </w:r>
      <w:r>
        <w:t xml:space="preserve"> </w:t>
      </w:r>
      <w:r>
        <w:t xml:space="preserve">USDA FS GTR INT-30.</w:t>
      </w:r>
    </w:p>
    <w:p>
      <w:pPr>
        <w:pStyle w:val="Compact"/>
        <w:numPr>
          <w:ilvl w:val="0"/>
          <w:numId w:val="1003"/>
        </w:numPr>
      </w:pPr>
      <w:r>
        <w:t xml:space="preserve">Anderson, H.E. (1982).</w:t>
      </w:r>
      <w:r>
        <w:t xml:space="preserve"> </w:t>
      </w:r>
      <w:r>
        <w:rPr>
          <w:i/>
          <w:iCs/>
        </w:rPr>
        <w:t xml:space="preserve">Aids to determining fuel models for estimating fire behavior.</w:t>
      </w:r>
      <w:r>
        <w:t xml:space="preserve"> </w:t>
      </w:r>
      <w:r>
        <w:t xml:space="preserve">USDA FS GTR INT-122.</w:t>
      </w:r>
    </w:p>
    <w:p>
      <w:pPr>
        <w:pStyle w:val="Compact"/>
        <w:numPr>
          <w:ilvl w:val="0"/>
          <w:numId w:val="1003"/>
        </w:numPr>
      </w:pPr>
      <w:r>
        <w:t xml:space="preserve">Anderson, H.E. (1983).</w:t>
      </w:r>
      <w:r>
        <w:t xml:space="preserve"> </w:t>
      </w:r>
      <w:r>
        <w:rPr>
          <w:i/>
          <w:iCs/>
        </w:rPr>
        <w:t xml:space="preserve">Predicting wind-driven wildland fire size and shape.</w:t>
      </w:r>
      <w:r>
        <w:t xml:space="preserve"> </w:t>
      </w:r>
      <w:r>
        <w:t xml:space="preserve">USDA FS RP INT-305.</w:t>
      </w:r>
    </w:p>
    <w:p>
      <w:pPr>
        <w:pStyle w:val="Compact"/>
        <w:numPr>
          <w:ilvl w:val="0"/>
          <w:numId w:val="1003"/>
        </w:numPr>
      </w:pPr>
      <w:r>
        <w:t xml:space="preserve">Briggs, G.A. (1969).</w:t>
      </w:r>
      <w:r>
        <w:t xml:space="preserve"> </w:t>
      </w:r>
      <w:r>
        <w:rPr>
          <w:i/>
          <w:iCs/>
        </w:rPr>
        <w:t xml:space="preserve">Plume Rise.</w:t>
      </w:r>
      <w:r>
        <w:t xml:space="preserve"> </w:t>
      </w:r>
      <w:r>
        <w:t xml:space="preserve">USAEC TID-25075.</w:t>
      </w:r>
    </w:p>
    <w:p>
      <w:pPr>
        <w:pStyle w:val="Compact"/>
        <w:numPr>
          <w:ilvl w:val="0"/>
          <w:numId w:val="1003"/>
        </w:numPr>
      </w:pPr>
      <w:r>
        <w:t xml:space="preserve">Byram, G.M. (1959).</w:t>
      </w:r>
      <w:r>
        <w:t xml:space="preserve"> </w:t>
      </w:r>
      <w:r>
        <w:rPr>
          <w:i/>
          <w:iCs/>
        </w:rPr>
        <w:t xml:space="preserve">Combustion of forest fuels.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Forest Fire: Control and Use.</w:t>
      </w:r>
    </w:p>
    <w:p>
      <w:pPr>
        <w:pStyle w:val="Compact"/>
        <w:numPr>
          <w:ilvl w:val="0"/>
          <w:numId w:val="1003"/>
        </w:numPr>
      </w:pPr>
      <w:r>
        <w:t xml:space="preserve">Castellnou, M.; Stoof, C.R.; Vilà-Guerau de Arellano, J.; et al. (2022).</w:t>
      </w:r>
      <w:r>
        <w:t xml:space="preserve"> </w:t>
      </w:r>
      <w:r>
        <w:rPr>
          <w:i/>
          <w:iCs/>
        </w:rPr>
        <w:t xml:space="preserve">Pyroconvection classification based on atmospheric vertical profiling.</w:t>
      </w:r>
      <w:r>
        <w:t xml:space="preserve"> </w:t>
      </w:r>
      <w:r>
        <w:t xml:space="preserve">J. Geophys. Res. Atmos. 127, e2022JD036920.</w:t>
      </w:r>
    </w:p>
    <w:p>
      <w:pPr>
        <w:pStyle w:val="Compact"/>
        <w:numPr>
          <w:ilvl w:val="0"/>
          <w:numId w:val="1003"/>
        </w:numPr>
      </w:pPr>
      <w:r>
        <w:t xml:space="preserve">Cruz, M.G.; Alexander, M.E.; Wakimoto, R.H. (2004).</w:t>
      </w:r>
      <w:r>
        <w:t xml:space="preserve"> </w:t>
      </w:r>
      <w:r>
        <w:rPr>
          <w:i/>
          <w:iCs/>
        </w:rPr>
        <w:t xml:space="preserve">Modeling the likelihood of crown fire occurrence in conifer forest stands.</w:t>
      </w:r>
      <w:r>
        <w:t xml:space="preserve"> </w:t>
      </w:r>
      <w:r>
        <w:t xml:space="preserve">Forest Science 50(5), 640–658.</w:t>
      </w:r>
    </w:p>
    <w:p>
      <w:pPr>
        <w:pStyle w:val="Compact"/>
        <w:numPr>
          <w:ilvl w:val="0"/>
          <w:numId w:val="1003"/>
        </w:numPr>
      </w:pPr>
      <w:r>
        <w:t xml:space="preserve">Cruz, M.G.; Alexander, M.E.; Wakimoto, R.H. (2005).</w:t>
      </w:r>
      <w:r>
        <w:t xml:space="preserve"> </w:t>
      </w:r>
      <w:r>
        <w:rPr>
          <w:i/>
          <w:iCs/>
        </w:rPr>
        <w:t xml:space="preserve">Development and testing of models for predicting crown fire rate of spread.</w:t>
      </w:r>
      <w:r>
        <w:t xml:space="preserve"> </w:t>
      </w:r>
      <w:r>
        <w:t xml:space="preserve">Can. J. For. Res. 35(7), 1626–1639.</w:t>
      </w:r>
    </w:p>
    <w:p>
      <w:pPr>
        <w:pStyle w:val="Compact"/>
        <w:numPr>
          <w:ilvl w:val="0"/>
          <w:numId w:val="1003"/>
        </w:numPr>
      </w:pPr>
      <w:r>
        <w:t xml:space="preserve">Cruz, M.G.; Alexander, M.E. (2010).</w:t>
      </w:r>
      <w:r>
        <w:t xml:space="preserve"> </w:t>
      </w:r>
      <w:r>
        <w:rPr>
          <w:i/>
          <w:iCs/>
        </w:rPr>
        <w:t xml:space="preserve">Assessing crown fire potential in coniferous forests of western North America: a critique of current approaches.</w:t>
      </w:r>
      <w:r>
        <w:t xml:space="preserve"> </w:t>
      </w:r>
      <w:r>
        <w:t xml:space="preserve">Int. J. Wildland Fire 19, 377–398.</w:t>
      </w:r>
    </w:p>
    <w:p>
      <w:pPr>
        <w:pStyle w:val="Compact"/>
        <w:numPr>
          <w:ilvl w:val="0"/>
          <w:numId w:val="1003"/>
        </w:numPr>
      </w:pPr>
      <w:r>
        <w:t xml:space="preserve">Finney, M.A. (1998).</w:t>
      </w:r>
      <w:r>
        <w:t xml:space="preserve"> </w:t>
      </w:r>
      <w:r>
        <w:rPr>
          <w:i/>
          <w:iCs/>
        </w:rPr>
        <w:t xml:space="preserve">FARSITE: Fire Area Simulator — model development and evaluation.</w:t>
      </w:r>
      <w:r>
        <w:t xml:space="preserve"> </w:t>
      </w:r>
      <w:r>
        <w:t xml:space="preserve">USDA FS RP RMRS-RP-4.</w:t>
      </w:r>
    </w:p>
    <w:p>
      <w:pPr>
        <w:pStyle w:val="Compact"/>
        <w:numPr>
          <w:ilvl w:val="0"/>
          <w:numId w:val="1003"/>
        </w:numPr>
      </w:pPr>
      <w:r>
        <w:t xml:space="preserve">Finney, M.A. (2002).</w:t>
      </w:r>
      <w:r>
        <w:t xml:space="preserve"> </w:t>
      </w:r>
      <w:r>
        <w:rPr>
          <w:i/>
          <w:iCs/>
        </w:rPr>
        <w:t xml:space="preserve">Fire growth using minimum travel time methods.</w:t>
      </w:r>
      <w:r>
        <w:t xml:space="preserve"> </w:t>
      </w:r>
      <w:r>
        <w:t xml:space="preserve">Can. J. For. Res. 32(8), 1420–1424.</w:t>
      </w:r>
    </w:p>
    <w:p>
      <w:pPr>
        <w:pStyle w:val="Compact"/>
        <w:numPr>
          <w:ilvl w:val="0"/>
          <w:numId w:val="1003"/>
        </w:numPr>
      </w:pPr>
      <w:r>
        <w:t xml:space="preserve">Forthofer, J.M.; et al. (WindNinja).</w:t>
      </w:r>
      <w:r>
        <w:t xml:space="preserve"> </w:t>
      </w:r>
      <w:r>
        <w:rPr>
          <w:i/>
          <w:iCs/>
        </w:rPr>
        <w:t xml:space="preserve">Mass-consistent and momentum diagnostic wind models for wildland fire.</w:t>
      </w:r>
    </w:p>
    <w:p>
      <w:pPr>
        <w:pStyle w:val="Compact"/>
        <w:numPr>
          <w:ilvl w:val="0"/>
          <w:numId w:val="1003"/>
        </w:numPr>
      </w:pPr>
      <w:r>
        <w:t xml:space="preserve">Gahtan, B.; Shpund, J.; Bronstein, A.M. (2026).</w:t>
      </w:r>
      <w:r>
        <w:t xml:space="preserve"> </w:t>
      </w:r>
      <w:r>
        <w:rPr>
          <w:i/>
          <w:iCs/>
        </w:rPr>
        <w:t xml:space="preserve">Wildfire Simulation with Differentiable Randers–Finsler Eikonal Solvers.</w:t>
      </w:r>
      <w:r>
        <w:t xml:space="preserve"> </w:t>
      </w:r>
      <w:r>
        <w:t xml:space="preserve">arXiv:2603.00035.</w:t>
      </w:r>
    </w:p>
    <w:p>
      <w:pPr>
        <w:pStyle w:val="Compact"/>
        <w:numPr>
          <w:ilvl w:val="0"/>
          <w:numId w:val="1003"/>
        </w:numPr>
      </w:pPr>
      <w:r>
        <w:t xml:space="preserve">Holden, Z.A.; Jolly, W.M. (2011).</w:t>
      </w:r>
      <w:r>
        <w:t xml:space="preserve"> </w:t>
      </w:r>
      <w:r>
        <w:rPr>
          <w:i/>
          <w:iCs/>
        </w:rPr>
        <w:t xml:space="preserve">Modeling topographic influences on fuel moisture and fire danger in complex terrain.</w:t>
      </w:r>
      <w:r>
        <w:t xml:space="preserve"> </w:t>
      </w:r>
      <w:r>
        <w:t xml:space="preserve">Forest Ecology and Management 262, 2033–2041.</w:t>
      </w:r>
    </w:p>
    <w:p>
      <w:pPr>
        <w:pStyle w:val="Compact"/>
        <w:numPr>
          <w:ilvl w:val="0"/>
          <w:numId w:val="1003"/>
        </w:numPr>
      </w:pPr>
      <w:r>
        <w:t xml:space="preserve">Lareau, N.P.; Clements, C.B. (2017).</w:t>
      </w:r>
      <w:r>
        <w:t xml:space="preserve"> </w:t>
      </w:r>
      <w:r>
        <w:rPr>
          <w:i/>
          <w:iCs/>
        </w:rPr>
        <w:t xml:space="preserve">The Mean and Turbulent Properties of a Wildfire Convective Plume.</w:t>
      </w:r>
      <w:r>
        <w:t xml:space="preserve"> </w:t>
      </w:r>
      <w:r>
        <w:t xml:space="preserve">J. Appl. Meteorol. Climatol. 56(8).</w:t>
      </w:r>
    </w:p>
    <w:p>
      <w:pPr>
        <w:pStyle w:val="Compact"/>
        <w:numPr>
          <w:ilvl w:val="0"/>
          <w:numId w:val="1003"/>
        </w:numPr>
      </w:pPr>
      <w:r>
        <w:t xml:space="preserve">Manzello, S.L.; et al. </w:t>
      </w:r>
      <w:r>
        <w:rPr>
          <w:i/>
          <w:iCs/>
        </w:rPr>
        <w:t xml:space="preserve">Firebrand (ember) size and generation measurements.</w:t>
      </w:r>
    </w:p>
    <w:p>
      <w:pPr>
        <w:pStyle w:val="Compact"/>
        <w:numPr>
          <w:ilvl w:val="0"/>
          <w:numId w:val="1003"/>
        </w:numPr>
      </w:pPr>
      <w:r>
        <w:t xml:space="preserve">Mills, G.A.; McCaw, W.L. (2010).</w:t>
      </w:r>
      <w:r>
        <w:t xml:space="preserve"> </w:t>
      </w:r>
      <w:r>
        <w:rPr>
          <w:i/>
          <w:iCs/>
        </w:rPr>
        <w:t xml:space="preserve">Atmospheric stability environments and fire weather in Australia — the Continuous Haines index.</w:t>
      </w:r>
      <w:r>
        <w:t xml:space="preserve"> </w:t>
      </w:r>
      <w:r>
        <w:t xml:space="preserve">CAWCR Tech. Rep. 20.</w:t>
      </w:r>
    </w:p>
    <w:p>
      <w:pPr>
        <w:pStyle w:val="Compact"/>
        <w:numPr>
          <w:ilvl w:val="0"/>
          <w:numId w:val="1003"/>
        </w:numPr>
      </w:pPr>
      <w:r>
        <w:t xml:space="preserve">Mirebeau, J.-M. (2014).</w:t>
      </w:r>
      <w:r>
        <w:t xml:space="preserve"> </w:t>
      </w:r>
      <w:r>
        <w:rPr>
          <w:i/>
          <w:iCs/>
        </w:rPr>
        <w:t xml:space="preserve">Efficient fast marching with Finsler metrics.</w:t>
      </w:r>
      <w:r>
        <w:t xml:space="preserve"> </w:t>
      </w:r>
      <w:r>
        <w:t xml:space="preserve">Numerische Mathematik.</w:t>
      </w:r>
    </w:p>
    <w:p>
      <w:pPr>
        <w:pStyle w:val="Compact"/>
        <w:numPr>
          <w:ilvl w:val="0"/>
          <w:numId w:val="1003"/>
        </w:numPr>
      </w:pPr>
      <w:r>
        <w:t xml:space="preserve">Morton, B.R.; Taylor, G.; Turner, J.S. (1956).</w:t>
      </w:r>
      <w:r>
        <w:t xml:space="preserve"> </w:t>
      </w:r>
      <w:r>
        <w:rPr>
          <w:i/>
          <w:iCs/>
        </w:rPr>
        <w:t xml:space="preserve">Turbulent gravitational convection from maintained and instantaneous sources.</w:t>
      </w:r>
      <w:r>
        <w:t xml:space="preserve"> </w:t>
      </w:r>
      <w:r>
        <w:t xml:space="preserve">Proc. R. Soc. Lond. A.</w:t>
      </w:r>
    </w:p>
    <w:p>
      <w:pPr>
        <w:pStyle w:val="Compact"/>
        <w:numPr>
          <w:ilvl w:val="0"/>
          <w:numId w:val="1003"/>
        </w:numPr>
      </w:pPr>
      <w:r>
        <w:t xml:space="preserve">Morvan, D.; Frangieh, N. (2018).</w:t>
      </w:r>
      <w:r>
        <w:t xml:space="preserve"> </w:t>
      </w:r>
      <w:r>
        <w:rPr>
          <w:i/>
          <w:iCs/>
        </w:rPr>
        <w:t xml:space="preserve">Wildland fires behaviour: wind effect versus Byram’s convective number.</w:t>
      </w:r>
      <w:r>
        <w:t xml:space="preserve"> </w:t>
      </w:r>
      <w:r>
        <w:t xml:space="preserve">Int. J. Wildland Fire 27(10).</w:t>
      </w:r>
    </w:p>
    <w:p>
      <w:pPr>
        <w:pStyle w:val="Compact"/>
        <w:numPr>
          <w:ilvl w:val="0"/>
          <w:numId w:val="1003"/>
        </w:numPr>
      </w:pPr>
      <w:r>
        <w:t xml:space="preserve">Nelson, R.M. (2000).</w:t>
      </w:r>
      <w:r>
        <w:t xml:space="preserve"> </w:t>
      </w:r>
      <w:r>
        <w:rPr>
          <w:i/>
          <w:iCs/>
        </w:rPr>
        <w:t xml:space="preserve">Prediction of diurnal change in 10-h fuel stick moisture content.</w:t>
      </w:r>
      <w:r>
        <w:t xml:space="preserve"> </w:t>
      </w:r>
      <w:r>
        <w:t xml:space="preserve">Can. J. For. Res. 30, 1071–1087.</w:t>
      </w:r>
    </w:p>
    <w:p>
      <w:pPr>
        <w:pStyle w:val="Compact"/>
        <w:numPr>
          <w:ilvl w:val="0"/>
          <w:numId w:val="1003"/>
        </w:numPr>
      </w:pPr>
      <w:r>
        <w:t xml:space="preserve">Nolan, R.H.; Resco de Dios, V.; Boer, M.M.; et al. (2016).</w:t>
      </w:r>
      <w:r>
        <w:t xml:space="preserve"> </w:t>
      </w:r>
      <w:r>
        <w:rPr>
          <w:i/>
          <w:iCs/>
        </w:rPr>
        <w:t xml:space="preserve">Predicting dead fine fuel moisture at regional scales using vapour pressure deficit.</w:t>
      </w:r>
      <w:r>
        <w:t xml:space="preserve"> </w:t>
      </w:r>
      <w:r>
        <w:t xml:space="preserve">Remote Sensing of Environment 174, 100–108.</w:t>
      </w:r>
    </w:p>
    <w:p>
      <w:pPr>
        <w:pStyle w:val="Compact"/>
        <w:numPr>
          <w:ilvl w:val="0"/>
          <w:numId w:val="1003"/>
        </w:numPr>
      </w:pPr>
      <w:r>
        <w:t xml:space="preserve">Peterson, D.A.; et al. (2017).</w:t>
      </w:r>
      <w:r>
        <w:t xml:space="preserve"> </w:t>
      </w:r>
      <w:r>
        <w:rPr>
          <w:i/>
          <w:iCs/>
        </w:rPr>
        <w:t xml:space="preserve">Pyrocumulonimbus climatology — mid-troposphere humidity as a pyroCb discriminator.</w:t>
      </w:r>
    </w:p>
    <w:p>
      <w:pPr>
        <w:pStyle w:val="Compact"/>
        <w:numPr>
          <w:ilvl w:val="0"/>
          <w:numId w:val="1003"/>
        </w:numPr>
      </w:pPr>
      <w:r>
        <w:t xml:space="preserve">Resco de Dios, V.; et al. (2015).</w:t>
      </w:r>
      <w:r>
        <w:t xml:space="preserve"> </w:t>
      </w:r>
      <w:r>
        <w:rPr>
          <w:i/>
          <w:iCs/>
        </w:rPr>
        <w:t xml:space="preserve">A semi-mechanistic model for predicting the moisture content of fine litter.</w:t>
      </w:r>
      <w:r>
        <w:t xml:space="preserve"> </w:t>
      </w:r>
      <w:r>
        <w:t xml:space="preserve">Agricultural and Forest Meteorology 203, 64–73.</w:t>
      </w:r>
    </w:p>
    <w:p>
      <w:pPr>
        <w:pStyle w:val="Compact"/>
        <w:numPr>
          <w:ilvl w:val="0"/>
          <w:numId w:val="1003"/>
        </w:numPr>
      </w:pPr>
      <w:r>
        <w:t xml:space="preserve">Rothermel, R.C. (1972).</w:t>
      </w:r>
      <w:r>
        <w:t xml:space="preserve"> </w:t>
      </w:r>
      <w:r>
        <w:rPr>
          <w:i/>
          <w:iCs/>
        </w:rPr>
        <w:t xml:space="preserve">A mathematical model for predicting fire spread in wildland fuels.</w:t>
      </w:r>
      <w:r>
        <w:t xml:space="preserve"> </w:t>
      </w:r>
      <w:r>
        <w:t xml:space="preserve">USDA FS RP INT-115.</w:t>
      </w:r>
    </w:p>
    <w:p>
      <w:pPr>
        <w:pStyle w:val="Compact"/>
        <w:numPr>
          <w:ilvl w:val="0"/>
          <w:numId w:val="1003"/>
        </w:numPr>
      </w:pPr>
      <w:r>
        <w:t xml:space="preserve">Rothermel, R.C. (1983).</w:t>
      </w:r>
      <w:r>
        <w:t xml:space="preserve"> </w:t>
      </w:r>
      <w:r>
        <w:rPr>
          <w:i/>
          <w:iCs/>
        </w:rPr>
        <w:t xml:space="preserve">How to predict the spread and intensity of forest and range fires.</w:t>
      </w:r>
      <w:r>
        <w:t xml:space="preserve"> </w:t>
      </w:r>
      <w:r>
        <w:t xml:space="preserve">USDA FS GTR INT-143.</w:t>
      </w:r>
    </w:p>
    <w:p>
      <w:pPr>
        <w:pStyle w:val="Compact"/>
        <w:numPr>
          <w:ilvl w:val="0"/>
          <w:numId w:val="1003"/>
        </w:numPr>
      </w:pPr>
      <w:r>
        <w:t xml:space="preserve">Rothermel, R.C. (1991).</w:t>
      </w:r>
      <w:r>
        <w:t xml:space="preserve"> </w:t>
      </w:r>
      <w:r>
        <w:rPr>
          <w:i/>
          <w:iCs/>
        </w:rPr>
        <w:t xml:space="preserve">Predicting behavior and size of crown fires in the Northern Rocky Mountains.</w:t>
      </w:r>
      <w:r>
        <w:t xml:space="preserve"> </w:t>
      </w:r>
      <w:r>
        <w:t xml:space="preserve">USDA FS RP INT-438.</w:t>
      </w:r>
    </w:p>
    <w:p>
      <w:pPr>
        <w:pStyle w:val="Compact"/>
        <w:numPr>
          <w:ilvl w:val="0"/>
          <w:numId w:val="1003"/>
        </w:numPr>
      </w:pPr>
      <w:r>
        <w:t xml:space="preserve">Scott, J.H.; Reinhardt, E.D. (2001).</w:t>
      </w:r>
      <w:r>
        <w:t xml:space="preserve"> </w:t>
      </w:r>
      <w:r>
        <w:rPr>
          <w:i/>
          <w:iCs/>
        </w:rPr>
        <w:t xml:space="preserve">Assessing crown fire potential by linking models of surface and crown fire behavior.</w:t>
      </w:r>
      <w:r>
        <w:t xml:space="preserve"> </w:t>
      </w:r>
      <w:r>
        <w:t xml:space="preserve">USDA FS RMRS-RP-29.</w:t>
      </w:r>
    </w:p>
    <w:p>
      <w:pPr>
        <w:pStyle w:val="Compact"/>
        <w:numPr>
          <w:ilvl w:val="0"/>
          <w:numId w:val="1003"/>
        </w:numPr>
      </w:pPr>
      <w:r>
        <w:t xml:space="preserve">Scott, J.H.; Burgan, R.E. (2005).</w:t>
      </w:r>
      <w:r>
        <w:t xml:space="preserve"> </w:t>
      </w:r>
      <w:r>
        <w:rPr>
          <w:i/>
          <w:iCs/>
        </w:rPr>
        <w:t xml:space="preserve">Standard fire behavior fuel models.</w:t>
      </w:r>
      <w:r>
        <w:t xml:space="preserve"> </w:t>
      </w:r>
      <w:r>
        <w:t xml:space="preserve">USDA FS GTR RMRS-GTR-153.</w:t>
      </w:r>
    </w:p>
    <w:p>
      <w:pPr>
        <w:pStyle w:val="Compact"/>
        <w:numPr>
          <w:ilvl w:val="0"/>
          <w:numId w:val="1003"/>
        </w:numPr>
      </w:pPr>
      <w:r>
        <w:t xml:space="preserve">Sethian, J.A.; Vladimirsky, A. (2003).</w:t>
      </w:r>
      <w:r>
        <w:t xml:space="preserve"> </w:t>
      </w:r>
      <w:r>
        <w:rPr>
          <w:i/>
          <w:iCs/>
        </w:rPr>
        <w:t xml:space="preserve">Ordered Upwind Methods for Static Hamilton–Jacobi Equations.</w:t>
      </w:r>
      <w:r>
        <w:t xml:space="preserve"> </w:t>
      </w:r>
      <w:r>
        <w:t xml:space="preserve">SIAM J. Numer. Anal. 41(1), 325–363.</w:t>
      </w:r>
    </w:p>
    <w:p>
      <w:pPr>
        <w:pStyle w:val="Compact"/>
        <w:numPr>
          <w:ilvl w:val="0"/>
          <w:numId w:val="1003"/>
        </w:numPr>
      </w:pPr>
      <w:r>
        <w:t xml:space="preserve">Simard, A.J. (1968).</w:t>
      </w:r>
      <w:r>
        <w:t xml:space="preserve"> </w:t>
      </w:r>
      <w:r>
        <w:rPr>
          <w:i/>
          <w:iCs/>
        </w:rPr>
        <w:t xml:space="preserve">The moisture content of forest fuels.</w:t>
      </w:r>
      <w:r>
        <w:t xml:space="preserve"> </w:t>
      </w:r>
      <w:r>
        <w:t xml:space="preserve">Canadian Dept. of Forestry.</w:t>
      </w:r>
    </w:p>
    <w:p>
      <w:pPr>
        <w:pStyle w:val="Compact"/>
        <w:numPr>
          <w:ilvl w:val="0"/>
          <w:numId w:val="1003"/>
        </w:numPr>
      </w:pPr>
      <w:r>
        <w:t xml:space="preserve">Tarifa, C.S.; et al. (1965).</w:t>
      </w:r>
      <w:r>
        <w:t xml:space="preserve"> </w:t>
      </w:r>
      <w:r>
        <w:rPr>
          <w:i/>
          <w:iCs/>
        </w:rPr>
        <w:t xml:space="preserve">On the flight paths and lifetimes of burning particles of wood.</w:t>
      </w:r>
      <w:r>
        <w:t xml:space="preserve"> </w:t>
      </w:r>
      <w:r>
        <w:t xml:space="preserve">Proc. Combustion Institute.</w:t>
      </w:r>
    </w:p>
    <w:p>
      <w:pPr>
        <w:pStyle w:val="Compact"/>
        <w:numPr>
          <w:ilvl w:val="0"/>
          <w:numId w:val="1003"/>
        </w:numPr>
      </w:pPr>
      <w:r>
        <w:t xml:space="preserve">Tohidi, A.; Kaye, N.B.</w:t>
      </w:r>
      <w:r>
        <w:t xml:space="preserve"> </w:t>
      </w:r>
      <w:r>
        <w:rPr>
          <w:i/>
          <w:iCs/>
        </w:rPr>
        <w:t xml:space="preserve">Aerodynamic characterization of firebrands / terminal velocity.</w:t>
      </w:r>
    </w:p>
    <w:p>
      <w:pPr>
        <w:pStyle w:val="Compact"/>
        <w:numPr>
          <w:ilvl w:val="0"/>
          <w:numId w:val="1003"/>
        </w:numPr>
      </w:pPr>
      <w:r>
        <w:t xml:space="preserve">Tolan, J.; et al. (2024).</w:t>
      </w:r>
      <w:r>
        <w:t xml:space="preserve"> </w:t>
      </w:r>
      <w:r>
        <w:rPr>
          <w:i/>
          <w:iCs/>
        </w:rPr>
        <w:t xml:space="preserve">Very high resolution canopy height maps from RGB imagery (Meta/WRI HRCH).</w:t>
      </w:r>
      <w:r>
        <w:t xml:space="preserve"> </w:t>
      </w:r>
      <w:r>
        <w:t xml:space="preserve">Remote Sensing of Environment.</w:t>
      </w:r>
    </w:p>
    <w:p>
      <w:pPr>
        <w:pStyle w:val="Compact"/>
        <w:numPr>
          <w:ilvl w:val="0"/>
          <w:numId w:val="1003"/>
        </w:numPr>
      </w:pPr>
      <w:r>
        <w:t xml:space="preserve">Tory, K.J.; Kepert, J.D. (2021).</w:t>
      </w:r>
      <w:r>
        <w:t xml:space="preserve"> </w:t>
      </w:r>
      <w:r>
        <w:rPr>
          <w:i/>
          <w:iCs/>
        </w:rPr>
        <w:t xml:space="preserve">Pyrocumulonimbus Firepower Threshold: Assessing the Atmospheric Potential for pyroCb.</w:t>
      </w:r>
      <w:r>
        <w:t xml:space="preserve"> </w:t>
      </w:r>
      <w:r>
        <w:t xml:space="preserve">Weather and Forecasting 36(2).</w:t>
      </w:r>
    </w:p>
    <w:p>
      <w:pPr>
        <w:pStyle w:val="Compact"/>
        <w:numPr>
          <w:ilvl w:val="0"/>
          <w:numId w:val="1003"/>
        </w:numPr>
      </w:pPr>
      <w:r>
        <w:t xml:space="preserve">Van Wagner, C.E. (1977).</w:t>
      </w:r>
      <w:r>
        <w:t xml:space="preserve"> </w:t>
      </w:r>
      <w:r>
        <w:rPr>
          <w:i/>
          <w:iCs/>
        </w:rPr>
        <w:t xml:space="preserve">Conditions for the start and spread of crown fire.</w:t>
      </w:r>
      <w:r>
        <w:t xml:space="preserve"> </w:t>
      </w:r>
      <w:r>
        <w:t xml:space="preserve">Can. J. For. Res. 7(1), 23–34.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dc56f707fe5fe4a5bda8dbe41e66fa548540f02"/>
    <w:p>
      <w:pPr>
        <w:pStyle w:val="Heading1"/>
      </w:pPr>
      <w:r>
        <w:t xml:space="preserve">Appendix A — Physical and mathematical formulation</w:t>
      </w:r>
    </w:p>
    <w:p>
      <w:pPr>
        <w:pStyle w:val="FirstParagraph"/>
      </w:pPr>
      <w:r>
        <w:rPr>
          <w:i/>
          <w:iCs/>
        </w:rPr>
        <w:t xml:space="preserve">The governing equations behind each layer, in the form pyflam implements them.</w:t>
      </w:r>
      <w:r>
        <w:rPr>
          <w:i/>
          <w:iCs/>
        </w:rPr>
        <w:t xml:space="preserve"> </w:t>
      </w:r>
      <w:r>
        <w:rPr>
          <w:i/>
          <w:iCs/>
        </w:rPr>
        <w:t xml:space="preserve">Notation: g gravitational acceleration, ρ density, c_p specific heat, T temperature</w:t>
      </w:r>
      <w:r>
        <w:rPr>
          <w:i/>
          <w:iCs/>
        </w:rPr>
        <w:t xml:space="preserve"> </w:t>
      </w:r>
      <w:r>
        <w:rPr>
          <w:i/>
          <w:iCs/>
        </w:rPr>
        <w:t xml:space="preserve">(K unless noted), θ potential temperature, p pressure, U wind speed, u* friction</w:t>
      </w:r>
      <w:r>
        <w:rPr>
          <w:i/>
          <w:iCs/>
        </w:rPr>
        <w:t xml:space="preserve"> </w:t>
      </w:r>
      <w:r>
        <w:rPr>
          <w:i/>
          <w:iCs/>
        </w:rPr>
        <w:t xml:space="preserve">velocity, q’’ a flux per unit area (W m⁻²), I a fireline intensity per unit length</w:t>
      </w:r>
      <w:r>
        <w:rPr>
          <w:i/>
          <w:iCs/>
        </w:rPr>
        <w:t xml:space="preserve"> </w:t>
      </w:r>
      <w:r>
        <w:rPr>
          <w:i/>
          <w:iCs/>
        </w:rPr>
        <w:t xml:space="preserve">(W m⁻¹), R a rate of spread.</w:t>
      </w:r>
    </w:p>
    <w:bookmarkStart w:id="41" w:name="Xb7573739f7589364b301dc9fd0b1bd3a18b7158"/>
    <w:p>
      <w:pPr>
        <w:pStyle w:val="Heading2"/>
      </w:pPr>
      <w:r>
        <w:t xml:space="preserve">A.1 Energy balance and heat fluxes — the surface fire</w:t>
      </w:r>
    </w:p>
    <w:p>
      <w:pPr>
        <w:pStyle w:val="FirstParagraph"/>
      </w:pPr>
      <w:r>
        <w:t xml:space="preserve">Rothermel’s spread rate is a</w:t>
      </w:r>
      <w:r>
        <w:t xml:space="preserve"> </w:t>
      </w:r>
      <w:r>
        <w:rPr>
          <w:b/>
          <w:bCs/>
        </w:rPr>
        <w:t xml:space="preserve">steady-state energy balance</w:t>
      </w:r>
      <w:r>
        <w:t xml:space="preserve">: the rate of spread is</w:t>
      </w:r>
      <w:r>
        <w:t xml:space="preserve"> </w:t>
      </w:r>
      <w:r>
        <w:t xml:space="preserve">the heat flux received by the unburned fuel divided by the heat required to bring it</w:t>
      </w:r>
      <w:r>
        <w:t xml:space="preserve"> </w:t>
      </w:r>
      <w:r>
        <w:t xml:space="preserve">to ignition,</w:t>
      </w:r>
    </w:p>
    <w:p>
      <w:pPr>
        <w:pStyle w:val="SourceCode"/>
      </w:pPr>
      <w:r>
        <w:rPr>
          <w:rStyle w:val="VerbatimChar"/>
        </w:rPr>
        <w:t xml:space="preserve">        I_R · ξ · (1 + φ_w + φ_s)</w:t>
      </w:r>
      <w:r>
        <w:br/>
      </w:r>
      <w:r>
        <w:rPr>
          <w:rStyle w:val="VerbatimChar"/>
        </w:rPr>
        <w:t xml:space="preserve">R  =  ──────────────────────────────         [m s⁻¹ or ft min⁻¹]</w:t>
      </w:r>
      <w:r>
        <w:br/>
      </w:r>
      <w:r>
        <w:rPr>
          <w:rStyle w:val="VerbatimChar"/>
        </w:rPr>
        <w:t xml:space="preserve">            ρ_b · ε · Q_ig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Reaction intensity</w:t>
      </w:r>
      <w:r>
        <w:t xml:space="preserve"> </w:t>
      </w:r>
      <w:r>
        <w:t xml:space="preserve">I_R (kW m⁻² ; the energy-release rate per unit area of the</w:t>
      </w:r>
      <w:r>
        <w:t xml:space="preserve"> </w:t>
      </w:r>
      <w:r>
        <w:t xml:space="preserve">flaming front) = Γ′ · w_n · h · η_M · η_s, with the optimum reaction velocity Γ′, net</w:t>
      </w:r>
      <w:r>
        <w:t xml:space="preserve"> </w:t>
      </w:r>
      <w:r>
        <w:t xml:space="preserve">fuel load w_n, low heat content h, and the moisture and mineral damping coefficients</w:t>
      </w:r>
      <w:r>
        <w:t xml:space="preserve"> </w:t>
      </w:r>
      <w:r>
        <w:t xml:space="preserve">η_M, η_s. Moisture enters</w:t>
      </w:r>
      <w:r>
        <w:t xml:space="preserve"> </w:t>
      </w:r>
      <w:r>
        <w:rPr>
          <w:i/>
          <w:iCs/>
        </w:rPr>
        <w:t xml:space="preserve">here</w:t>
      </w:r>
      <w:r>
        <w:t xml:space="preserve">, nonlinearly, through η_M(M/M_x) — which is why</w:t>
      </w:r>
      <w:r>
        <w:t xml:space="preserve"> </w:t>
      </w:r>
      <w:r>
        <w:t xml:space="preserve">pyflam applies per-cell moisture inside the kernel rather than to the output.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Propagating flux ratio</w:t>
      </w:r>
      <w:r>
        <w:t xml:space="preserve"> </w:t>
      </w:r>
      <w:r>
        <w:t xml:space="preserve">ξ — the fraction of I_R that reaches the fuel ahead, a</w:t>
      </w:r>
      <w:r>
        <w:t xml:space="preserve"> </w:t>
      </w:r>
      <w:r>
        <w:t xml:space="preserve">function of packing ratio β and surface-area-to-volume ratio 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 and slope factors</w:t>
      </w:r>
      <w:r>
        <w:t xml:space="preserve"> </w:t>
      </w:r>
      <w:r>
        <w:t xml:space="preserve">φ_w = C(βU)</w:t>
      </w:r>
      <w:r>
        <w:rPr>
          <w:vertAlign w:val="superscript"/>
        </w:rPr>
        <w:t xml:space="preserve">B·(β/β_op)</w:t>
      </w:r>
      <w:r>
        <w:t xml:space="preserve">(−E), φ_s = 5.275·β^(−0.3)·tan²(slope) —</w:t>
      </w:r>
      <w:r>
        <w:t xml:space="preserve"> </w:t>
      </w:r>
      <w:r>
        <w:t xml:space="preserve">multiplicative enhancements of the no-wind, no-slope rate r₀ = I_R·ξ/(ρ_b·ε·Q_ig).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Heat sink</w:t>
      </w:r>
      <w:r>
        <w:t xml:space="preserve"> </w:t>
      </w:r>
      <w:r>
        <w:t xml:space="preserve">ρ_b·ε·Q_ig — bulk density × effective heating number ε = exp(−138/σ) ×</w:t>
      </w:r>
      <w:r>
        <w:t xml:space="preserve"> </w:t>
      </w:r>
      <w:r>
        <w:t xml:space="preserve">heat of pre-ignition Q_ig = 250 + 1116·M (kJ kg⁻¹), the term moisture raises.</w:t>
      </w:r>
    </w:p>
    <w:p>
      <w:pPr>
        <w:pStyle w:val="FirstParagraph"/>
      </w:pPr>
      <w:r>
        <w:t xml:space="preserve">The fire’s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is the Byram (1959) fireline intensity, an energy flux per unit</w:t>
      </w:r>
      <w:r>
        <w:t xml:space="preserve"> </w:t>
      </w:r>
      <w:r>
        <w:t xml:space="preserve">length of front,</w:t>
      </w:r>
    </w:p>
    <w:p>
      <w:pPr>
        <w:pStyle w:val="SourceCode"/>
      </w:pPr>
      <w:r>
        <w:rPr>
          <w:rStyle w:val="VerbatimChar"/>
        </w:rPr>
        <w:t xml:space="preserve">I = H · w · R            [W m⁻¹]              flame length  L = 0.0775 · I^0.46  [m]</w:t>
      </w:r>
    </w:p>
    <w:p>
      <w:pPr>
        <w:pStyle w:val="FirstParagraph"/>
      </w:pPr>
      <w:r>
        <w:t xml:space="preserve">with H heat yield and w fuel consumed.</w:t>
      </w:r>
      <w:r>
        <w:t xml:space="preserve"> </w:t>
      </w:r>
      <w:r>
        <w:rPr>
          <w:b/>
          <w:bCs/>
        </w:rPr>
        <w:t xml:space="preserve">Two heat-transfer pathways</w:t>
      </w:r>
      <w:r>
        <w:t xml:space="preserve"> </w:t>
      </w:r>
      <w:r>
        <w:t xml:space="preserve">carry I to the</w:t>
      </w:r>
      <w:r>
        <w:t xml:space="preserve"> </w:t>
      </w:r>
      <w:r>
        <w:t xml:space="preserve">unburned fuel: radiation (dominant in plume-dominated fire) and convection (dominant</w:t>
      </w:r>
      <w:r>
        <w:t xml:space="preserve"> </w:t>
      </w:r>
      <w:r>
        <w:t xml:space="preserve">when wind tilts the flame forward). pyflam tracks I per cell on the</w:t>
      </w:r>
      <w:r>
        <w:t xml:space="preserve"> </w:t>
      </w:r>
      <w:r>
        <w:rPr>
          <w:rStyle w:val="VerbatimChar"/>
        </w:rPr>
        <w:t xml:space="preserve">SpreadField</w:t>
      </w:r>
      <w:r>
        <w:t xml:space="preserve">; it</w:t>
      </w:r>
      <w:r>
        <w:t xml:space="preserve"> </w:t>
      </w:r>
      <w:r>
        <w:t xml:space="preserve">is the quantity that subsequently drives the plume (§A.3) and ember lofting (§7).</w:t>
      </w:r>
    </w:p>
    <w:bookmarkEnd w:id="41"/>
    <w:bookmarkStart w:id="42" w:name="X9462afc07c0b93250821ada62348baf54a19677"/>
    <w:p>
      <w:pPr>
        <w:pStyle w:val="Heading2"/>
      </w:pPr>
      <w:r>
        <w:t xml:space="preserve">A.2 Geometric propagation — Huygens, the eikonal, and the Finsler metric</w:t>
      </w:r>
    </w:p>
    <w:p>
      <w:pPr>
        <w:pStyle w:val="FirstParagraph"/>
      </w:pPr>
      <w:r>
        <w:t xml:space="preserve">Once each cell has a directional spread rate R(ψ) = R_max(1−e)/(1−e·cosψ) (an ellipse,</w:t>
      </w:r>
      <w:r>
        <w:t xml:space="preserve"> </w:t>
      </w:r>
      <w:r>
        <w:t xml:space="preserve">Finney 1998), fire growth is a</w:t>
      </w:r>
      <w:r>
        <w:t xml:space="preserve"> </w:t>
      </w:r>
      <w:r>
        <w:rPr>
          <w:b/>
          <w:bCs/>
        </w:rPr>
        <w:t xml:space="preserve">wavefront-propagation</w:t>
      </w:r>
      <w:r>
        <w:t xml:space="preserve"> </w:t>
      </w:r>
      <w:r>
        <w:t xml:space="preserve">problem with two equivalent</w:t>
      </w:r>
      <w:r>
        <w:t xml:space="preserve"> </w:t>
      </w:r>
      <w:r>
        <w:t xml:space="preserve">formulations:</w:t>
      </w:r>
    </w:p>
    <w:p>
      <w:pPr>
        <w:pStyle w:val="BodyText"/>
      </w:pPr>
      <w:r>
        <w:rPr>
          <w:b/>
          <w:bCs/>
        </w:rPr>
        <w:t xml:space="preserve">Huygens / Hamilton–Jacobi (continuous front).</w:t>
      </w:r>
      <w:r>
        <w:t xml:space="preserve"> </w:t>
      </w:r>
      <w:r>
        <w:t xml:space="preserve">Every point of the perimeter is a</w:t>
      </w:r>
      <w:r>
        <w:t xml:space="preserve"> </w:t>
      </w:r>
      <w:r>
        <w:t xml:space="preserve">source of an elliptical wavelet; the new front is the envelope. The arrival-time field</w:t>
      </w:r>
      <w:r>
        <w:t xml:space="preserve"> </w:t>
      </w:r>
      <w:r>
        <w:t xml:space="preserve">T(</w:t>
      </w:r>
      <w:r>
        <w:rPr>
          <w:b/>
          <w:bCs/>
        </w:rPr>
        <w:t xml:space="preserve">x</w:t>
      </w:r>
      <w:r>
        <w:t xml:space="preserve">) then satisfies a</w:t>
      </w:r>
      <w:r>
        <w:t xml:space="preserve"> </w:t>
      </w:r>
      <w:r>
        <w:rPr>
          <w:b/>
          <w:bCs/>
        </w:rPr>
        <w:t xml:space="preserve">static, anisotropic Hamilton–Jacobi (eikonal) equation</w:t>
      </w:r>
    </w:p>
    <w:p>
      <w:pPr>
        <w:pStyle w:val="SourceCode"/>
      </w:pPr>
      <w:r>
        <w:rPr>
          <w:rStyle w:val="VerbatimChar"/>
        </w:rPr>
        <w:t xml:space="preserve">F(x, ∇T/|∇T|) · |∇T| = 1 ,     T = 0 on the ignition,</w:t>
      </w:r>
    </w:p>
    <w:p>
      <w:pPr>
        <w:pStyle w:val="FirstParagraph"/>
      </w:pPr>
      <w:r>
        <w:t xml:space="preserve">where F is the front normal speed. When F depends on direction (always, under wind and</w:t>
      </w:r>
      <w:r>
        <w:t xml:space="preserve"> </w:t>
      </w:r>
      <w:r>
        <w:t xml:space="preserve">slope) the equation is</w:t>
      </w:r>
      <w:r>
        <w:t xml:space="preserve"> </w:t>
      </w:r>
      <w:r>
        <w:rPr>
          <w:i/>
          <w:iCs/>
        </w:rPr>
        <w:t xml:space="preserve">anisotropic</w:t>
      </w:r>
      <w:r>
        <w:t xml:space="preserve">; for the wind-tilted ellipse it is</w:t>
      </w:r>
      <w:r>
        <w:t xml:space="preserve"> </w:t>
      </w:r>
      <w:r>
        <w:rPr>
          <w:i/>
          <w:iCs/>
        </w:rPr>
        <w:t xml:space="preserve">asymmetric</w:t>
      </w:r>
      <w:r>
        <w:t xml:space="preserve"> </w:t>
      </w:r>
      <w:r>
        <w:t xml:space="preserve">(downwind ≠ upwind) — i.e. a</w:t>
      </w:r>
      <w:r>
        <w:t xml:space="preserve"> </w:t>
      </w:r>
      <w:r>
        <w:rPr>
          <w:b/>
          <w:bCs/>
        </w:rPr>
        <w:t xml:space="preserve">Finsler metric</w:t>
      </w:r>
      <w:r>
        <w:t xml:space="preserve"> </w:t>
      </w:r>
      <w:r>
        <w:t xml:space="preserve">whose indicatrix (unit ball) is the</w:t>
      </w:r>
      <w:r>
        <w:t xml:space="preserve"> </w:t>
      </w:r>
      <w:r>
        <w:t xml:space="preserve">cell’s fire ellipse. Arrival time is the</w:t>
      </w:r>
      <w:r>
        <w:t xml:space="preserve"> </w:t>
      </w:r>
      <w:r>
        <w:rPr>
          <w:b/>
          <w:bCs/>
        </w:rPr>
        <w:t xml:space="preserve">geodesic distance</w:t>
      </w:r>
      <w:r>
        <w:t xml:space="preserve"> </w:t>
      </w:r>
      <w:r>
        <w:t xml:space="preserve">in that metric.</w:t>
      </w:r>
    </w:p>
    <w:p>
      <w:pPr>
        <w:pStyle w:val="BodyText"/>
      </w:pPr>
      <w:r>
        <w:rPr>
          <w:b/>
          <w:bCs/>
        </w:rPr>
        <w:t xml:space="preserve">Minimum Travel Time (discrete graph).</w:t>
      </w:r>
      <w:r>
        <w:t xml:space="preserve"> </w:t>
      </w:r>
      <w:r>
        <w:t xml:space="preserve">Discretize space as a lattice graph whose</w:t>
      </w:r>
      <w:r>
        <w:t xml:space="preserve"> </w:t>
      </w:r>
      <w:r>
        <w:t xml:space="preserve">edge weights are travel times Δx/R(ψ); arrival time is the shortest path (Dijkstra),</w:t>
      </w:r>
      <w:r>
        <w:t xml:space="preserve"> </w:t>
      </w:r>
      <w:r>
        <w:t xml:space="preserve">Finney (2002). This is exact</w:t>
      </w:r>
      <w:r>
        <w:t xml:space="preserve"> </w:t>
      </w:r>
      <w:r>
        <w:rPr>
          <w:i/>
          <w:iCs/>
        </w:rPr>
        <w:t xml:space="preserve">as a graph</w:t>
      </w:r>
      <w:r>
        <w:t xml:space="preserve"> </w:t>
      </w:r>
      <w:r>
        <w:t xml:space="preserve">but offers only the template’s discrete</w:t>
      </w:r>
      <w:r>
        <w:t xml:space="preserve"> </w:t>
      </w:r>
      <w:r>
        <w:t xml:space="preserve">directions, so it carries an O(angular-resolution)</w:t>
      </w:r>
      <w:r>
        <w:t xml:space="preserve"> </w:t>
      </w:r>
      <w:r>
        <w:rPr>
          <w:b/>
          <w:bCs/>
        </w:rPr>
        <w:t xml:space="preserve">metrication error</w:t>
      </w:r>
      <w:r>
        <w:t xml:space="preserve"> </w:t>
      </w:r>
      <w:r>
        <w:t xml:space="preserve">— the lattice</w:t>
      </w:r>
      <w:r>
        <w:t xml:space="preserve"> </w:t>
      </w:r>
      <w:r>
        <w:t xml:space="preserve">bias §4.2 quantifies.</w:t>
      </w:r>
    </w:p>
    <w:p>
      <w:pPr>
        <w:pStyle w:val="BodyText"/>
      </w:pPr>
      <w:r>
        <w:t xml:space="preserve">pyflam’s</w:t>
      </w:r>
      <w:r>
        <w:t xml:space="preserve"> </w:t>
      </w:r>
      <w:r>
        <w:rPr>
          <w:rStyle w:val="VerbatimChar"/>
        </w:rPr>
        <w:t xml:space="preserve">fast_marching</w:t>
      </w:r>
      <w:r>
        <w:t xml:space="preserve"> </w:t>
      </w:r>
      <w:r>
        <w:t xml:space="preserve">backend solves the eikonal form directly with a</w:t>
      </w:r>
      <w:r>
        <w:t xml:space="preserve"> </w:t>
      </w:r>
      <w:r>
        <w:rPr>
          <w:b/>
          <w:bCs/>
        </w:rPr>
        <w:t xml:space="preserve">semi-Lagrangian</w:t>
      </w:r>
      <w:r>
        <w:t xml:space="preserve"> </w:t>
      </w:r>
      <w:r>
        <w:t xml:space="preserve">update: the time at a cell is</w:t>
      </w:r>
    </w:p>
    <w:p>
      <w:pPr>
        <w:pStyle w:val="SourceCode"/>
      </w:pPr>
      <w:r>
        <w:rPr>
          <w:rStyle w:val="VerbatimChar"/>
        </w:rPr>
        <w:t xml:space="preserve">T(x) = min over directions  [ τ(x, y) + interpolated T on the segment through y ],</w:t>
      </w:r>
    </w:p>
    <w:p>
      <w:pPr>
        <w:pStyle w:val="FirstParagraph"/>
      </w:pPr>
      <w:r>
        <w:t xml:space="preserve">minimised over a continuum of arrival directions (not just lattice nodes), with τ the</w:t>
      </w:r>
      <w:r>
        <w:t xml:space="preserve"> </w:t>
      </w:r>
      <w:r>
        <w:t xml:space="preserve">Finsler travel time. A causal, heap-ordered single pass (the anisotropic-Eikonal</w:t>
      </w:r>
      <w:r>
        <w:t xml:space="preserve"> </w:t>
      </w:r>
      <w:r>
        <w:t xml:space="preserve">analogue of Dijkstra; Sethian &amp; Vladimirsky 2003, Mirebeau 2014) removes most of the</w:t>
      </w:r>
      <w:r>
        <w:t xml:space="preserve"> </w:t>
      </w:r>
      <w:r>
        <w:t xml:space="preserve">metrication error and lets a finite horizon prune the front exactly as MTT does.</w:t>
      </w:r>
    </w:p>
    <w:bookmarkEnd w:id="42"/>
    <w:bookmarkStart w:id="43" w:name="X516310503edf36ee751cc6f32a76cf41c6e3379"/>
    <w:p>
      <w:pPr>
        <w:pStyle w:val="Heading2"/>
      </w:pPr>
      <w:r>
        <w:t xml:space="preserve">A.3 Fire-induced fluid dynamics — buoyant plume and mass-consistent wind</w:t>
      </w:r>
    </w:p>
    <w:p>
      <w:pPr>
        <w:pStyle w:val="FirstParagraph"/>
      </w:pPr>
      <w:r>
        <w:rPr>
          <w:b/>
          <w:bCs/>
        </w:rPr>
        <w:t xml:space="preserve">The plume (momentum + buoyancy, RANS).</w:t>
      </w:r>
      <w:r>
        <w:t xml:space="preserve"> </w:t>
      </w:r>
      <w:r>
        <w:t xml:space="preserve">The fire injects a</w:t>
      </w:r>
      <w:r>
        <w:t xml:space="preserve"> </w:t>
      </w:r>
      <w:r>
        <w:rPr>
          <w:b/>
          <w:bCs/>
        </w:rPr>
        <w:t xml:space="preserve">convective ground</w:t>
      </w:r>
      <w:r>
        <w:rPr>
          <w:b/>
          <w:bCs/>
        </w:rPr>
        <w:t xml:space="preserve"> </w:t>
      </w:r>
      <w:r>
        <w:rPr>
          <w:b/>
          <w:bCs/>
        </w:rPr>
        <w:t xml:space="preserve">heat flux</w:t>
      </w:r>
      <w:r>
        <w:t xml:space="preserve">, cell-averaged from the fireline intensity over the cell,</w:t>
      </w:r>
    </w:p>
    <w:p>
      <w:pPr>
        <w:pStyle w:val="SourceCode"/>
      </w:pPr>
      <w:r>
        <w:rPr>
          <w:rStyle w:val="VerbatimChar"/>
        </w:rPr>
        <w:t xml:space="preserve">q''_fire = χ_c · I[W m⁻¹] / Δx           [W m⁻²]   (pyflam: χ_c ≈ 0.6 convective fraction)</w:t>
      </w:r>
    </w:p>
    <w:p>
      <w:pPr>
        <w:pStyle w:val="FirstParagraph"/>
      </w:pPr>
      <w:r>
        <w:t xml:space="preserve">restricted to actively flaming cells. This forces a steady, buoyant</w:t>
      </w:r>
      <w:r>
        <w:t xml:space="preserve"> </w:t>
      </w:r>
      <w:r>
        <w:rPr>
          <w:b/>
          <w:bCs/>
        </w:rPr>
        <w:t xml:space="preserve">Reynolds-averaged Navier–Stokes</w:t>
      </w:r>
      <w:r>
        <w:t xml:space="preserve"> </w:t>
      </w:r>
      <w:r>
        <w:t xml:space="preserve">system under the Boussinesq approximation</w:t>
      </w:r>
      <w:r>
        <w:t xml:space="preserve"> </w:t>
      </w:r>
      <w:r>
        <w:t xml:space="preserve">(OpenFOAM</w:t>
      </w:r>
      <w:r>
        <w:t xml:space="preserve"> </w:t>
      </w:r>
      <w:r>
        <w:rPr>
          <w:rStyle w:val="VerbatimChar"/>
        </w:rPr>
        <w:t xml:space="preserve">buoyantBoussinesqSimpleFoam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∇·u = 0                                                  (mass)</w:t>
      </w:r>
      <w:r>
        <w:br/>
      </w:r>
      <w:r>
        <w:rPr>
          <w:rStyle w:val="VerbatimChar"/>
        </w:rPr>
        <w:t xml:space="preserve">∇·(u u) = −∇p_rgh/ρ₀ − g·(ρ−ρ₀)/ρ₀ k̂ + ∇·[(ν+ν_t)∇u]      (momentum + buoyancy)</w:t>
      </w:r>
      <w:r>
        <w:br/>
      </w:r>
      <w:r>
        <w:rPr>
          <w:rStyle w:val="VerbatimChar"/>
        </w:rPr>
        <w:t xml:space="preserve">∇·(u T) = ∇·[(α+α_t)∇T] + q''_fire/(ρ₀ c_p)               (energy / heat)</w:t>
      </w:r>
    </w:p>
    <w:p>
      <w:pPr>
        <w:pStyle w:val="FirstParagraph"/>
      </w:pPr>
      <w:r>
        <w:t xml:space="preserve">with k–ε turbulence closure and an atmospheric-boundary-layer log-law inlet. The</w:t>
      </w:r>
      <w:r>
        <w:t xml:space="preserve"> </w:t>
      </w:r>
      <w:r>
        <w:t xml:space="preserve">buoyancy term g·(ρ−ρ₀)/ρ₀ is the plume engine: hot, light air over the fire rises,</w:t>
      </w:r>
      <w:r>
        <w:t xml:space="preserve"> </w:t>
      </w:r>
      <w:r>
        <w:t xml:space="preserve">drawing an</w:t>
      </w:r>
      <w:r>
        <w:t xml:space="preserve"> </w:t>
      </w:r>
      <w:r>
        <w:rPr>
          <w:b/>
          <w:bCs/>
        </w:rPr>
        <w:t xml:space="preserve">indraft</w:t>
      </w:r>
      <w:r>
        <w:t xml:space="preserve"> </w:t>
      </w:r>
      <w:r>
        <w:t xml:space="preserve">at the surface and a return flow aloft. The solver returns a</w:t>
      </w:r>
      <w:r>
        <w:t xml:space="preserve"> </w:t>
      </w:r>
      <w:r>
        <w:t xml:space="preserve">plume-modified</w:t>
      </w:r>
      <w:r>
        <w:t xml:space="preserve"> </w:t>
      </w:r>
      <w:r>
        <w:rPr>
          <w:rStyle w:val="VerbatimChar"/>
        </w:rPr>
        <w:t xml:space="preserve">WindField</w:t>
      </w:r>
      <w:r>
        <w:t xml:space="preserve"> </w:t>
      </w:r>
      <w:r>
        <w:t xml:space="preserve">that feeds back into spread — the coupling FlamMap omits.</w:t>
      </w:r>
    </w:p>
    <w:p>
      <w:pPr>
        <w:pStyle w:val="BodyText"/>
      </w:pPr>
      <w:r>
        <w:rPr>
          <w:b/>
          <w:bCs/>
        </w:rPr>
        <w:t xml:space="preserve">Plume rise (Briggs, bent-over).</w:t>
      </w:r>
      <w:r>
        <w:t xml:space="preserve"> </w:t>
      </w:r>
      <w:r>
        <w:t xml:space="preserve">For the observed bent-over wildfire plume in a</w:t>
      </w:r>
      <w:r>
        <w:t xml:space="preserve"> </w:t>
      </w:r>
      <w:r>
        <w:t xml:space="preserve">crosswind the rise scales with the</w:t>
      </w:r>
      <w:r>
        <w:t xml:space="preserve"> </w:t>
      </w:r>
      <w:r>
        <w:rPr>
          <w:b/>
          <w:bCs/>
        </w:rPr>
        <w:t xml:space="preserve">buoyancy flux</w:t>
      </w:r>
    </w:p>
    <w:p>
      <w:pPr>
        <w:pStyle w:val="SourceCode"/>
      </w:pPr>
      <w:r>
        <w:rPr>
          <w:rStyle w:val="VerbatimChar"/>
        </w:rPr>
        <w:t xml:space="preserve">F = g·Q_c / (π·ρ·c_p·T)     [m⁴ s⁻³] ;   stable cap:  Δh = 2.6·(F/(U·s))^{1/3}</w:t>
      </w:r>
    </w:p>
    <w:p>
      <w:pPr>
        <w:pStyle w:val="FirstParagraph"/>
      </w:pPr>
      <w:r>
        <w:t xml:space="preserve">s = (g/θ)·dθ/dz the static-stability (squared Brunt–Väisälä) parameter. Inverting Δh</w:t>
      </w:r>
      <w:r>
        <w:t xml:space="preserve"> </w:t>
      </w:r>
      <w:r>
        <w:t xml:space="preserve">for Q_c gives the</w:t>
      </w:r>
      <w:r>
        <w:t xml:space="preserve"> </w:t>
      </w:r>
      <w:r>
        <w:rPr>
          <w:b/>
          <w:bCs/>
        </w:rPr>
        <w:t xml:space="preserve">pyroCb firepower threshold</w:t>
      </w:r>
      <w:r>
        <w:t xml:space="preserve"> </w:t>
      </w:r>
      <w:r>
        <w:t xml:space="preserve">(§8.3): the least fire power that lifts</w:t>
      </w:r>
      <w:r>
        <w:t xml:space="preserve"> </w:t>
      </w:r>
      <w:r>
        <w:t xml:space="preserve">the plume to condensation against the cap.</w:t>
      </w:r>
    </w:p>
    <w:p>
      <w:pPr>
        <w:pStyle w:val="BodyText"/>
      </w:pPr>
      <w:r>
        <w:rPr>
          <w:b/>
          <w:bCs/>
        </w:rPr>
        <w:t xml:space="preserve">Mass-consistent terrain wind (diagnostic, no momentum).</w:t>
      </w:r>
      <w:r>
        <w:t xml:space="preserve"> </w:t>
      </w:r>
      <w:r>
        <w:t xml:space="preserve">Where the full RANS is too</w:t>
      </w:r>
      <w:r>
        <w:t xml:space="preserve"> </w:t>
      </w:r>
      <w:r>
        <w:t xml:space="preserve">costly, pyflam uses the Sasaki (1970) variational method: find the wind nearest an</w:t>
      </w:r>
      <w:r>
        <w:t xml:space="preserve"> </w:t>
      </w:r>
      <w:r>
        <w:t xml:space="preserve">interpolated first guess u₀ that is divergence-free. With a Lagrange multiplier λ this</w:t>
      </w:r>
      <w:r>
        <w:t xml:space="preserve"> </w:t>
      </w:r>
      <w:r>
        <w:t xml:space="preserve">reduces to an</w:t>
      </w:r>
      <w:r>
        <w:t xml:space="preserve"> </w:t>
      </w:r>
      <w:r>
        <w:rPr>
          <w:b/>
          <w:bCs/>
        </w:rPr>
        <w:t xml:space="preserve">anisotropic Poisson</w:t>
      </w:r>
      <w:r>
        <w:t xml:space="preserve"> </w:t>
      </w:r>
      <w:r>
        <w:t xml:space="preserve">problem,</w:t>
      </w:r>
    </w:p>
    <w:p>
      <w:pPr>
        <w:pStyle w:val="SourceCode"/>
      </w:pPr>
      <w:r>
        <w:rPr>
          <w:rStyle w:val="VerbatimChar"/>
        </w:rPr>
        <w:t xml:space="preserve">∂²λ/∂x² + ∂²λ/∂y² + T_R·∂²λ/∂z² = −2 ∇·u₀ ,    u = u₀ + ½∇_h λ ,  w = w₀ + (T_R/2)·λ_z</w:t>
      </w:r>
    </w:p>
    <w:p>
      <w:pPr>
        <w:pStyle w:val="FirstParagraph"/>
      </w:pPr>
      <w:r>
        <w:t xml:space="preserve">(T_R the stability/anisotropy ratio) — ridge speed-up, valley channeling and lee</w:t>
      </w:r>
      <w:r>
        <w:t xml:space="preserve"> </w:t>
      </w:r>
      <w:r>
        <w:t xml:space="preserve">deceleration emerge from mass conservation alone (Forthofer et al. 2014).</w:t>
      </w:r>
    </w:p>
    <w:bookmarkEnd w:id="43"/>
    <w:bookmarkStart w:id="44" w:name="X65dec8a12b44bafdad11f2a2fac0a5207c92009"/>
    <w:p>
      <w:pPr>
        <w:pStyle w:val="Heading2"/>
      </w:pPr>
      <w:r>
        <w:t xml:space="preserve">A.4 Atmospheric physics — vertical fluxes, convection, and the ABL/LCL geometry</w:t>
      </w:r>
    </w:p>
    <w:p>
      <w:pPr>
        <w:pStyle w:val="FirstParagraph"/>
      </w:pPr>
      <w:r>
        <w:rPr>
          <w:b/>
          <w:bCs/>
        </w:rPr>
        <w:t xml:space="preserve">Surface-layer fluxes (Monin–Obukhov similarity).</w:t>
      </w:r>
      <w:r>
        <w:t xml:space="preserve"> </w:t>
      </w:r>
      <w:r>
        <w:t xml:space="preserve">The atmosphere’s own turbulent</w:t>
      </w:r>
      <w:r>
        <w:t xml:space="preserve"> </w:t>
      </w:r>
      <w:r>
        <w:t xml:space="preserve">exchange sets the background into which the plume grows. From the surface sensible heat</w:t>
      </w:r>
      <w:r>
        <w:t xml:space="preserve"> </w:t>
      </w:r>
      <w:r>
        <w:t xml:space="preserve">flux q’’_H and the friction velocity u* = κU/ln((z+z₀)/z₀),</w:t>
      </w:r>
    </w:p>
    <w:p>
      <w:pPr>
        <w:pStyle w:val="SourceCode"/>
      </w:pPr>
      <w:r>
        <w:rPr>
          <w:rStyle w:val="VerbatimChar"/>
        </w:rPr>
        <w:t xml:space="preserve">L = −u*³ ρ c_p T / (κ g q''_H)        (Obukhov length)</w:t>
      </w:r>
    </w:p>
    <w:p>
      <w:pPr>
        <w:pStyle w:val="FirstParagraph"/>
      </w:pPr>
      <w:r>
        <w:t xml:space="preserve">L &lt; 0 unstable (daytime convective, plume grows freely), L &gt; 0 stable (capped). pyflam</w:t>
      </w:r>
      <w:r>
        <w:t xml:space="preserve"> </w:t>
      </w:r>
      <w:r>
        <w:t xml:space="preserve">classifies stability from the sign of q’’_H (with a CAPE/CIN override) and damps or</w:t>
      </w:r>
      <w:r>
        <w:t xml:space="preserve"> </w:t>
      </w:r>
      <w:r>
        <w:t xml:space="preserve">boosts the convective plume factor accordingly.</w:t>
      </w:r>
    </w:p>
    <w:p>
      <w:pPr>
        <w:pStyle w:val="BodyText"/>
      </w:pPr>
      <w:r>
        <w:rPr>
          <w:b/>
          <w:bCs/>
        </w:rPr>
        <w:t xml:space="preserve">Moist convection and the vertical profile.</w:t>
      </w:r>
      <w:r>
        <w:t xml:space="preserve"> </w:t>
      </w:r>
      <w:r>
        <w:t xml:space="preserve">Whether the plume merely rises or</w:t>
      </w:r>
      <w:r>
        <w:t xml:space="preserve"> </w:t>
      </w:r>
      <w:r>
        <w:t xml:space="preserve">deepens into</w:t>
      </w:r>
      <w:r>
        <w:t xml:space="preserve"> </w:t>
      </w:r>
      <w:r>
        <w:rPr>
          <w:b/>
          <w:bCs/>
        </w:rPr>
        <w:t xml:space="preserve">pyrocumulus/pyrocumulonimbus</w:t>
      </w:r>
      <w:r>
        <w:t xml:space="preserve"> </w:t>
      </w:r>
      <w:r>
        <w:t xml:space="preserve">is governed by the</w:t>
      </w:r>
      <w:r>
        <w:t xml:space="preserve"> </w:t>
      </w:r>
      <w:r>
        <w:rPr>
          <w:i/>
          <w:iCs/>
        </w:rPr>
        <w:t xml:space="preserve">vertical thermodynamic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</w:t>
      </w:r>
      <w:r>
        <w:t xml:space="preserve">, not surface buoyancy. Key quantities, all computed from a column profile: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Potential temperature</w:t>
      </w:r>
      <w:r>
        <w:t xml:space="preserve"> </w:t>
      </w:r>
      <w:r>
        <w:t xml:space="preserve">θ = T·(1000/p)^0.286 — conserved in dry adiabatic ascent; a</w:t>
      </w:r>
      <w:r>
        <w:t xml:space="preserve"> </w:t>
      </w:r>
      <w:r>
        <w:t xml:space="preserve">well-mixed boundary layer has θ ≈ const (s ≈ 0), so the plume rises unimpeded to the</w:t>
      </w:r>
      <w:r>
        <w:t xml:space="preserve"> </w:t>
      </w:r>
      <w:r>
        <w:t xml:space="preserve">condensation level.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Lifting condensation level</w:t>
      </w:r>
      <w:r>
        <w:t xml:space="preserve"> </w:t>
      </w:r>
      <w:r>
        <w:t xml:space="preserve">LCL — the height a surface parcel must be lifted to</w:t>
      </w:r>
      <w:r>
        <w:t xml:space="preserve"> </w:t>
      </w:r>
      <w:r>
        <w:t xml:space="preserve">saturate; pyflam uses LCL ≈ 125·(T − T_d) m (Espy/Lawrence), with the dewpoint T_d from</w:t>
      </w:r>
      <w:r>
        <w:t xml:space="preserve"> </w:t>
      </w:r>
      <w:r>
        <w:t xml:space="preserve">the inverse Magnus relation. A hot, dry mixed layer ⇒ large dewpoint depression ⇒ high</w:t>
      </w:r>
      <w:r>
        <w:t xml:space="preserve"> </w:t>
      </w:r>
      <w:r>
        <w:t xml:space="preserve">LCL.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CAPE / CIN</w:t>
      </w:r>
      <w:r>
        <w:t xml:space="preserve"> </w:t>
      </w:r>
      <w:r>
        <w:t xml:space="preserve">— the buoyant energy released / the inhibition to overcome. Crucially,</w:t>
      </w:r>
      <w:r>
        <w:t xml:space="preserve"> </w:t>
      </w:r>
      <w:r>
        <w:rPr>
          <w:b/>
          <w:bCs/>
        </w:rPr>
        <w:t xml:space="preserve">pyroCb routinely form with near-zero surface CAPE</w:t>
      </w:r>
      <w:r>
        <w:t xml:space="preserve">: in the canonical</w:t>
      </w:r>
      <w:r>
        <w:t xml:space="preserve"> </w:t>
      </w:r>
      <w:r>
        <w:t xml:space="preserve">“inverted-V”</w:t>
      </w:r>
      <w:r>
        <w:t xml:space="preserve"> </w:t>
      </w:r>
      <w:r>
        <w:t xml:space="preserve">sounding (deep dry mixed layer capped by moisture aloft) the parcels that matter</w:t>
      </w:r>
      <w:r>
        <w:t xml:space="preserve"> </w:t>
      </w:r>
      <w:r>
        <w:t xml:space="preserve">originate in the hot dry layer and find moisture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LCL. The discriminator 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mid-tropospheric humidity</w:t>
      </w:r>
      <w:r>
        <w:t xml:space="preserve">, not surface CAPE.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Continuous Haines</w:t>
      </w:r>
      <w:r>
        <w:t xml:space="preserve"> </w:t>
      </w:r>
      <w:r>
        <w:t xml:space="preserve">C-Haines = CA(stability, 850→700 hPa lapse) + CB(dryness, 700-hPa</w:t>
      </w:r>
      <w:r>
        <w:t xml:space="preserve"> </w:t>
      </w:r>
      <w:r>
        <w:t xml:space="preserve">dewpoint depression) — the operational lower-tropospheric instability+dryness index.</w:t>
      </w:r>
    </w:p>
    <w:p>
      <w:pPr>
        <w:pStyle w:val="FirstParagraph"/>
      </w:pPr>
      <w:r>
        <w:t xml:space="preserve">pyflam’s</w:t>
      </w:r>
      <w:r>
        <w:t xml:space="preserve"> </w:t>
      </w:r>
      <w:r>
        <w:rPr>
          <w:rStyle w:val="VerbatimChar"/>
        </w:rPr>
        <w:t xml:space="preserve">pyroconvection_potential</w:t>
      </w:r>
      <w:r>
        <w:t xml:space="preserve"> </w:t>
      </w:r>
      <w:r>
        <w:t xml:space="preserve">flags a column as plume-favourable when the boundary</w:t>
      </w:r>
      <w:r>
        <w:t xml:space="preserve"> </w:t>
      </w:r>
      <w:r>
        <w:t xml:space="preserve">layer is deep and dry (high LCL)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there is moisture/instability aloft (inverted-V</w:t>
      </w:r>
      <w:r>
        <w:t xml:space="preserve"> </w:t>
      </w:r>
      <w:r>
        <w:t xml:space="preserve">or high C-Haines) — the ABL→LCL→free-convection geometry the pyroCb literature</w:t>
      </w:r>
      <w:r>
        <w:t xml:space="preserve"> </w:t>
      </w:r>
      <w:r>
        <w:t xml:space="preserve">identifies (Castellnou 2022; Peterson 2017; Tory &amp; Kepert 2021).</w:t>
      </w:r>
    </w:p>
    <w:bookmarkEnd w:id="44"/>
    <w:bookmarkStart w:id="45" w:name="X0b9c953d7d3b9be9464d9ed0346d6928bf5089c"/>
    <w:p>
      <w:pPr>
        <w:pStyle w:val="Heading2"/>
      </w:pPr>
      <w:r>
        <w:t xml:space="preserve">A.5 Moisture derivations — equilibrium, VPD, time lag, and per-cell conditioning</w:t>
      </w:r>
    </w:p>
    <w:p>
      <w:pPr>
        <w:pStyle w:val="FirstParagraph"/>
      </w:pPr>
      <w:r>
        <w:rPr>
          <w:b/>
          <w:bCs/>
        </w:rPr>
        <w:t xml:space="preserve">Equilibrium moisture content (instantaneous).</w:t>
      </w:r>
      <w:r>
        <w:t xml:space="preserve"> </w:t>
      </w:r>
      <w:r>
        <w:t xml:space="preserve">The moisture a dead fuel approaches in</w:t>
      </w:r>
      <w:r>
        <w:t xml:space="preserve"> </w:t>
      </w:r>
      <w:r>
        <w:t xml:space="preserve">constant air is the NFDRS piecewise EMC m_e(T, RH) (Simard 1968), rising with RH and</w:t>
      </w:r>
      <w:r>
        <w:t xml:space="preserve"> </w:t>
      </w:r>
      <w:r>
        <w:t xml:space="preserve">falling weakly with T. The semi-mechanistic alternative ties fine-fuel moisture to</w:t>
      </w:r>
      <w:r>
        <w:t xml:space="preserve"> </w:t>
      </w:r>
      <w:r>
        <w:rPr>
          <w:b/>
          <w:bCs/>
        </w:rPr>
        <w:t xml:space="preserve">vapour-pressure deficit</w:t>
      </w:r>
      <w:r>
        <w:t xml:space="preserve">, M = a + b·exp(−c·VPD) (Resco de Dios 2015 / Nolan 2016 Eq. 8:</w:t>
      </w:r>
      <w:r>
        <w:t xml:space="preserve"> </w:t>
      </w:r>
      <w:r>
        <w:t xml:space="preserve">a=7.86, b=140.94, c=3.73; VPD in kPa), with VPD = e_s(T)·(1 − RH/100).</w:t>
      </w:r>
    </w:p>
    <w:p>
      <w:pPr>
        <w:pStyle w:val="BodyText"/>
      </w:pPr>
      <w:r>
        <w:rPr>
          <w:b/>
          <w:bCs/>
        </w:rPr>
        <w:t xml:space="preserve">Time-lag dynamics (temporal memory).</w:t>
      </w:r>
      <w:r>
        <w:t xml:space="preserve"> </w:t>
      </w:r>
      <w:r>
        <w:t xml:space="preserve">Real fuels lag the air; each size class relaxes</w:t>
      </w:r>
      <w:r>
        <w:t xml:space="preserve"> </w:t>
      </w:r>
      <w:r>
        <w:t xml:space="preserve">toward EMC by a first-order ODE</w:t>
      </w:r>
    </w:p>
    <w:p>
      <w:pPr>
        <w:pStyle w:val="SourceCode"/>
      </w:pPr>
      <w:r>
        <w:rPr>
          <w:rStyle w:val="VerbatimChar"/>
        </w:rPr>
        <w:t xml:space="preserve">dm/dt = (m_e − m)/τ   ⇒   m(t+Δt) = m_e + (m(t) − m_e)·e^{−Δt/τ}</w:t>
      </w:r>
    </w:p>
    <w:p>
      <w:pPr>
        <w:pStyle w:val="FirstParagraph"/>
      </w:pPr>
      <w:r>
        <w:t xml:space="preserve">with τ = 1, 10, 100 h. pyflam’s</w:t>
      </w:r>
      <w:r>
        <w:t xml:space="preserve"> </w:t>
      </w:r>
      <w:r>
        <w:rPr>
          <w:rStyle w:val="VerbatimChar"/>
        </w:rPr>
        <w:t xml:space="preserve">DeadFuelMoistureModel</w:t>
      </w:r>
      <w:r>
        <w:t xml:space="preserve"> </w:t>
      </w:r>
      <w:r>
        <w:t xml:space="preserve">integrates this</w:t>
      </w:r>
      <w:r>
        <w:t xml:space="preserve"> </w:t>
      </w:r>
      <w:r>
        <w:rPr>
          <w:b/>
          <w:bCs/>
        </w:rPr>
        <w:t xml:space="preserve">across march</w:t>
      </w:r>
      <w:r>
        <w:rPr>
          <w:b/>
          <w:bCs/>
        </w:rPr>
        <w:t xml:space="preserve"> </w:t>
      </w:r>
      <w:r>
        <w:rPr>
          <w:b/>
          <w:bCs/>
        </w:rPr>
        <w:t xml:space="preserve">timesteps</w:t>
      </w:r>
      <w:r>
        <w:t xml:space="preserve">, so the 1/10/100-h moistures carry memory of recent humidity rather than</w:t>
      </w:r>
      <w:r>
        <w:t xml:space="preserve"> </w:t>
      </w:r>
      <w:r>
        <w:t xml:space="preserve">snapping to the latest value — essential for diurnal drying and multi-hour reanalysis</w:t>
      </w:r>
      <w:r>
        <w:t xml:space="preserve"> </w:t>
      </w:r>
      <w:r>
        <w:t xml:space="preserve">runs.</w:t>
      </w:r>
    </w:p>
    <w:p>
      <w:pPr>
        <w:pStyle w:val="BodyText"/>
      </w:pPr>
      <w:r>
        <w:rPr>
          <w:b/>
          <w:bCs/>
        </w:rPr>
        <w:t xml:space="preserve">Per-cell terrain/canopy conditioning.</w:t>
      </w:r>
      <w:r>
        <w:t xml:space="preserve"> </w:t>
      </w:r>
      <w:r>
        <w:t xml:space="preserve">The same air produces very different fuel</w:t>
      </w:r>
      <w:r>
        <w:t xml:space="preserve"> </w:t>
      </w:r>
      <w:r>
        <w:t xml:space="preserve">moisture on a sunlit south slope than in a shaded draw. pyflam computes, per cell, a</w:t>
      </w:r>
      <w:r>
        <w:t xml:space="preserve"> </w:t>
      </w:r>
      <w:r>
        <w:rPr>
          <w:b/>
          <w:bCs/>
        </w:rPr>
        <w:t xml:space="preserve">sun-exposure index</w:t>
      </w:r>
      <w:r>
        <w:t xml:space="preserve"> </w:t>
      </w:r>
      <w:r>
        <w:t xml:space="preserve">S ∈ [0,1] = (direct-beam factor on the slope facet) × (canopy</w:t>
      </w:r>
      <w:r>
        <w:t xml:space="preserve"> </w:t>
      </w:r>
      <w:r>
        <w:t xml:space="preserve">openness):</w:t>
      </w:r>
    </w:p>
    <w:p>
      <w:pPr>
        <w:pStyle w:val="SourceCode"/>
      </w:pPr>
      <w:r>
        <w:rPr>
          <w:rStyle w:val="VerbatimChar"/>
        </w:rPr>
        <w:t xml:space="preserve">cos(incidence) = cos(slope)cos(zenith) + sin(slope)sin(zenith)cos(sun_az − aspect)</w:t>
      </w:r>
      <w:r>
        <w:br/>
      </w:r>
      <w:r>
        <w:rPr>
          <w:rStyle w:val="VerbatimChar"/>
        </w:rPr>
        <w:t xml:space="preserve">S = max(cos incidence, 0) · (1 − shade · canopy_cover)</w:t>
      </w:r>
    </w:p>
    <w:p>
      <w:pPr>
        <w:pStyle w:val="FirstParagraph"/>
      </w:pPr>
      <w:r>
        <w:t xml:space="preserve">with the solar zenith/azimuth from latitude, day-of-year and (equation-of-time-corrected)</w:t>
      </w:r>
      <w:r>
        <w:t xml:space="preserve"> </w:t>
      </w:r>
      <w:r>
        <w:t xml:space="preserve">hour. A near-fuel heating ΔT = ΔT_sun·S is added; holding the surface vapour pressure</w:t>
      </w:r>
      <w:r>
        <w:t xml:space="preserve"> </w:t>
      </w:r>
      <w:r>
        <w:t xml:space="preserve">fixed, the warmer fuel sees a lower local RH = 100·e_vap/e_s(T+ΔT), and the EMC (or VPD)</w:t>
      </w:r>
      <w:r>
        <w:t xml:space="preserve"> </w:t>
      </w:r>
      <w:r>
        <w:t xml:space="preserve">is evaluated at that warmer, drier microclimate. Sun-exposed cells thus dry below</w:t>
      </w:r>
      <w:r>
        <w:t xml:space="preserve"> </w:t>
      </w:r>
      <w:r>
        <w:t xml:space="preserve">ambient, shaded cells stay near it — a ~2× fine-fuel-moisture spread across one landscape</w:t>
      </w:r>
      <w:r>
        <w:t xml:space="preserve"> </w:t>
      </w:r>
      <w:r>
        <w:t xml:space="preserve">under identical weather (Holden &amp; Jolly 2011; Rothermel 1983).</w:t>
      </w:r>
    </w:p>
    <w:bookmarkEnd w:id="45"/>
    <w:bookmarkStart w:id="46" w:name="X9b86624fbe4f9486c5d87dbf21d4985fc86611b"/>
    <w:p>
      <w:pPr>
        <w:pStyle w:val="Heading2"/>
      </w:pPr>
      <w:r>
        <w:t xml:space="preserve">A.6 WRF/GFS/ERA5 forcing — per-cell sampling at temporal scale</w:t>
      </w:r>
    </w:p>
    <w:p>
      <w:pPr>
        <w:pStyle w:val="FirstParagraph"/>
      </w:pPr>
      <w:r>
        <w:t xml:space="preserve">pyflam consumes numerical-weather-prediction and reanalysis data through one provider</w:t>
      </w:r>
      <w:r>
        <w:t xml:space="preserve"> </w:t>
      </w:r>
      <w:r>
        <w:t xml:space="preserve">interface, with three coupled scales of resolution: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Per-cell (spatial).</w:t>
      </w:r>
      <w:r>
        <w:t xml:space="preserve"> </w:t>
      </w:r>
      <w:r>
        <w:rPr>
          <w:rStyle w:val="VerbatimChar"/>
        </w:rPr>
        <w:t xml:space="preserve">field_on(ls, time)</w:t>
      </w:r>
      <w:r>
        <w:t xml:space="preserve"> </w:t>
      </w:r>
      <w:r>
        <w:t xml:space="preserve">samples the gridded column onto every</w:t>
      </w:r>
      <w:r>
        <w:t xml:space="preserve"> </w:t>
      </w:r>
      <w:r>
        <w:t xml:space="preserve">landscape cell (nearest-neighbour in the source grid, longitudes wrapped to the source</w:t>
      </w:r>
      <w:r>
        <w:t xml:space="preserve"> </w:t>
      </w:r>
      <w:r>
        <w:t xml:space="preserve">convention — GFS 0–360°, ERA5 −180–180°), so wind, temperature, humidity and the</w:t>
      </w:r>
      <w:r>
        <w:t xml:space="preserve"> </w:t>
      </w:r>
      <w:r>
        <w:t xml:space="preserve">derived dead fuel moisture</w:t>
      </w:r>
      <w:r>
        <w:t xml:space="preserve"> </w:t>
      </w:r>
      <w:r>
        <w:rPr>
          <w:b/>
          <w:bCs/>
        </w:rPr>
        <w:t xml:space="preserve">vary across the domain</w:t>
      </w:r>
      <w:r>
        <w:t xml:space="preserve">. On a geolocated landscape the</w:t>
      </w:r>
      <w:r>
        <w:t xml:space="preserve"> </w:t>
      </w:r>
      <w:r>
        <w:t xml:space="preserve">cell-centre latitudes/longitudes are reprojected from the landscape CRS (e.g. ETRS89-LAEA)</w:t>
      </w:r>
      <w:r>
        <w:t xml:space="preserve"> </w:t>
      </w:r>
      <w:r>
        <w:t xml:space="preserve">to geographic.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Per-timestep (temporal).</w:t>
      </w:r>
      <w:r>
        <w:t xml:space="preserve"> </w:t>
      </w:r>
      <w:r>
        <w:rPr>
          <w:rStyle w:val="VerbatimChar"/>
        </w:rPr>
        <w:t xml:space="preserve">fire_atmosphere_march</w:t>
      </w:r>
      <w:r>
        <w:t xml:space="preserve"> </w:t>
      </w:r>
      <w:r>
        <w:t xml:space="preserve">re-reads the provider at the</w:t>
      </w:r>
      <w:r>
        <w:t xml:space="preserve"> </w:t>
      </w:r>
      <w:r>
        <w:t xml:space="preserve">advancing clock time every Δt minutes, so spread, plume and moisture</w:t>
      </w:r>
      <w:r>
        <w:t xml:space="preserve"> </w:t>
      </w:r>
      <w:r>
        <w:rPr>
          <w:b/>
          <w:bCs/>
        </w:rPr>
        <w:t xml:space="preserve">respond to</w:t>
      </w:r>
      <w:r>
        <w:rPr>
          <w:b/>
          <w:bCs/>
        </w:rPr>
        <w:t xml:space="preserve"> </w:t>
      </w:r>
      <w:r>
        <w:rPr>
          <w:b/>
          <w:bCs/>
        </w:rPr>
        <w:t xml:space="preserve">evolving weather</w:t>
      </w:r>
      <w:r>
        <w:t xml:space="preserve"> </w:t>
      </w:r>
      <w:r>
        <w:t xml:space="preserve">— a forecast (GFS forecast hour fxx) or a reanalysis (ERA5 hourly) —</w:t>
      </w:r>
      <w:r>
        <w:t xml:space="preserve"> </w:t>
      </w:r>
      <w:r>
        <w:t xml:space="preserve">and the time-lag moisture (§A.5) carries state between steps.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Flux unit reconciliation.</w:t>
      </w:r>
      <w:r>
        <w:t xml:space="preserve"> </w:t>
      </w:r>
      <w:r>
        <w:t xml:space="preserve">ERA5 surface fluxes are</w:t>
      </w:r>
      <w:r>
        <w:t xml:space="preserve"> </w:t>
      </w:r>
      <w:r>
        <w:rPr>
          <w:i/>
          <w:iCs/>
        </w:rPr>
        <w:t xml:space="preserve">accumulated</w:t>
      </w:r>
      <w:r>
        <w:t xml:space="preserve"> </w:t>
      </w:r>
      <w:r>
        <w:t xml:space="preserve">(J m⁻² over the</w:t>
      </w:r>
      <w:r>
        <w:t xml:space="preserve"> </w:t>
      </w:r>
      <w:r>
        <w:t xml:space="preserve">product step) and positive</w:t>
      </w:r>
      <w:r>
        <w:t xml:space="preserve"> </w:t>
      </w:r>
      <w:r>
        <w:rPr>
          <w:i/>
          <w:iCs/>
        </w:rPr>
        <w:t xml:space="preserve">downward</w:t>
      </w:r>
      <w:r>
        <w:t xml:space="preserve">; pyflam converts them to instantaneous W m⁻²</w:t>
      </w:r>
      <w:r>
        <w:t xml:space="preserve"> </w:t>
      </w:r>
      <w:r>
        <w:t xml:space="preserve">positive</w:t>
      </w:r>
      <w:r>
        <w:t xml:space="preserve"> </w:t>
      </w:r>
      <w:r>
        <w:rPr>
          <w:i/>
          <w:iCs/>
        </w:rPr>
        <w:t xml:space="preserve">upward</w:t>
      </w:r>
      <w:r>
        <w:t xml:space="preserve"> </w:t>
      </w:r>
      <w:r>
        <w:t xml:space="preserve">(q’’ = −J m⁻² / Δt_accum) so the sign and units match the buoyant</w:t>
      </w:r>
      <w:r>
        <w:t xml:space="preserve"> </w:t>
      </w:r>
      <w:r>
        <w:t xml:space="preserve">background of §A.3/A.4. WRF/GFS instantaneous fluxes pass through directly.</w:t>
      </w:r>
    </w:p>
    <w:p>
      <w:pPr>
        <w:pStyle w:val="FirstParagraph"/>
      </w:pPr>
      <w:r>
        <w:t xml:space="preserve">Concretely, the end-to-end Tuscany run (§9) pulls a live GFS column for 28 June 2026,</w:t>
      </w:r>
      <w:r>
        <w:t xml:space="preserve"> </w:t>
      </w:r>
      <w:r>
        <w:t xml:space="preserve">derives T=36.5 °C / RH=25 % at the site, conditions the dead fuel moisture</w:t>
      </w:r>
      <w:r>
        <w:t xml:space="preserve"> </w:t>
      </w:r>
      <w:r>
        <w:rPr>
          <w:b/>
          <w:bCs/>
        </w:rPr>
        <w:t xml:space="preserve">per cell</w:t>
      </w:r>
      <w:r>
        <w:t xml:space="preserve"> </w:t>
      </w:r>
      <w:r>
        <w:t xml:space="preserve">to</w:t>
      </w:r>
      <w:r>
        <w:t xml:space="preserve"> </w:t>
      </w:r>
      <w:r>
        <w:t xml:space="preserve">1.4–14 % across 5.35 million cells by terrain insolation, and feeds that — with the GFS</w:t>
      </w:r>
      <w:r>
        <w:t xml:space="preserve"> </w:t>
      </w:r>
      <w:r>
        <w:t xml:space="preserve">wind and, optionally, the inverted-V plume boost (§8.3) — into the MTT/Eikonal spread and</w:t>
      </w:r>
      <w:r>
        <w:t xml:space="preserve"> </w:t>
      </w:r>
      <w:r>
        <w:t xml:space="preserve">burn-probability solvers. Every physical layer above is exercised in that single run, on</w:t>
      </w:r>
      <w:r>
        <w:t xml:space="preserve"> </w:t>
      </w:r>
      <w:r>
        <w:t xml:space="preserve">real data, at the native landscape resolution.</w:t>
      </w:r>
    </w:p>
    <w:p>
      <w:r>
        <w:pict>
          <v:rect style="width:0;height:1.5pt" o:hralign="center" o:hrstd="t" o:hr="t"/>
        </w:pict>
      </w:r>
    </w:p>
    <w:bookmarkEnd w:id="46"/>
    <w:bookmarkStart w:id="47" w:name="ai-assistance-disclosure"/>
    <w:p>
      <w:pPr>
        <w:pStyle w:val="Heading2"/>
      </w:pPr>
      <w:r>
        <w:t xml:space="preserve">AI-assistance disclosure</w:t>
      </w:r>
    </w:p>
    <w:p>
      <w:pPr>
        <w:pStyle w:val="FirstParagraph"/>
      </w:pPr>
      <w:r>
        <w:t xml:space="preserve">This report, and substantial parts of the pyflam implementation it describes, were</w:t>
      </w:r>
      <w:r>
        <w:t xml:space="preserve"> </w:t>
      </w:r>
      <w:r>
        <w:t xml:space="preserve">produced with the assistance of an AI coding/research tool (Claude). The underlying</w:t>
      </w:r>
      <w:r>
        <w:t xml:space="preserve"> </w:t>
      </w:r>
      <w:r>
        <w:t xml:space="preserve">fire-science models are independent implementations of the cited peer-reviewed publications; the</w:t>
      </w:r>
      <w:r>
        <w:t xml:space="preserve"> </w:t>
      </w:r>
      <w:r>
        <w:t xml:space="preserve">literature reviews that motivated the novel components were conducted with AI-assisted</w:t>
      </w:r>
      <w:r>
        <w:t xml:space="preserve"> </w:t>
      </w:r>
      <w:r>
        <w:t xml:space="preserve">search, and every cited source was located in live searches and (where central)</w:t>
      </w:r>
      <w:r>
        <w:t xml:space="preserve"> </w:t>
      </w:r>
      <w:r>
        <w:t xml:space="preserve">verified at its primary source. Coefficients of the empirical models were checked</w:t>
      </w:r>
      <w:r>
        <w:t xml:space="preserve"> </w:t>
      </w:r>
      <w:r>
        <w:t xml:space="preserve">against the original papers before implementation.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pyflam_scientific_report_IT.md" TargetMode="External" /><Relationship Type="http://schemas.openxmlformats.org/officeDocument/2006/relationships/hyperlink" Id="rId10" Target="report/pyflam_report_EN.docx" TargetMode="External" /><Relationship Type="http://schemas.openxmlformats.org/officeDocument/2006/relationships/hyperlink" Id="rId9" Target="report/pyflam_report_EN.pdf" TargetMode="External" /><Relationship Type="http://schemas.openxmlformats.org/officeDocument/2006/relationships/hyperlink" Id="rId12" Target="report/pyflam_report_IT.docx" TargetMode="External" /><Relationship Type="http://schemas.openxmlformats.org/officeDocument/2006/relationships/hyperlink" Id="rId11" Target="report/pyflam_report_I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pyflam_scientific_report_IT.md" TargetMode="External" /><Relationship Type="http://schemas.openxmlformats.org/officeDocument/2006/relationships/hyperlink" Id="rId10" Target="report/pyflam_report_EN.docx" TargetMode="External" /><Relationship Type="http://schemas.openxmlformats.org/officeDocument/2006/relationships/hyperlink" Id="rId9" Target="report/pyflam_report_EN.pdf" TargetMode="External" /><Relationship Type="http://schemas.openxmlformats.org/officeDocument/2006/relationships/hyperlink" Id="rId12" Target="report/pyflam_report_IT.docx" TargetMode="External" /><Relationship Type="http://schemas.openxmlformats.org/officeDocument/2006/relationships/hyperlink" Id="rId11" Target="report/pyflam_report_I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pyflam — Scientific, Technical and Operational Report</dc:title>
  <dc:creator/>
  <cp:keywords/>
  <dcterms:created xsi:type="dcterms:W3CDTF">2026-06-26T09:06:47Z</dcterms:created>
  <dcterms:modified xsi:type="dcterms:W3CDTF">2026-06-26T09:06:47Z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