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1EE1CE" w14:textId="47B9CACA" w:rsidR="003B0BC0" w:rsidRDefault="0069724D" w:rsidP="00D63AB2">
      <w:pPr>
        <w:pStyle w:val="Default"/>
        <w:jc w:val="center"/>
        <w:rPr>
          <w:b/>
          <w:bCs/>
          <w:color w:val="FF0000"/>
          <w:sz w:val="36"/>
          <w:szCs w:val="36"/>
        </w:rPr>
      </w:pPr>
      <w:bookmarkStart w:id="0" w:name="_GoBack"/>
      <w:bookmarkEnd w:id="0"/>
      <w:r>
        <w:rPr>
          <w:noProof/>
        </w:rPr>
        <w:drawing>
          <wp:anchor distT="0" distB="0" distL="114300" distR="114300" simplePos="0" relativeHeight="251659264" behindDoc="0" locked="0" layoutInCell="1" allowOverlap="1" wp14:anchorId="711D44DF" wp14:editId="2EC19E7F">
            <wp:simplePos x="0" y="0"/>
            <wp:positionH relativeFrom="margin">
              <wp:align>left</wp:align>
            </wp:positionH>
            <wp:positionV relativeFrom="paragraph">
              <wp:posOffset>0</wp:posOffset>
            </wp:positionV>
            <wp:extent cx="997889" cy="190977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045630" cy="2001138"/>
                    </a:xfrm>
                    <a:prstGeom prst="rect">
                      <a:avLst/>
                    </a:prstGeom>
                  </pic:spPr>
                </pic:pic>
              </a:graphicData>
            </a:graphic>
            <wp14:sizeRelH relativeFrom="margin">
              <wp14:pctWidth>0</wp14:pctWidth>
            </wp14:sizeRelH>
            <wp14:sizeRelV relativeFrom="margin">
              <wp14:pctHeight>0</wp14:pctHeight>
            </wp14:sizeRelV>
          </wp:anchor>
        </w:drawing>
      </w:r>
      <w:r w:rsidR="003B0BC0">
        <w:rPr>
          <w:rFonts w:ascii="Calibri" w:eastAsia="Times New Roman" w:hAnsi="Calibri"/>
          <w:noProof/>
          <w:sz w:val="32"/>
          <w:szCs w:val="32"/>
        </w:rPr>
        <w:drawing>
          <wp:inline distT="0" distB="0" distL="0" distR="0" wp14:anchorId="27A911F7" wp14:editId="700BEEE3">
            <wp:extent cx="1258460" cy="1906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8009" cy="1920573"/>
                    </a:xfrm>
                    <a:prstGeom prst="rect">
                      <a:avLst/>
                    </a:prstGeom>
                    <a:noFill/>
                    <a:ln>
                      <a:noFill/>
                    </a:ln>
                  </pic:spPr>
                </pic:pic>
              </a:graphicData>
            </a:graphic>
          </wp:inline>
        </w:drawing>
      </w:r>
      <w:r w:rsidR="0061513E">
        <w:rPr>
          <w:rFonts w:ascii="Calibri" w:eastAsia="Times New Roman" w:hAnsi="Calibri"/>
          <w:noProof/>
          <w:sz w:val="32"/>
          <w:szCs w:val="32"/>
        </w:rPr>
        <w:drawing>
          <wp:inline distT="0" distB="0" distL="0" distR="0" wp14:anchorId="6E2F3644" wp14:editId="34F61956">
            <wp:extent cx="1359673" cy="1902828"/>
            <wp:effectExtent l="0" t="0" r="0" b="2540"/>
            <wp:docPr id="1" name="Picture 1" descr="C:\Users\a034517\AppData\Local\Microsoft\Windows\Temporary Internet Files\Content.IE5\20ZH16MG\MP9004001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034517\AppData\Local\Microsoft\Windows\Temporary Internet Files\Content.IE5\20ZH16MG\MP900400105[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7410" cy="1913656"/>
                    </a:xfrm>
                    <a:prstGeom prst="rect">
                      <a:avLst/>
                    </a:prstGeom>
                    <a:noFill/>
                    <a:ln>
                      <a:noFill/>
                    </a:ln>
                  </pic:spPr>
                </pic:pic>
              </a:graphicData>
            </a:graphic>
          </wp:inline>
        </w:drawing>
      </w:r>
      <w:r>
        <w:rPr>
          <w:b/>
          <w:bCs/>
          <w:noProof/>
          <w:color w:val="FF0000"/>
          <w:sz w:val="36"/>
          <w:szCs w:val="36"/>
        </w:rPr>
        <w:drawing>
          <wp:inline distT="0" distB="0" distL="0" distR="0" wp14:anchorId="3DA57F33" wp14:editId="7F5CA02D">
            <wp:extent cx="1187913" cy="1925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ach-sea-coast-water-nature-ocean-shore-wave-wind-foam-spray-rapid-explosion-body-of-water-energy-power-water-feature-smashing-atmospheric-phenomenon-geological-phenomenon-wind-wave-1218251.jpg"/>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1268236" cy="2055505"/>
                    </a:xfrm>
                    <a:prstGeom prst="rect">
                      <a:avLst/>
                    </a:prstGeom>
                  </pic:spPr>
                </pic:pic>
              </a:graphicData>
            </a:graphic>
          </wp:inline>
        </w:drawing>
      </w:r>
    </w:p>
    <w:p w14:paraId="1C4FCF8F" w14:textId="77777777" w:rsidR="003B0BC0" w:rsidRDefault="003B0BC0" w:rsidP="00D63AB2">
      <w:pPr>
        <w:pStyle w:val="Default"/>
        <w:jc w:val="center"/>
        <w:rPr>
          <w:b/>
          <w:bCs/>
          <w:color w:val="FF0000"/>
          <w:sz w:val="36"/>
          <w:szCs w:val="36"/>
        </w:rPr>
      </w:pPr>
    </w:p>
    <w:p w14:paraId="717267E2" w14:textId="4698A577" w:rsidR="00F21A70" w:rsidRDefault="00D63AB2" w:rsidP="00D63AB2">
      <w:pPr>
        <w:pStyle w:val="Default"/>
        <w:jc w:val="center"/>
        <w:rPr>
          <w:b/>
          <w:bCs/>
          <w:color w:val="FF0000"/>
          <w:sz w:val="36"/>
          <w:szCs w:val="36"/>
        </w:rPr>
      </w:pPr>
      <w:r w:rsidRPr="00D63AB2">
        <w:rPr>
          <w:b/>
          <w:bCs/>
          <w:color w:val="FF0000"/>
          <w:sz w:val="36"/>
          <w:szCs w:val="36"/>
        </w:rPr>
        <w:t xml:space="preserve">Unit 1 </w:t>
      </w:r>
      <w:r w:rsidR="00FA075D">
        <w:rPr>
          <w:b/>
          <w:bCs/>
          <w:color w:val="FF0000"/>
          <w:sz w:val="36"/>
          <w:szCs w:val="36"/>
        </w:rPr>
        <w:t xml:space="preserve">Water </w:t>
      </w:r>
      <w:r w:rsidRPr="00D63AB2">
        <w:rPr>
          <w:b/>
          <w:bCs/>
          <w:color w:val="FF0000"/>
          <w:sz w:val="36"/>
          <w:szCs w:val="36"/>
        </w:rPr>
        <w:t>Paper 2</w:t>
      </w:r>
    </w:p>
    <w:p w14:paraId="27C97BF2" w14:textId="77777777" w:rsidR="00D63AB2" w:rsidRPr="00D63AB2" w:rsidRDefault="00D63AB2" w:rsidP="00D63AB2">
      <w:pPr>
        <w:pStyle w:val="Default"/>
        <w:jc w:val="center"/>
        <w:rPr>
          <w:b/>
          <w:bCs/>
          <w:color w:val="FF0000"/>
          <w:sz w:val="36"/>
          <w:szCs w:val="36"/>
        </w:rPr>
      </w:pPr>
    </w:p>
    <w:p w14:paraId="0BD11D63" w14:textId="37FA1AB1" w:rsidR="00967576" w:rsidRPr="00BD3BFD" w:rsidRDefault="00F21A70" w:rsidP="00BD3BFD">
      <w:pPr>
        <w:pStyle w:val="Default"/>
        <w:numPr>
          <w:ilvl w:val="0"/>
          <w:numId w:val="3"/>
        </w:numPr>
        <w:rPr>
          <w:rFonts w:ascii="Calibri" w:hAnsi="Calibri" w:cs="Calibri"/>
          <w:sz w:val="28"/>
          <w:szCs w:val="28"/>
        </w:rPr>
      </w:pPr>
      <w:r w:rsidRPr="00BD3BFD">
        <w:rPr>
          <w:rFonts w:ascii="Calibri" w:hAnsi="Calibri" w:cs="Calibri"/>
          <w:b/>
          <w:bCs/>
          <w:sz w:val="28"/>
          <w:szCs w:val="28"/>
        </w:rPr>
        <w:t xml:space="preserve">Video: </w:t>
      </w:r>
      <w:r w:rsidRPr="00BD3BFD">
        <w:rPr>
          <w:rFonts w:ascii="Calibri" w:hAnsi="Calibri" w:cs="Calibri"/>
          <w:b/>
          <w:bCs/>
          <w:i/>
          <w:iCs/>
          <w:sz w:val="28"/>
          <w:szCs w:val="28"/>
        </w:rPr>
        <w:t xml:space="preserve">Blue Gold </w:t>
      </w:r>
      <w:r w:rsidRPr="00BD3BFD">
        <w:rPr>
          <w:rFonts w:ascii="Calibri" w:hAnsi="Calibri" w:cs="Calibri"/>
          <w:sz w:val="28"/>
          <w:szCs w:val="28"/>
        </w:rPr>
        <w:t>Video – 2 day Watch the video and list topics for possible research. Class discussion will assist in the making of questions for the possible research for essay and presentation. This will be a group assignment and all will work together. 20 pts. (3)</w:t>
      </w:r>
      <w:r w:rsidR="00477448">
        <w:rPr>
          <w:rFonts w:ascii="Calibri" w:hAnsi="Calibri" w:cs="Calibri"/>
          <w:sz w:val="28"/>
          <w:szCs w:val="28"/>
        </w:rPr>
        <w:t xml:space="preserve"> </w:t>
      </w:r>
    </w:p>
    <w:p w14:paraId="0D2D4EB2" w14:textId="10DECFD2" w:rsidR="00A81281" w:rsidRPr="00BD3BFD" w:rsidRDefault="007951BF" w:rsidP="00BD3BFD">
      <w:pPr>
        <w:pStyle w:val="ListParagraph"/>
        <w:numPr>
          <w:ilvl w:val="0"/>
          <w:numId w:val="3"/>
        </w:numPr>
        <w:rPr>
          <w:rFonts w:ascii="Calibri" w:hAnsi="Calibri" w:cs="Calibri"/>
          <w:sz w:val="28"/>
          <w:szCs w:val="28"/>
        </w:rPr>
      </w:pPr>
      <w:r w:rsidRPr="00BD3BFD">
        <w:rPr>
          <w:rFonts w:ascii="Calibri" w:hAnsi="Calibri" w:cs="Calibri"/>
          <w:b/>
          <w:bCs/>
          <w:sz w:val="28"/>
          <w:szCs w:val="28"/>
        </w:rPr>
        <w:t>Select a topic and form a question</w:t>
      </w:r>
      <w:r w:rsidRPr="00BD3BFD">
        <w:rPr>
          <w:rFonts w:ascii="Calibri" w:hAnsi="Calibri" w:cs="Calibri"/>
          <w:sz w:val="28"/>
          <w:szCs w:val="28"/>
        </w:rPr>
        <w:t>.  The topic must be about a water issue and follow the rules of proper AS Global Perspectives questions.  We have now learned to not select a topic without researching to see if the question is global, two sided, and researchable.  The topic must be approved by the instructor.  20 pts. (2)</w:t>
      </w:r>
      <w:r w:rsidR="00246D77" w:rsidRPr="00BD3BFD">
        <w:rPr>
          <w:rFonts w:ascii="Calibri" w:hAnsi="Calibri" w:cs="Calibri"/>
          <w:sz w:val="28"/>
          <w:szCs w:val="28"/>
        </w:rPr>
        <w:t xml:space="preserve"> </w:t>
      </w:r>
    </w:p>
    <w:p w14:paraId="081E5914" w14:textId="4ED764C2" w:rsidR="001E5FC4" w:rsidRPr="001E5FC4" w:rsidRDefault="007951BF" w:rsidP="001E5FC4">
      <w:pPr>
        <w:pStyle w:val="ListParagraph"/>
        <w:numPr>
          <w:ilvl w:val="0"/>
          <w:numId w:val="3"/>
        </w:numPr>
        <w:spacing w:line="276" w:lineRule="auto"/>
        <w:rPr>
          <w:rFonts w:ascii="Calibri" w:hAnsi="Calibri" w:cs="Calibri"/>
          <w:sz w:val="28"/>
          <w:szCs w:val="28"/>
          <w:highlight w:val="lightGray"/>
        </w:rPr>
      </w:pPr>
      <w:r w:rsidRPr="00715EE8">
        <w:rPr>
          <w:rFonts w:ascii="Calibri" w:hAnsi="Calibri" w:cs="Calibri"/>
          <w:b/>
          <w:bCs/>
          <w:sz w:val="28"/>
          <w:szCs w:val="28"/>
        </w:rPr>
        <w:t>Take notes on lecture</w:t>
      </w:r>
      <w:r w:rsidRPr="00715EE8">
        <w:rPr>
          <w:rFonts w:ascii="Calibri" w:hAnsi="Calibri" w:cs="Calibri"/>
          <w:sz w:val="28"/>
          <w:szCs w:val="28"/>
        </w:rPr>
        <w:t xml:space="preserve"> on using word tools, copy and paste, search on Google Scholar</w:t>
      </w:r>
      <w:r w:rsidR="00643CA5">
        <w:rPr>
          <w:rFonts w:ascii="Calibri" w:hAnsi="Calibri" w:cs="Calibri"/>
          <w:sz w:val="28"/>
          <w:szCs w:val="28"/>
        </w:rPr>
        <w:t xml:space="preserve"> and how to do long quote format</w:t>
      </w:r>
      <w:r w:rsidRPr="00715EE8">
        <w:rPr>
          <w:rFonts w:ascii="Calibri" w:hAnsi="Calibri" w:cs="Calibri"/>
          <w:sz w:val="28"/>
          <w:szCs w:val="28"/>
        </w:rPr>
        <w:t>.  10 pts. (1)</w:t>
      </w:r>
      <w:r w:rsidR="002D0097" w:rsidRPr="00715EE8">
        <w:rPr>
          <w:rFonts w:ascii="Calibri" w:hAnsi="Calibri" w:cs="Calibri"/>
          <w:sz w:val="28"/>
          <w:szCs w:val="28"/>
        </w:rPr>
        <w:t xml:space="preserve"> </w:t>
      </w:r>
      <w:r w:rsidR="00643CA5">
        <w:rPr>
          <w:rFonts w:ascii="Calibri" w:hAnsi="Calibri" w:cs="Calibri"/>
          <w:sz w:val="28"/>
          <w:szCs w:val="28"/>
        </w:rPr>
        <w:t xml:space="preserve"> </w:t>
      </w:r>
      <w:r w:rsidR="002D0097" w:rsidRPr="00715EE8">
        <w:rPr>
          <w:rFonts w:ascii="Calibri" w:hAnsi="Calibri" w:cs="Calibri"/>
          <w:sz w:val="28"/>
          <w:szCs w:val="28"/>
        </w:rPr>
        <w:t xml:space="preserve"> See sample by Bailey Saslow (2019)</w:t>
      </w:r>
      <w:r w:rsidR="00715EE8" w:rsidRPr="00715EE8">
        <w:rPr>
          <w:rFonts w:ascii="Calibri" w:hAnsi="Calibri" w:cs="Calibri"/>
          <w:sz w:val="28"/>
          <w:szCs w:val="28"/>
        </w:rPr>
        <w:t xml:space="preserve"> </w:t>
      </w:r>
    </w:p>
    <w:p w14:paraId="3ECC4821" w14:textId="55967549" w:rsidR="00715EE8" w:rsidRPr="00CC1727" w:rsidRDefault="00715EE8" w:rsidP="00CC1727">
      <w:pPr>
        <w:pStyle w:val="ListParagraph"/>
        <w:spacing w:line="360" w:lineRule="auto"/>
        <w:ind w:left="800"/>
        <w:rPr>
          <w:rFonts w:ascii="Calibri" w:hAnsi="Calibri" w:cs="Calibri"/>
          <w:color w:val="00B050"/>
          <w:sz w:val="28"/>
          <w:szCs w:val="28"/>
        </w:rPr>
      </w:pPr>
      <w:r w:rsidRPr="00CC1727">
        <w:rPr>
          <w:rFonts w:ascii="Calibri" w:hAnsi="Calibri" w:cs="Calibri"/>
          <w:color w:val="00B050"/>
          <w:sz w:val="28"/>
          <w:szCs w:val="28"/>
        </w:rPr>
        <w:t>To further emphasize the extent of harmful chemicals, present in adulterated foods,</w:t>
      </w:r>
    </w:p>
    <w:p w14:paraId="3DF7E691" w14:textId="77777777" w:rsidR="00715EE8" w:rsidRPr="002B3B75" w:rsidRDefault="00715EE8" w:rsidP="00CC1727">
      <w:pPr>
        <w:pStyle w:val="ListParagraph"/>
        <w:spacing w:line="276" w:lineRule="auto"/>
        <w:ind w:left="1440"/>
        <w:rPr>
          <w:rFonts w:ascii="Calibri" w:hAnsi="Calibri" w:cs="Calibri"/>
          <w:color w:val="00B050"/>
          <w:sz w:val="28"/>
          <w:szCs w:val="28"/>
        </w:rPr>
      </w:pPr>
      <w:r w:rsidRPr="00CC1727">
        <w:rPr>
          <w:rFonts w:ascii="Calibri" w:hAnsi="Calibri" w:cs="Calibri"/>
          <w:color w:val="00B050"/>
          <w:sz w:val="28"/>
          <w:szCs w:val="28"/>
        </w:rPr>
        <w:t>Food producing animals…nutritionally balanced diets containing various types of feed ingredients and supplements…</w:t>
      </w:r>
      <w:r w:rsidRPr="00CC1727" w:rsidDel="00076C0F">
        <w:rPr>
          <w:rFonts w:ascii="Calibri" w:hAnsi="Calibri" w:cs="Calibri"/>
          <w:color w:val="00B050"/>
          <w:sz w:val="28"/>
          <w:szCs w:val="28"/>
        </w:rPr>
        <w:t xml:space="preserve"> </w:t>
      </w:r>
      <w:r w:rsidRPr="00CC1727">
        <w:rPr>
          <w:rFonts w:ascii="Calibri" w:hAnsi="Calibri" w:cs="Calibri"/>
          <w:color w:val="00B050"/>
          <w:sz w:val="28"/>
          <w:szCs w:val="28"/>
        </w:rPr>
        <w:t>The increasing demand for ethanol as fuel has led to an increase in the amount of feed grains used for ethanol production…</w:t>
      </w:r>
      <w:r w:rsidRPr="00CC1727" w:rsidDel="00877C39">
        <w:rPr>
          <w:rFonts w:ascii="Calibri" w:hAnsi="Calibri" w:cs="Calibri"/>
          <w:color w:val="00B050"/>
          <w:sz w:val="28"/>
          <w:szCs w:val="28"/>
        </w:rPr>
        <w:t xml:space="preserve"> </w:t>
      </w:r>
      <w:r w:rsidRPr="00CC1727">
        <w:rPr>
          <w:rFonts w:ascii="Calibri" w:hAnsi="Calibri" w:cs="Calibri"/>
          <w:color w:val="00B050"/>
          <w:sz w:val="28"/>
          <w:szCs w:val="28"/>
        </w:rPr>
        <w:t>Processed animal by-products (PAP), including meat and bone meal, poultry by product meal, blood meal, and feather meal may be incorporated into animal feed</w:t>
      </w:r>
      <w:r w:rsidRPr="00CC1727" w:rsidDel="00EB4D2F">
        <w:rPr>
          <w:rFonts w:ascii="Calibri" w:hAnsi="Calibri" w:cs="Calibri"/>
          <w:color w:val="00B050"/>
          <w:sz w:val="28"/>
          <w:szCs w:val="28"/>
        </w:rPr>
        <w:t xml:space="preserve"> </w:t>
      </w:r>
      <w:r w:rsidRPr="00CC1727">
        <w:rPr>
          <w:rFonts w:ascii="Calibri" w:hAnsi="Calibri" w:cs="Calibri"/>
          <w:color w:val="00B050"/>
          <w:sz w:val="28"/>
          <w:szCs w:val="28"/>
        </w:rPr>
        <w:t>… (Leeuwen, 2019).</w:t>
      </w:r>
      <w:r w:rsidRPr="002B3B75">
        <w:rPr>
          <w:rFonts w:ascii="Calibri" w:hAnsi="Calibri" w:cs="Calibri"/>
          <w:color w:val="00B050"/>
          <w:sz w:val="28"/>
          <w:szCs w:val="28"/>
        </w:rPr>
        <w:t xml:space="preserve"> </w:t>
      </w:r>
    </w:p>
    <w:p w14:paraId="720F5219" w14:textId="1102E874" w:rsidR="007951BF" w:rsidRDefault="007951BF" w:rsidP="000C451C">
      <w:pPr>
        <w:pStyle w:val="ListParagraph"/>
        <w:numPr>
          <w:ilvl w:val="0"/>
          <w:numId w:val="3"/>
        </w:numPr>
        <w:spacing w:line="276" w:lineRule="auto"/>
        <w:rPr>
          <w:rFonts w:ascii="Calibri" w:hAnsi="Calibri" w:cs="Calibri"/>
          <w:sz w:val="28"/>
          <w:szCs w:val="28"/>
        </w:rPr>
      </w:pPr>
      <w:r w:rsidRPr="00967576">
        <w:rPr>
          <w:rFonts w:ascii="Calibri" w:hAnsi="Calibri" w:cs="Calibri"/>
          <w:b/>
          <w:bCs/>
          <w:sz w:val="28"/>
          <w:szCs w:val="28"/>
        </w:rPr>
        <w:lastRenderedPageBreak/>
        <w:t xml:space="preserve">List </w:t>
      </w:r>
      <w:r w:rsidR="00246D77" w:rsidRPr="00967576">
        <w:rPr>
          <w:rFonts w:ascii="Calibri" w:hAnsi="Calibri" w:cs="Calibri"/>
          <w:b/>
          <w:bCs/>
          <w:sz w:val="28"/>
          <w:szCs w:val="28"/>
        </w:rPr>
        <w:t>3</w:t>
      </w:r>
      <w:r w:rsidR="00CB1F92" w:rsidRPr="00967576">
        <w:rPr>
          <w:rFonts w:ascii="Calibri" w:hAnsi="Calibri" w:cs="Calibri"/>
          <w:b/>
          <w:bCs/>
          <w:sz w:val="28"/>
          <w:szCs w:val="28"/>
        </w:rPr>
        <w:t xml:space="preserve"> </w:t>
      </w:r>
      <w:r w:rsidR="00967576">
        <w:rPr>
          <w:rFonts w:ascii="Calibri" w:hAnsi="Calibri" w:cs="Calibri"/>
          <w:b/>
          <w:bCs/>
          <w:sz w:val="28"/>
          <w:szCs w:val="28"/>
        </w:rPr>
        <w:t>Re</w:t>
      </w:r>
      <w:r w:rsidRPr="00967576">
        <w:rPr>
          <w:rFonts w:ascii="Calibri" w:hAnsi="Calibri" w:cs="Calibri"/>
          <w:b/>
          <w:bCs/>
          <w:sz w:val="28"/>
          <w:szCs w:val="28"/>
        </w:rPr>
        <w:t xml:space="preserve">asons and two </w:t>
      </w:r>
      <w:r w:rsidR="00967576">
        <w:rPr>
          <w:rFonts w:ascii="Calibri" w:hAnsi="Calibri" w:cs="Calibri"/>
          <w:b/>
          <w:bCs/>
          <w:sz w:val="28"/>
          <w:szCs w:val="28"/>
        </w:rPr>
        <w:t>E</w:t>
      </w:r>
      <w:r w:rsidRPr="00967576">
        <w:rPr>
          <w:rFonts w:ascii="Calibri" w:hAnsi="Calibri" w:cs="Calibri"/>
          <w:b/>
          <w:bCs/>
          <w:sz w:val="28"/>
          <w:szCs w:val="28"/>
        </w:rPr>
        <w:t>xamples</w:t>
      </w:r>
      <w:r>
        <w:rPr>
          <w:rFonts w:ascii="Calibri" w:hAnsi="Calibri" w:cs="Calibri"/>
          <w:sz w:val="28"/>
          <w:szCs w:val="28"/>
        </w:rPr>
        <w:t xml:space="preserve"> for each</w:t>
      </w:r>
      <w:r w:rsidR="00246D77">
        <w:rPr>
          <w:rFonts w:ascii="Calibri" w:hAnsi="Calibri" w:cs="Calibri"/>
          <w:sz w:val="28"/>
          <w:szCs w:val="28"/>
        </w:rPr>
        <w:t xml:space="preserve"> reason.  The first two reasons are the thesis and you will select two countries to represent the argument.</w:t>
      </w:r>
      <w:r w:rsidR="00CB1F92">
        <w:rPr>
          <w:rFonts w:ascii="Calibri" w:hAnsi="Calibri" w:cs="Calibri"/>
          <w:sz w:val="28"/>
          <w:szCs w:val="28"/>
        </w:rPr>
        <w:t xml:space="preserve">  The third reason is the concession and you will select one country to represent the reason.</w:t>
      </w:r>
      <w:r w:rsidR="00B017E4">
        <w:rPr>
          <w:rFonts w:ascii="Calibri" w:hAnsi="Calibri" w:cs="Calibri"/>
          <w:sz w:val="28"/>
          <w:szCs w:val="28"/>
        </w:rPr>
        <w:t xml:space="preserve">  </w:t>
      </w:r>
      <w:r w:rsidR="00C26155">
        <w:rPr>
          <w:rFonts w:ascii="Calibri" w:hAnsi="Calibri" w:cs="Calibri"/>
          <w:sz w:val="28"/>
          <w:szCs w:val="28"/>
        </w:rPr>
        <w:t xml:space="preserve">The examples </w:t>
      </w:r>
      <w:r w:rsidR="00D42ADC">
        <w:rPr>
          <w:rFonts w:ascii="Calibri" w:hAnsi="Calibri" w:cs="Calibri"/>
          <w:sz w:val="28"/>
          <w:szCs w:val="28"/>
        </w:rPr>
        <w:t xml:space="preserve">will be represented with 3 to </w:t>
      </w:r>
      <w:r w:rsidR="00347B04">
        <w:rPr>
          <w:rFonts w:ascii="Calibri" w:hAnsi="Calibri" w:cs="Calibri"/>
          <w:sz w:val="28"/>
          <w:szCs w:val="28"/>
        </w:rPr>
        <w:t xml:space="preserve">5 facts from the article you chose.  </w:t>
      </w:r>
      <w:r w:rsidR="00085A43">
        <w:rPr>
          <w:rFonts w:ascii="Calibri" w:hAnsi="Calibri" w:cs="Calibri"/>
          <w:sz w:val="28"/>
          <w:szCs w:val="28"/>
        </w:rPr>
        <w:t xml:space="preserve">Use bullets underneath the name of the country.  </w:t>
      </w:r>
      <w:r w:rsidR="00B017E4">
        <w:rPr>
          <w:rFonts w:ascii="Calibri" w:hAnsi="Calibri" w:cs="Calibri"/>
          <w:sz w:val="28"/>
          <w:szCs w:val="28"/>
        </w:rPr>
        <w:t>Remember the evidence (examples must be proof and the countries must represent the whole world (MEDCs and LEDCs)</w:t>
      </w:r>
      <w:r w:rsidR="00387A99">
        <w:rPr>
          <w:rFonts w:ascii="Calibri" w:hAnsi="Calibri" w:cs="Calibri"/>
          <w:sz w:val="28"/>
          <w:szCs w:val="28"/>
        </w:rPr>
        <w:t>.</w:t>
      </w:r>
      <w:r w:rsidR="004364C2">
        <w:rPr>
          <w:rFonts w:ascii="Calibri" w:hAnsi="Calibri" w:cs="Calibri"/>
          <w:sz w:val="28"/>
          <w:szCs w:val="28"/>
        </w:rPr>
        <w:t xml:space="preserve">  </w:t>
      </w:r>
      <w:r w:rsidR="00CF17CB">
        <w:rPr>
          <w:rFonts w:ascii="Calibri" w:hAnsi="Calibri" w:cs="Calibri"/>
          <w:sz w:val="28"/>
          <w:szCs w:val="28"/>
        </w:rPr>
        <w:t>A</w:t>
      </w:r>
      <w:r w:rsidR="00D063FF">
        <w:rPr>
          <w:rFonts w:ascii="Calibri" w:hAnsi="Calibri" w:cs="Calibri"/>
          <w:sz w:val="28"/>
          <w:szCs w:val="28"/>
        </w:rPr>
        <w:t xml:space="preserve">lso remember that your examples must reflect the reason and the reason must modify the question.  </w:t>
      </w:r>
      <w:r w:rsidR="00257D4E">
        <w:rPr>
          <w:rFonts w:ascii="Calibri" w:hAnsi="Calibri" w:cs="Calibri"/>
          <w:sz w:val="28"/>
          <w:szCs w:val="28"/>
        </w:rPr>
        <w:t xml:space="preserve">Use an </w:t>
      </w:r>
      <w:r w:rsidR="005871A3">
        <w:rPr>
          <w:rFonts w:ascii="Calibri" w:hAnsi="Calibri" w:cs="Calibri"/>
          <w:sz w:val="28"/>
          <w:szCs w:val="28"/>
        </w:rPr>
        <w:t xml:space="preserve">in-body citation under each set of facts.  </w:t>
      </w:r>
      <w:r w:rsidR="00F222B1">
        <w:rPr>
          <w:rFonts w:ascii="Calibri" w:hAnsi="Calibri" w:cs="Calibri"/>
          <w:sz w:val="28"/>
          <w:szCs w:val="28"/>
        </w:rPr>
        <w:t>6</w:t>
      </w:r>
      <w:r w:rsidR="004364C2">
        <w:rPr>
          <w:rFonts w:ascii="Calibri" w:hAnsi="Calibri" w:cs="Calibri"/>
          <w:sz w:val="28"/>
          <w:szCs w:val="28"/>
        </w:rPr>
        <w:t>0 pts. (4)</w:t>
      </w:r>
      <w:r w:rsidR="00B136BB">
        <w:rPr>
          <w:rFonts w:ascii="Calibri" w:hAnsi="Calibri" w:cs="Calibri"/>
          <w:sz w:val="28"/>
          <w:szCs w:val="28"/>
        </w:rPr>
        <w:t xml:space="preserve"> </w:t>
      </w:r>
    </w:p>
    <w:p w14:paraId="5499A9DC" w14:textId="77777777" w:rsidR="003956BA" w:rsidRPr="00EB48E5" w:rsidRDefault="003956BA" w:rsidP="003956BA">
      <w:pPr>
        <w:rPr>
          <w:b/>
          <w:bCs/>
          <w:sz w:val="18"/>
          <w:szCs w:val="18"/>
          <w:highlight w:val="yellow"/>
        </w:rPr>
      </w:pPr>
      <w:r w:rsidRPr="00EB48E5">
        <w:rPr>
          <w:b/>
          <w:bCs/>
          <w:sz w:val="18"/>
          <w:szCs w:val="18"/>
          <w:highlight w:val="yellow"/>
        </w:rPr>
        <w:t>Format: Sample</w:t>
      </w:r>
    </w:p>
    <w:p w14:paraId="26164B71" w14:textId="77777777" w:rsidR="003956BA" w:rsidRPr="00EB48E5" w:rsidRDefault="003956BA" w:rsidP="003956BA">
      <w:pPr>
        <w:rPr>
          <w:b/>
          <w:bCs/>
          <w:sz w:val="18"/>
          <w:szCs w:val="18"/>
          <w:highlight w:val="yellow"/>
        </w:rPr>
      </w:pPr>
      <w:r w:rsidRPr="00EB48E5">
        <w:rPr>
          <w:b/>
          <w:bCs/>
          <w:sz w:val="18"/>
          <w:szCs w:val="18"/>
          <w:highlight w:val="yellow"/>
        </w:rPr>
        <w:t>Question: Should children have healthier choices in school lunches?</w:t>
      </w:r>
    </w:p>
    <w:p w14:paraId="405904D1" w14:textId="77777777" w:rsidR="003956BA" w:rsidRPr="00EB48E5" w:rsidRDefault="003956BA" w:rsidP="003956BA">
      <w:pPr>
        <w:rPr>
          <w:b/>
          <w:bCs/>
          <w:sz w:val="18"/>
          <w:szCs w:val="18"/>
          <w:highlight w:val="yellow"/>
        </w:rPr>
      </w:pPr>
      <w:r w:rsidRPr="00EB48E5">
        <w:rPr>
          <w:b/>
          <w:bCs/>
          <w:sz w:val="18"/>
          <w:szCs w:val="18"/>
          <w:highlight w:val="yellow"/>
        </w:rPr>
        <w:t>Countries: United States, Japan, Brazil</w:t>
      </w:r>
    </w:p>
    <w:p w14:paraId="321AACCE" w14:textId="77777777" w:rsidR="003956BA" w:rsidRPr="00EB48E5" w:rsidRDefault="003956BA" w:rsidP="003956BA">
      <w:pPr>
        <w:rPr>
          <w:b/>
          <w:bCs/>
          <w:sz w:val="18"/>
          <w:szCs w:val="18"/>
          <w:highlight w:val="yellow"/>
        </w:rPr>
      </w:pPr>
      <w:r w:rsidRPr="00EB48E5">
        <w:rPr>
          <w:b/>
          <w:bCs/>
          <w:sz w:val="18"/>
          <w:szCs w:val="18"/>
          <w:highlight w:val="yellow"/>
        </w:rPr>
        <w:t xml:space="preserve">Reason #1: Obesity </w:t>
      </w:r>
    </w:p>
    <w:p w14:paraId="44641D5F" w14:textId="77777777" w:rsidR="003956BA" w:rsidRPr="00EB48E5" w:rsidRDefault="003956BA" w:rsidP="003956BA">
      <w:pPr>
        <w:rPr>
          <w:b/>
          <w:bCs/>
          <w:sz w:val="18"/>
          <w:szCs w:val="18"/>
          <w:highlight w:val="yellow"/>
        </w:rPr>
      </w:pPr>
      <w:r w:rsidRPr="00EB48E5">
        <w:rPr>
          <w:b/>
          <w:bCs/>
          <w:sz w:val="18"/>
          <w:szCs w:val="18"/>
          <w:highlight w:val="yellow"/>
        </w:rPr>
        <w:t>Example #1: School Lunches target sugary food from Kindergarten on through High School US</w:t>
      </w:r>
    </w:p>
    <w:p w14:paraId="4FC7AABD" w14:textId="77777777" w:rsidR="003956BA" w:rsidRPr="00EB48E5" w:rsidRDefault="003956BA" w:rsidP="003956BA">
      <w:pPr>
        <w:pStyle w:val="ListParagraph"/>
        <w:numPr>
          <w:ilvl w:val="0"/>
          <w:numId w:val="11"/>
        </w:numPr>
        <w:rPr>
          <w:b/>
          <w:bCs/>
          <w:sz w:val="18"/>
          <w:szCs w:val="18"/>
          <w:highlight w:val="yellow"/>
        </w:rPr>
      </w:pPr>
      <w:r w:rsidRPr="00EB48E5">
        <w:rPr>
          <w:b/>
          <w:bCs/>
          <w:sz w:val="18"/>
          <w:szCs w:val="18"/>
          <w:highlight w:val="yellow"/>
        </w:rPr>
        <w:t xml:space="preserve">Sugar concentrated foods who are addictive are prominent in school lunches </w:t>
      </w:r>
    </w:p>
    <w:p w14:paraId="39EDFDB6" w14:textId="77777777" w:rsidR="003956BA" w:rsidRPr="00EB48E5" w:rsidRDefault="003956BA" w:rsidP="003956BA">
      <w:pPr>
        <w:pStyle w:val="ListParagraph"/>
        <w:numPr>
          <w:ilvl w:val="0"/>
          <w:numId w:val="11"/>
        </w:numPr>
        <w:rPr>
          <w:b/>
          <w:bCs/>
          <w:sz w:val="18"/>
          <w:szCs w:val="18"/>
          <w:highlight w:val="yellow"/>
        </w:rPr>
      </w:pPr>
      <w:r w:rsidRPr="00EB48E5">
        <w:rPr>
          <w:b/>
          <w:bCs/>
          <w:sz w:val="18"/>
          <w:szCs w:val="18"/>
          <w:highlight w:val="yellow"/>
        </w:rPr>
        <w:t>Fat content is on an average processed food is over 30% in school lunches</w:t>
      </w:r>
    </w:p>
    <w:p w14:paraId="7A2AFBEA" w14:textId="77777777" w:rsidR="003956BA" w:rsidRPr="00EB48E5" w:rsidRDefault="003956BA" w:rsidP="003956BA">
      <w:pPr>
        <w:pStyle w:val="ListParagraph"/>
        <w:numPr>
          <w:ilvl w:val="0"/>
          <w:numId w:val="11"/>
        </w:numPr>
        <w:rPr>
          <w:b/>
          <w:bCs/>
          <w:sz w:val="18"/>
          <w:szCs w:val="18"/>
          <w:highlight w:val="yellow"/>
        </w:rPr>
      </w:pPr>
      <w:r w:rsidRPr="00EB48E5">
        <w:rPr>
          <w:b/>
          <w:bCs/>
          <w:sz w:val="18"/>
          <w:szCs w:val="18"/>
          <w:highlight w:val="yellow"/>
        </w:rPr>
        <w:t>Starting with baby foods the sugar content is too high so children are already addicted by age 6</w:t>
      </w:r>
    </w:p>
    <w:p w14:paraId="5E0F472D" w14:textId="77777777" w:rsidR="003956BA" w:rsidRPr="00EB48E5" w:rsidRDefault="003956BA" w:rsidP="003956BA">
      <w:pPr>
        <w:pStyle w:val="ListParagraph"/>
        <w:numPr>
          <w:ilvl w:val="0"/>
          <w:numId w:val="11"/>
        </w:numPr>
        <w:rPr>
          <w:b/>
          <w:bCs/>
          <w:sz w:val="18"/>
          <w:szCs w:val="18"/>
          <w:highlight w:val="yellow"/>
        </w:rPr>
      </w:pPr>
      <w:r w:rsidRPr="00EB48E5">
        <w:rPr>
          <w:b/>
          <w:bCs/>
          <w:sz w:val="18"/>
          <w:szCs w:val="18"/>
          <w:highlight w:val="yellow"/>
        </w:rPr>
        <w:t>Sugar is more addictive than cocaine says a rat study so why feed to children</w:t>
      </w:r>
    </w:p>
    <w:p w14:paraId="0B2A7D44" w14:textId="77777777" w:rsidR="003956BA" w:rsidRPr="00EB48E5" w:rsidRDefault="003956BA" w:rsidP="003956BA">
      <w:pPr>
        <w:pStyle w:val="ListParagraph"/>
        <w:numPr>
          <w:ilvl w:val="0"/>
          <w:numId w:val="11"/>
        </w:numPr>
        <w:rPr>
          <w:b/>
          <w:bCs/>
          <w:sz w:val="18"/>
          <w:szCs w:val="18"/>
          <w:highlight w:val="yellow"/>
        </w:rPr>
      </w:pPr>
      <w:r w:rsidRPr="00EB48E5">
        <w:rPr>
          <w:b/>
          <w:bCs/>
          <w:sz w:val="18"/>
          <w:szCs w:val="18"/>
          <w:highlight w:val="yellow"/>
        </w:rPr>
        <w:t>Corn is turned into many food additives and is subsidized in school lunches</w:t>
      </w:r>
    </w:p>
    <w:p w14:paraId="78144D1A" w14:textId="77777777" w:rsidR="003956BA" w:rsidRPr="00EB48E5" w:rsidRDefault="003956BA" w:rsidP="003956BA">
      <w:pPr>
        <w:pStyle w:val="ListParagraph"/>
        <w:ind w:left="2880"/>
        <w:rPr>
          <w:b/>
          <w:bCs/>
          <w:sz w:val="18"/>
          <w:szCs w:val="18"/>
          <w:highlight w:val="yellow"/>
        </w:rPr>
      </w:pPr>
      <w:r w:rsidRPr="00EB48E5">
        <w:rPr>
          <w:b/>
          <w:bCs/>
          <w:sz w:val="18"/>
          <w:szCs w:val="18"/>
          <w:highlight w:val="yellow"/>
        </w:rPr>
        <w:t>(Curry, 2020)</w:t>
      </w:r>
    </w:p>
    <w:p w14:paraId="3DDECF83" w14:textId="77777777" w:rsidR="003956BA" w:rsidRPr="00EB48E5" w:rsidRDefault="003956BA" w:rsidP="003956BA">
      <w:pPr>
        <w:pStyle w:val="ListParagraph"/>
        <w:rPr>
          <w:b/>
          <w:bCs/>
          <w:sz w:val="18"/>
          <w:szCs w:val="18"/>
          <w:highlight w:val="yellow"/>
        </w:rPr>
      </w:pPr>
    </w:p>
    <w:p w14:paraId="27CBB22D" w14:textId="77777777" w:rsidR="003956BA" w:rsidRPr="00EB48E5" w:rsidRDefault="003956BA" w:rsidP="003956BA">
      <w:pPr>
        <w:pStyle w:val="ListParagraph"/>
        <w:ind w:left="0"/>
        <w:rPr>
          <w:b/>
          <w:bCs/>
          <w:sz w:val="18"/>
          <w:szCs w:val="18"/>
          <w:highlight w:val="yellow"/>
        </w:rPr>
      </w:pPr>
      <w:r w:rsidRPr="00EB48E5">
        <w:rPr>
          <w:b/>
          <w:bCs/>
          <w:sz w:val="18"/>
          <w:szCs w:val="18"/>
          <w:highlight w:val="yellow"/>
        </w:rPr>
        <w:t>Example #2: Japan Worries that Western Food Ideals are Changing Student Eating Habits</w:t>
      </w:r>
    </w:p>
    <w:p w14:paraId="4C7F3D2B" w14:textId="77777777" w:rsidR="003956BA" w:rsidRPr="00EB48E5" w:rsidRDefault="003956BA" w:rsidP="003956BA">
      <w:pPr>
        <w:pStyle w:val="ListParagraph"/>
        <w:numPr>
          <w:ilvl w:val="0"/>
          <w:numId w:val="12"/>
        </w:numPr>
        <w:rPr>
          <w:b/>
          <w:bCs/>
          <w:sz w:val="18"/>
          <w:szCs w:val="18"/>
          <w:highlight w:val="yellow"/>
        </w:rPr>
      </w:pPr>
      <w:proofErr w:type="spellStart"/>
      <w:r w:rsidRPr="00EB48E5">
        <w:rPr>
          <w:b/>
          <w:bCs/>
          <w:sz w:val="18"/>
          <w:szCs w:val="18"/>
          <w:highlight w:val="yellow"/>
        </w:rPr>
        <w:t>Bbbbbbbbbbbbbbbbb</w:t>
      </w:r>
      <w:proofErr w:type="spellEnd"/>
    </w:p>
    <w:p w14:paraId="485A65C6" w14:textId="77777777" w:rsidR="003956BA" w:rsidRPr="00EB48E5" w:rsidRDefault="003956BA" w:rsidP="003956BA">
      <w:pPr>
        <w:pStyle w:val="ListParagraph"/>
        <w:numPr>
          <w:ilvl w:val="0"/>
          <w:numId w:val="12"/>
        </w:numPr>
        <w:rPr>
          <w:b/>
          <w:bCs/>
          <w:sz w:val="18"/>
          <w:szCs w:val="18"/>
          <w:highlight w:val="yellow"/>
        </w:rPr>
      </w:pPr>
      <w:proofErr w:type="spellStart"/>
      <w:r w:rsidRPr="00EB48E5">
        <w:rPr>
          <w:b/>
          <w:bCs/>
          <w:sz w:val="18"/>
          <w:szCs w:val="18"/>
          <w:highlight w:val="yellow"/>
        </w:rPr>
        <w:t>Bccccccccccccccccccccccc</w:t>
      </w:r>
      <w:proofErr w:type="spellEnd"/>
    </w:p>
    <w:p w14:paraId="4EFF3DE3" w14:textId="77777777" w:rsidR="003956BA" w:rsidRPr="00EB48E5" w:rsidRDefault="003956BA" w:rsidP="003956BA">
      <w:pPr>
        <w:pStyle w:val="ListParagraph"/>
        <w:numPr>
          <w:ilvl w:val="0"/>
          <w:numId w:val="12"/>
        </w:numPr>
        <w:rPr>
          <w:b/>
          <w:bCs/>
          <w:sz w:val="18"/>
          <w:szCs w:val="18"/>
          <w:highlight w:val="yellow"/>
        </w:rPr>
      </w:pPr>
      <w:proofErr w:type="spellStart"/>
      <w:r w:rsidRPr="00EB48E5">
        <w:rPr>
          <w:b/>
          <w:bCs/>
          <w:sz w:val="18"/>
          <w:szCs w:val="18"/>
          <w:highlight w:val="yellow"/>
        </w:rPr>
        <w:t>Nnnnnnnnnnnnnnnn</w:t>
      </w:r>
      <w:proofErr w:type="spellEnd"/>
    </w:p>
    <w:p w14:paraId="30F608F4" w14:textId="77777777" w:rsidR="003956BA" w:rsidRPr="00EB48E5" w:rsidRDefault="003956BA" w:rsidP="003956BA">
      <w:pPr>
        <w:pStyle w:val="ListParagraph"/>
        <w:numPr>
          <w:ilvl w:val="0"/>
          <w:numId w:val="12"/>
        </w:numPr>
        <w:rPr>
          <w:b/>
          <w:bCs/>
          <w:sz w:val="18"/>
          <w:szCs w:val="18"/>
          <w:highlight w:val="yellow"/>
        </w:rPr>
      </w:pPr>
      <w:proofErr w:type="spellStart"/>
      <w:r w:rsidRPr="00EB48E5">
        <w:rPr>
          <w:b/>
          <w:bCs/>
          <w:sz w:val="18"/>
          <w:szCs w:val="18"/>
          <w:highlight w:val="yellow"/>
        </w:rPr>
        <w:t>Kkkkkkkkkkkkkkkkk</w:t>
      </w:r>
      <w:proofErr w:type="spellEnd"/>
    </w:p>
    <w:p w14:paraId="69C24A29" w14:textId="77777777" w:rsidR="003956BA" w:rsidRPr="00EB48E5" w:rsidRDefault="003956BA" w:rsidP="003956BA">
      <w:pPr>
        <w:pStyle w:val="ListParagraph"/>
        <w:ind w:left="2160"/>
        <w:rPr>
          <w:b/>
          <w:bCs/>
          <w:sz w:val="18"/>
          <w:szCs w:val="18"/>
          <w:highlight w:val="yellow"/>
        </w:rPr>
      </w:pPr>
      <w:r w:rsidRPr="00EB48E5">
        <w:rPr>
          <w:b/>
          <w:bCs/>
          <w:sz w:val="18"/>
          <w:szCs w:val="18"/>
          <w:highlight w:val="yellow"/>
        </w:rPr>
        <w:t>(Finn &amp; Young, 2019)</w:t>
      </w:r>
    </w:p>
    <w:p w14:paraId="5DA3F8B6" w14:textId="77777777" w:rsidR="003956BA" w:rsidRPr="00EB48E5" w:rsidRDefault="003956BA" w:rsidP="003956BA">
      <w:pPr>
        <w:pStyle w:val="ListParagraph"/>
        <w:rPr>
          <w:b/>
          <w:bCs/>
          <w:sz w:val="18"/>
          <w:szCs w:val="18"/>
          <w:highlight w:val="yellow"/>
        </w:rPr>
      </w:pPr>
    </w:p>
    <w:p w14:paraId="76893495" w14:textId="77777777" w:rsidR="003956BA" w:rsidRPr="00EB48E5" w:rsidRDefault="003956BA" w:rsidP="003956BA">
      <w:pPr>
        <w:pStyle w:val="ListParagraph"/>
        <w:ind w:left="0"/>
        <w:rPr>
          <w:b/>
          <w:bCs/>
          <w:sz w:val="18"/>
          <w:szCs w:val="18"/>
          <w:highlight w:val="yellow"/>
        </w:rPr>
      </w:pPr>
      <w:r w:rsidRPr="00EB48E5">
        <w:rPr>
          <w:b/>
          <w:bCs/>
          <w:sz w:val="18"/>
          <w:szCs w:val="18"/>
          <w:highlight w:val="yellow"/>
        </w:rPr>
        <w:t>Reason #2: Child Diabetes US</w:t>
      </w:r>
    </w:p>
    <w:p w14:paraId="08B32980" w14:textId="77777777" w:rsidR="003956BA" w:rsidRPr="00EB48E5" w:rsidRDefault="003956BA" w:rsidP="003956BA">
      <w:pPr>
        <w:pStyle w:val="ListParagraph"/>
        <w:ind w:left="0"/>
        <w:rPr>
          <w:b/>
          <w:bCs/>
          <w:sz w:val="18"/>
          <w:szCs w:val="18"/>
          <w:highlight w:val="yellow"/>
        </w:rPr>
      </w:pPr>
    </w:p>
    <w:p w14:paraId="5C4BC03B" w14:textId="77777777" w:rsidR="003956BA" w:rsidRPr="00EB48E5" w:rsidRDefault="003956BA" w:rsidP="003956BA">
      <w:pPr>
        <w:pStyle w:val="ListParagraph"/>
        <w:ind w:left="0"/>
        <w:rPr>
          <w:b/>
          <w:bCs/>
          <w:sz w:val="18"/>
          <w:szCs w:val="18"/>
          <w:highlight w:val="yellow"/>
        </w:rPr>
      </w:pPr>
      <w:r w:rsidRPr="00EB48E5">
        <w:rPr>
          <w:b/>
          <w:bCs/>
          <w:sz w:val="18"/>
          <w:szCs w:val="18"/>
          <w:highlight w:val="yellow"/>
        </w:rPr>
        <w:t>Example #1: Numbers Skyrocket in Children under 15  are schools to blame? US</w:t>
      </w:r>
    </w:p>
    <w:p w14:paraId="611A8221" w14:textId="77777777" w:rsidR="003956BA" w:rsidRPr="00EB48E5" w:rsidRDefault="003956BA" w:rsidP="003956BA">
      <w:pPr>
        <w:pStyle w:val="ListParagraph"/>
        <w:numPr>
          <w:ilvl w:val="0"/>
          <w:numId w:val="13"/>
        </w:numPr>
        <w:rPr>
          <w:b/>
          <w:bCs/>
          <w:sz w:val="18"/>
          <w:szCs w:val="18"/>
          <w:highlight w:val="yellow"/>
        </w:rPr>
      </w:pPr>
      <w:proofErr w:type="spellStart"/>
      <w:r w:rsidRPr="00EB48E5">
        <w:rPr>
          <w:b/>
          <w:bCs/>
          <w:sz w:val="18"/>
          <w:szCs w:val="18"/>
          <w:highlight w:val="yellow"/>
        </w:rPr>
        <w:t>Ddddddddddddddddddd</w:t>
      </w:r>
      <w:proofErr w:type="spellEnd"/>
    </w:p>
    <w:p w14:paraId="50FF1F01" w14:textId="77777777" w:rsidR="003956BA" w:rsidRPr="00EB48E5" w:rsidRDefault="003956BA" w:rsidP="003956BA">
      <w:pPr>
        <w:pStyle w:val="ListParagraph"/>
        <w:numPr>
          <w:ilvl w:val="0"/>
          <w:numId w:val="13"/>
        </w:numPr>
        <w:rPr>
          <w:b/>
          <w:bCs/>
          <w:sz w:val="18"/>
          <w:szCs w:val="18"/>
          <w:highlight w:val="yellow"/>
        </w:rPr>
      </w:pPr>
      <w:proofErr w:type="spellStart"/>
      <w:r w:rsidRPr="00EB48E5">
        <w:rPr>
          <w:b/>
          <w:bCs/>
          <w:sz w:val="18"/>
          <w:szCs w:val="18"/>
          <w:highlight w:val="yellow"/>
        </w:rPr>
        <w:t>Ssssssssssssssssssssssss</w:t>
      </w:r>
      <w:proofErr w:type="spellEnd"/>
    </w:p>
    <w:p w14:paraId="66553C3B" w14:textId="77777777" w:rsidR="003956BA" w:rsidRPr="00EB48E5" w:rsidRDefault="003956BA" w:rsidP="003956BA">
      <w:pPr>
        <w:pStyle w:val="ListParagraph"/>
        <w:numPr>
          <w:ilvl w:val="0"/>
          <w:numId w:val="13"/>
        </w:numPr>
        <w:rPr>
          <w:b/>
          <w:bCs/>
          <w:sz w:val="18"/>
          <w:szCs w:val="18"/>
          <w:highlight w:val="yellow"/>
        </w:rPr>
      </w:pPr>
      <w:proofErr w:type="spellStart"/>
      <w:r w:rsidRPr="00EB48E5">
        <w:rPr>
          <w:b/>
          <w:bCs/>
          <w:sz w:val="18"/>
          <w:szCs w:val="18"/>
          <w:highlight w:val="yellow"/>
        </w:rPr>
        <w:t>Ccccccccccccccccccc</w:t>
      </w:r>
      <w:proofErr w:type="spellEnd"/>
    </w:p>
    <w:p w14:paraId="6EF49F96" w14:textId="77777777" w:rsidR="003956BA" w:rsidRPr="00EB48E5" w:rsidRDefault="003956BA" w:rsidP="003956BA">
      <w:pPr>
        <w:pStyle w:val="ListParagraph"/>
        <w:ind w:left="2160"/>
        <w:rPr>
          <w:b/>
          <w:bCs/>
          <w:sz w:val="18"/>
          <w:szCs w:val="18"/>
          <w:highlight w:val="yellow"/>
        </w:rPr>
      </w:pPr>
      <w:r w:rsidRPr="00EB48E5">
        <w:rPr>
          <w:b/>
          <w:bCs/>
          <w:sz w:val="18"/>
          <w:szCs w:val="18"/>
          <w:highlight w:val="yellow"/>
        </w:rPr>
        <w:t>(</w:t>
      </w:r>
      <w:r w:rsidRPr="00EB48E5">
        <w:rPr>
          <w:b/>
          <w:bCs/>
          <w:i/>
          <w:iCs/>
          <w:sz w:val="18"/>
          <w:szCs w:val="18"/>
          <w:highlight w:val="yellow"/>
        </w:rPr>
        <w:t xml:space="preserve">Numbers Skyrocket in Children under 15, are Schools to </w:t>
      </w:r>
      <w:proofErr w:type="gramStart"/>
      <w:r w:rsidRPr="00EB48E5">
        <w:rPr>
          <w:b/>
          <w:bCs/>
          <w:i/>
          <w:iCs/>
          <w:sz w:val="18"/>
          <w:szCs w:val="18"/>
          <w:highlight w:val="yellow"/>
        </w:rPr>
        <w:t>Blame?</w:t>
      </w:r>
      <w:r w:rsidRPr="00EB48E5">
        <w:rPr>
          <w:b/>
          <w:bCs/>
          <w:sz w:val="18"/>
          <w:szCs w:val="18"/>
          <w:highlight w:val="yellow"/>
        </w:rPr>
        <w:t>,</w:t>
      </w:r>
      <w:proofErr w:type="gramEnd"/>
      <w:r w:rsidRPr="00EB48E5">
        <w:rPr>
          <w:b/>
          <w:bCs/>
          <w:sz w:val="18"/>
          <w:szCs w:val="18"/>
          <w:highlight w:val="yellow"/>
        </w:rPr>
        <w:t xml:space="preserve"> 2020)</w:t>
      </w:r>
    </w:p>
    <w:p w14:paraId="399B3CDF" w14:textId="77777777" w:rsidR="003956BA" w:rsidRPr="00EB48E5" w:rsidRDefault="003956BA" w:rsidP="003956BA">
      <w:pPr>
        <w:pStyle w:val="ListParagraph"/>
        <w:ind w:left="2160"/>
        <w:rPr>
          <w:b/>
          <w:bCs/>
          <w:sz w:val="18"/>
          <w:szCs w:val="18"/>
          <w:highlight w:val="yellow"/>
        </w:rPr>
      </w:pPr>
    </w:p>
    <w:p w14:paraId="137B08C3" w14:textId="77777777" w:rsidR="003956BA" w:rsidRPr="00EB48E5" w:rsidRDefault="003956BA" w:rsidP="003956BA">
      <w:pPr>
        <w:pStyle w:val="ListParagraph"/>
        <w:ind w:left="0"/>
        <w:rPr>
          <w:b/>
          <w:bCs/>
          <w:sz w:val="18"/>
          <w:szCs w:val="18"/>
          <w:highlight w:val="yellow"/>
        </w:rPr>
      </w:pPr>
      <w:r w:rsidRPr="00EB48E5">
        <w:rPr>
          <w:b/>
          <w:bCs/>
          <w:sz w:val="18"/>
          <w:szCs w:val="18"/>
          <w:highlight w:val="yellow"/>
        </w:rPr>
        <w:t>Example #2: Child Diabetes shown Connected to Unhealthy School Lunched  US</w:t>
      </w:r>
    </w:p>
    <w:p w14:paraId="720BDAD5" w14:textId="77777777" w:rsidR="003956BA" w:rsidRPr="00EB48E5" w:rsidRDefault="003956BA" w:rsidP="003956BA">
      <w:pPr>
        <w:pStyle w:val="ListParagraph"/>
        <w:numPr>
          <w:ilvl w:val="0"/>
          <w:numId w:val="14"/>
        </w:numPr>
        <w:rPr>
          <w:b/>
          <w:bCs/>
          <w:sz w:val="18"/>
          <w:szCs w:val="18"/>
          <w:highlight w:val="yellow"/>
        </w:rPr>
      </w:pPr>
      <w:proofErr w:type="spellStart"/>
      <w:r w:rsidRPr="00EB48E5">
        <w:rPr>
          <w:b/>
          <w:bCs/>
          <w:sz w:val="18"/>
          <w:szCs w:val="18"/>
          <w:highlight w:val="yellow"/>
        </w:rPr>
        <w:t>Nnnnnnnnnnn</w:t>
      </w:r>
      <w:proofErr w:type="spellEnd"/>
    </w:p>
    <w:p w14:paraId="4BD70DD9" w14:textId="77777777" w:rsidR="003956BA" w:rsidRPr="00EB48E5" w:rsidRDefault="003956BA" w:rsidP="003956BA">
      <w:pPr>
        <w:pStyle w:val="ListParagraph"/>
        <w:numPr>
          <w:ilvl w:val="0"/>
          <w:numId w:val="14"/>
        </w:numPr>
        <w:rPr>
          <w:b/>
          <w:bCs/>
          <w:sz w:val="18"/>
          <w:szCs w:val="18"/>
          <w:highlight w:val="yellow"/>
        </w:rPr>
      </w:pPr>
      <w:proofErr w:type="spellStart"/>
      <w:r w:rsidRPr="00EB48E5">
        <w:rPr>
          <w:b/>
          <w:bCs/>
          <w:sz w:val="18"/>
          <w:szCs w:val="18"/>
          <w:highlight w:val="yellow"/>
        </w:rPr>
        <w:t>Ppppppppppppppppp</w:t>
      </w:r>
      <w:proofErr w:type="spellEnd"/>
    </w:p>
    <w:p w14:paraId="143B0A09" w14:textId="77777777" w:rsidR="003956BA" w:rsidRPr="00EB48E5" w:rsidRDefault="003956BA" w:rsidP="003956BA">
      <w:pPr>
        <w:pStyle w:val="ListParagraph"/>
        <w:numPr>
          <w:ilvl w:val="0"/>
          <w:numId w:val="14"/>
        </w:numPr>
        <w:rPr>
          <w:b/>
          <w:bCs/>
          <w:sz w:val="18"/>
          <w:szCs w:val="18"/>
          <w:highlight w:val="yellow"/>
        </w:rPr>
      </w:pPr>
      <w:proofErr w:type="spellStart"/>
      <w:r w:rsidRPr="00EB48E5">
        <w:rPr>
          <w:b/>
          <w:bCs/>
          <w:sz w:val="18"/>
          <w:szCs w:val="18"/>
          <w:highlight w:val="yellow"/>
        </w:rPr>
        <w:t>Ttttttttttttttttttttt</w:t>
      </w:r>
      <w:proofErr w:type="spellEnd"/>
    </w:p>
    <w:p w14:paraId="37FCCAB2" w14:textId="77777777" w:rsidR="003956BA" w:rsidRPr="00EB48E5" w:rsidRDefault="003956BA" w:rsidP="003956BA">
      <w:pPr>
        <w:pStyle w:val="ListParagraph"/>
        <w:numPr>
          <w:ilvl w:val="0"/>
          <w:numId w:val="14"/>
        </w:numPr>
        <w:rPr>
          <w:b/>
          <w:bCs/>
          <w:sz w:val="18"/>
          <w:szCs w:val="18"/>
          <w:highlight w:val="yellow"/>
        </w:rPr>
      </w:pPr>
      <w:proofErr w:type="spellStart"/>
      <w:r w:rsidRPr="00EB48E5">
        <w:rPr>
          <w:b/>
          <w:bCs/>
          <w:sz w:val="18"/>
          <w:szCs w:val="18"/>
          <w:highlight w:val="yellow"/>
        </w:rPr>
        <w:t>Fffffffffffffffffffffffffffffffffff</w:t>
      </w:r>
      <w:proofErr w:type="spellEnd"/>
    </w:p>
    <w:p w14:paraId="77F8D6D1" w14:textId="77777777" w:rsidR="003956BA" w:rsidRPr="00EB48E5" w:rsidRDefault="003956BA" w:rsidP="003956BA">
      <w:pPr>
        <w:pStyle w:val="ListParagraph"/>
        <w:numPr>
          <w:ilvl w:val="0"/>
          <w:numId w:val="14"/>
        </w:numPr>
        <w:rPr>
          <w:b/>
          <w:bCs/>
          <w:sz w:val="18"/>
          <w:szCs w:val="18"/>
          <w:highlight w:val="yellow"/>
        </w:rPr>
      </w:pPr>
      <w:proofErr w:type="spellStart"/>
      <w:r w:rsidRPr="00EB48E5">
        <w:rPr>
          <w:b/>
          <w:bCs/>
          <w:sz w:val="18"/>
          <w:szCs w:val="18"/>
          <w:highlight w:val="yellow"/>
        </w:rPr>
        <w:t>Ttttttttttttttttttttttttttt</w:t>
      </w:r>
      <w:proofErr w:type="spellEnd"/>
    </w:p>
    <w:p w14:paraId="20560D0F" w14:textId="77777777" w:rsidR="003956BA" w:rsidRPr="00EB48E5" w:rsidRDefault="003956BA" w:rsidP="003956BA">
      <w:pPr>
        <w:pStyle w:val="ListParagraph"/>
        <w:ind w:left="2160"/>
        <w:rPr>
          <w:b/>
          <w:bCs/>
          <w:sz w:val="18"/>
          <w:szCs w:val="18"/>
          <w:highlight w:val="yellow"/>
        </w:rPr>
      </w:pPr>
      <w:r w:rsidRPr="00EB48E5">
        <w:rPr>
          <w:b/>
          <w:bCs/>
          <w:sz w:val="18"/>
          <w:szCs w:val="18"/>
          <w:highlight w:val="yellow"/>
        </w:rPr>
        <w:lastRenderedPageBreak/>
        <w:t>(Keeper, Lam, &amp; Johnson, 2018)</w:t>
      </w:r>
    </w:p>
    <w:p w14:paraId="203FB91D" w14:textId="77777777" w:rsidR="003956BA" w:rsidRPr="00EB48E5" w:rsidRDefault="003956BA" w:rsidP="003956BA">
      <w:pPr>
        <w:rPr>
          <w:b/>
          <w:bCs/>
          <w:sz w:val="18"/>
          <w:szCs w:val="18"/>
          <w:highlight w:val="yellow"/>
        </w:rPr>
      </w:pPr>
      <w:r w:rsidRPr="00EB48E5">
        <w:rPr>
          <w:b/>
          <w:bCs/>
          <w:sz w:val="18"/>
          <w:szCs w:val="18"/>
          <w:highlight w:val="yellow"/>
        </w:rPr>
        <w:t>Reason #1: Parent Responsibility not the schools</w:t>
      </w:r>
    </w:p>
    <w:p w14:paraId="47AD5E02" w14:textId="77777777" w:rsidR="003956BA" w:rsidRPr="00EB48E5" w:rsidRDefault="003956BA" w:rsidP="003956BA">
      <w:pPr>
        <w:rPr>
          <w:b/>
          <w:bCs/>
          <w:sz w:val="18"/>
          <w:szCs w:val="18"/>
          <w:highlight w:val="yellow"/>
        </w:rPr>
      </w:pPr>
      <w:r w:rsidRPr="00EB48E5">
        <w:rPr>
          <w:b/>
          <w:bCs/>
          <w:sz w:val="18"/>
          <w:szCs w:val="18"/>
          <w:highlight w:val="yellow"/>
        </w:rPr>
        <w:t>Example #1: Parents should develop child meal plans says a Brazilian School Official</w:t>
      </w:r>
    </w:p>
    <w:p w14:paraId="60FC4FB6" w14:textId="77777777" w:rsidR="003956BA" w:rsidRPr="00EB48E5" w:rsidRDefault="003956BA" w:rsidP="003956BA">
      <w:pPr>
        <w:pStyle w:val="ListParagraph"/>
        <w:numPr>
          <w:ilvl w:val="0"/>
          <w:numId w:val="15"/>
        </w:numPr>
        <w:rPr>
          <w:b/>
          <w:bCs/>
          <w:sz w:val="18"/>
          <w:szCs w:val="18"/>
          <w:highlight w:val="yellow"/>
        </w:rPr>
      </w:pPr>
      <w:proofErr w:type="spellStart"/>
      <w:r w:rsidRPr="00EB48E5">
        <w:rPr>
          <w:b/>
          <w:bCs/>
          <w:sz w:val="18"/>
          <w:szCs w:val="18"/>
          <w:highlight w:val="yellow"/>
        </w:rPr>
        <w:t>Ffffffffffffffffff</w:t>
      </w:r>
      <w:proofErr w:type="spellEnd"/>
    </w:p>
    <w:p w14:paraId="4A8AE2EA" w14:textId="77777777" w:rsidR="003956BA" w:rsidRPr="00EB48E5" w:rsidRDefault="003956BA" w:rsidP="003956BA">
      <w:pPr>
        <w:pStyle w:val="ListParagraph"/>
        <w:numPr>
          <w:ilvl w:val="0"/>
          <w:numId w:val="15"/>
        </w:numPr>
        <w:rPr>
          <w:b/>
          <w:bCs/>
          <w:sz w:val="18"/>
          <w:szCs w:val="18"/>
          <w:highlight w:val="yellow"/>
        </w:rPr>
      </w:pPr>
      <w:proofErr w:type="spellStart"/>
      <w:r w:rsidRPr="00EB48E5">
        <w:rPr>
          <w:b/>
          <w:bCs/>
          <w:sz w:val="18"/>
          <w:szCs w:val="18"/>
          <w:highlight w:val="yellow"/>
        </w:rPr>
        <w:t>Sssssssssssssssssssss</w:t>
      </w:r>
      <w:proofErr w:type="spellEnd"/>
    </w:p>
    <w:p w14:paraId="4D301721" w14:textId="77777777" w:rsidR="003956BA" w:rsidRPr="00EB48E5" w:rsidRDefault="003956BA" w:rsidP="003956BA">
      <w:pPr>
        <w:pStyle w:val="ListParagraph"/>
        <w:numPr>
          <w:ilvl w:val="0"/>
          <w:numId w:val="15"/>
        </w:numPr>
        <w:rPr>
          <w:b/>
          <w:bCs/>
          <w:sz w:val="18"/>
          <w:szCs w:val="18"/>
          <w:highlight w:val="yellow"/>
        </w:rPr>
      </w:pPr>
      <w:proofErr w:type="spellStart"/>
      <w:r w:rsidRPr="00EB48E5">
        <w:rPr>
          <w:b/>
          <w:bCs/>
          <w:sz w:val="18"/>
          <w:szCs w:val="18"/>
          <w:highlight w:val="yellow"/>
        </w:rPr>
        <w:t>Eeeeeeeeeeeeeeeeeeeeeeeee</w:t>
      </w:r>
      <w:proofErr w:type="spellEnd"/>
    </w:p>
    <w:p w14:paraId="48F42AF3" w14:textId="77777777" w:rsidR="003956BA" w:rsidRPr="00EB48E5" w:rsidRDefault="003956BA" w:rsidP="003956BA">
      <w:pPr>
        <w:pStyle w:val="ListParagraph"/>
        <w:numPr>
          <w:ilvl w:val="0"/>
          <w:numId w:val="15"/>
        </w:numPr>
        <w:rPr>
          <w:b/>
          <w:bCs/>
          <w:sz w:val="18"/>
          <w:szCs w:val="18"/>
          <w:highlight w:val="yellow"/>
        </w:rPr>
      </w:pPr>
      <w:proofErr w:type="spellStart"/>
      <w:r w:rsidRPr="00EB48E5">
        <w:rPr>
          <w:b/>
          <w:bCs/>
          <w:sz w:val="18"/>
          <w:szCs w:val="18"/>
          <w:highlight w:val="yellow"/>
        </w:rPr>
        <w:t>Zzzzzzzzzzzzzzzzzzzzzzz</w:t>
      </w:r>
      <w:proofErr w:type="spellEnd"/>
    </w:p>
    <w:p w14:paraId="5A207D93" w14:textId="77777777" w:rsidR="003956BA" w:rsidRPr="00EB48E5" w:rsidRDefault="003956BA" w:rsidP="003956BA">
      <w:pPr>
        <w:pStyle w:val="ListParagraph"/>
        <w:ind w:left="2160"/>
        <w:rPr>
          <w:b/>
          <w:bCs/>
          <w:sz w:val="18"/>
          <w:szCs w:val="18"/>
          <w:highlight w:val="yellow"/>
        </w:rPr>
      </w:pPr>
      <w:r w:rsidRPr="00EB48E5">
        <w:rPr>
          <w:b/>
          <w:bCs/>
          <w:sz w:val="18"/>
          <w:szCs w:val="18"/>
          <w:highlight w:val="yellow"/>
        </w:rPr>
        <w:t>(Copperfield, 2020)</w:t>
      </w:r>
    </w:p>
    <w:p w14:paraId="2B7E4D51" w14:textId="77777777" w:rsidR="003956BA" w:rsidRPr="00EB48E5" w:rsidRDefault="003956BA" w:rsidP="003956BA">
      <w:pPr>
        <w:pStyle w:val="ListParagraph"/>
        <w:rPr>
          <w:b/>
          <w:bCs/>
          <w:sz w:val="18"/>
          <w:szCs w:val="18"/>
          <w:highlight w:val="yellow"/>
        </w:rPr>
      </w:pPr>
    </w:p>
    <w:p w14:paraId="2768D8E5" w14:textId="77777777" w:rsidR="003956BA" w:rsidRPr="00EB48E5" w:rsidRDefault="003956BA" w:rsidP="003956BA">
      <w:pPr>
        <w:pStyle w:val="ListParagraph"/>
        <w:ind w:left="0"/>
        <w:rPr>
          <w:b/>
          <w:bCs/>
          <w:sz w:val="18"/>
          <w:szCs w:val="18"/>
          <w:highlight w:val="yellow"/>
        </w:rPr>
      </w:pPr>
      <w:r w:rsidRPr="00EB48E5">
        <w:rPr>
          <w:b/>
          <w:bCs/>
          <w:sz w:val="18"/>
          <w:szCs w:val="18"/>
          <w:highlight w:val="yellow"/>
        </w:rPr>
        <w:t>Example #2: Parents Can Pack Student Lunches if They Feel Government Provided Lunches are Unhealthy</w:t>
      </w:r>
    </w:p>
    <w:p w14:paraId="7C559311" w14:textId="77777777" w:rsidR="003956BA" w:rsidRPr="00EB48E5" w:rsidRDefault="003956BA" w:rsidP="003956BA">
      <w:pPr>
        <w:pStyle w:val="ListParagraph"/>
        <w:numPr>
          <w:ilvl w:val="0"/>
          <w:numId w:val="16"/>
        </w:numPr>
        <w:rPr>
          <w:b/>
          <w:bCs/>
          <w:sz w:val="18"/>
          <w:szCs w:val="18"/>
          <w:highlight w:val="yellow"/>
        </w:rPr>
      </w:pPr>
      <w:proofErr w:type="spellStart"/>
      <w:r w:rsidRPr="00EB48E5">
        <w:rPr>
          <w:b/>
          <w:bCs/>
          <w:sz w:val="18"/>
          <w:szCs w:val="18"/>
          <w:highlight w:val="yellow"/>
        </w:rPr>
        <w:t>Ttttttttttttttttttt</w:t>
      </w:r>
      <w:proofErr w:type="spellEnd"/>
    </w:p>
    <w:p w14:paraId="79F7F71F" w14:textId="77777777" w:rsidR="003956BA" w:rsidRPr="00EB48E5" w:rsidRDefault="003956BA" w:rsidP="003956BA">
      <w:pPr>
        <w:pStyle w:val="ListParagraph"/>
        <w:numPr>
          <w:ilvl w:val="0"/>
          <w:numId w:val="16"/>
        </w:numPr>
        <w:rPr>
          <w:b/>
          <w:bCs/>
          <w:sz w:val="18"/>
          <w:szCs w:val="18"/>
          <w:highlight w:val="yellow"/>
        </w:rPr>
      </w:pPr>
      <w:proofErr w:type="spellStart"/>
      <w:r w:rsidRPr="00EB48E5">
        <w:rPr>
          <w:b/>
          <w:bCs/>
          <w:sz w:val="18"/>
          <w:szCs w:val="18"/>
          <w:highlight w:val="yellow"/>
        </w:rPr>
        <w:t>Vvvvvvvvvvvvvvvvvvvvvv</w:t>
      </w:r>
      <w:proofErr w:type="spellEnd"/>
    </w:p>
    <w:p w14:paraId="38D05B85" w14:textId="77777777" w:rsidR="003956BA" w:rsidRPr="00EB48E5" w:rsidRDefault="003956BA" w:rsidP="003956BA">
      <w:pPr>
        <w:pStyle w:val="ListParagraph"/>
        <w:numPr>
          <w:ilvl w:val="0"/>
          <w:numId w:val="16"/>
        </w:numPr>
        <w:rPr>
          <w:b/>
          <w:bCs/>
          <w:sz w:val="18"/>
          <w:szCs w:val="18"/>
          <w:highlight w:val="yellow"/>
        </w:rPr>
      </w:pPr>
      <w:proofErr w:type="spellStart"/>
      <w:r w:rsidRPr="00EB48E5">
        <w:rPr>
          <w:b/>
          <w:bCs/>
          <w:sz w:val="18"/>
          <w:szCs w:val="18"/>
          <w:highlight w:val="yellow"/>
        </w:rPr>
        <w:t>Cccccccccccccccccccccc</w:t>
      </w:r>
      <w:proofErr w:type="spellEnd"/>
    </w:p>
    <w:p w14:paraId="2C53CF84" w14:textId="77777777" w:rsidR="003956BA" w:rsidRPr="00EB48E5" w:rsidRDefault="003956BA" w:rsidP="003956BA">
      <w:pPr>
        <w:pStyle w:val="ListParagraph"/>
        <w:numPr>
          <w:ilvl w:val="0"/>
          <w:numId w:val="16"/>
        </w:numPr>
        <w:rPr>
          <w:b/>
          <w:bCs/>
          <w:sz w:val="18"/>
          <w:szCs w:val="18"/>
          <w:highlight w:val="yellow"/>
        </w:rPr>
      </w:pPr>
      <w:proofErr w:type="spellStart"/>
      <w:r w:rsidRPr="00EB48E5">
        <w:rPr>
          <w:b/>
          <w:bCs/>
          <w:sz w:val="18"/>
          <w:szCs w:val="18"/>
          <w:highlight w:val="yellow"/>
        </w:rPr>
        <w:t>Wwwwwwwwwwwwwwwwww</w:t>
      </w:r>
      <w:proofErr w:type="spellEnd"/>
    </w:p>
    <w:p w14:paraId="264CB865" w14:textId="77777777" w:rsidR="003956BA" w:rsidRPr="00F67C32" w:rsidRDefault="003956BA" w:rsidP="003956BA">
      <w:pPr>
        <w:ind w:left="2160"/>
        <w:rPr>
          <w:b/>
          <w:bCs/>
          <w:sz w:val="18"/>
          <w:szCs w:val="18"/>
        </w:rPr>
      </w:pPr>
      <w:r w:rsidRPr="00EB48E5">
        <w:rPr>
          <w:b/>
          <w:bCs/>
          <w:sz w:val="18"/>
          <w:szCs w:val="18"/>
          <w:highlight w:val="yellow"/>
        </w:rPr>
        <w:t>(Worth, 2021)</w:t>
      </w:r>
    </w:p>
    <w:p w14:paraId="379C6D34" w14:textId="77777777" w:rsidR="003956BA" w:rsidRDefault="003956BA" w:rsidP="003956BA">
      <w:pPr>
        <w:pStyle w:val="ListParagraph"/>
        <w:spacing w:line="276" w:lineRule="auto"/>
        <w:ind w:left="810"/>
        <w:rPr>
          <w:rFonts w:ascii="Calibri" w:hAnsi="Calibri" w:cs="Calibri"/>
          <w:sz w:val="28"/>
          <w:szCs w:val="28"/>
        </w:rPr>
      </w:pPr>
    </w:p>
    <w:p w14:paraId="03F6F0D6" w14:textId="6B1DCB43" w:rsidR="00AE7873" w:rsidRDefault="00AE7873" w:rsidP="000C451C">
      <w:pPr>
        <w:pStyle w:val="ListParagraph"/>
        <w:numPr>
          <w:ilvl w:val="0"/>
          <w:numId w:val="3"/>
        </w:numPr>
        <w:spacing w:line="276" w:lineRule="auto"/>
        <w:rPr>
          <w:rFonts w:ascii="Calibri" w:hAnsi="Calibri" w:cs="Calibri"/>
          <w:sz w:val="28"/>
          <w:szCs w:val="28"/>
        </w:rPr>
      </w:pPr>
      <w:r w:rsidRPr="00AE7873">
        <w:rPr>
          <w:rFonts w:ascii="Calibri" w:hAnsi="Calibri" w:cs="Calibri"/>
          <w:b/>
          <w:bCs/>
          <w:i/>
          <w:iCs/>
          <w:sz w:val="28"/>
          <w:szCs w:val="28"/>
        </w:rPr>
        <w:t>Tapped</w:t>
      </w:r>
      <w:r>
        <w:rPr>
          <w:rFonts w:ascii="Calibri" w:hAnsi="Calibri" w:cs="Calibri"/>
          <w:b/>
          <w:bCs/>
          <w:sz w:val="28"/>
          <w:szCs w:val="28"/>
        </w:rPr>
        <w:t xml:space="preserve"> – Video </w:t>
      </w:r>
      <w:r w:rsidR="003C187B">
        <w:rPr>
          <w:rFonts w:ascii="Calibri" w:hAnsi="Calibri" w:cs="Calibri"/>
          <w:sz w:val="28"/>
          <w:szCs w:val="28"/>
        </w:rPr>
        <w:t>Watch the video and list the evidence given to support the end of bottled water.</w:t>
      </w:r>
      <w:r w:rsidR="005D0AA8">
        <w:rPr>
          <w:rFonts w:ascii="Calibri" w:hAnsi="Calibri" w:cs="Calibri"/>
          <w:sz w:val="28"/>
          <w:szCs w:val="28"/>
        </w:rPr>
        <w:t xml:space="preserve">  Extra Credit </w:t>
      </w:r>
      <w:r w:rsidR="00E624A5">
        <w:rPr>
          <w:rFonts w:ascii="Calibri" w:hAnsi="Calibri" w:cs="Calibri"/>
          <w:sz w:val="28"/>
          <w:szCs w:val="28"/>
        </w:rPr>
        <w:t>20 pts. (2)</w:t>
      </w:r>
      <w:r w:rsidR="00C62BA3">
        <w:rPr>
          <w:rFonts w:ascii="Calibri" w:hAnsi="Calibri" w:cs="Calibri"/>
          <w:sz w:val="28"/>
          <w:szCs w:val="28"/>
        </w:rPr>
        <w:t xml:space="preserve"> </w:t>
      </w:r>
    </w:p>
    <w:p w14:paraId="44C07066" w14:textId="67E17DA0" w:rsidR="00B70ACF" w:rsidRPr="00B70ACF" w:rsidRDefault="006533D5" w:rsidP="000C451C">
      <w:pPr>
        <w:pStyle w:val="ListParagraph"/>
        <w:numPr>
          <w:ilvl w:val="0"/>
          <w:numId w:val="3"/>
        </w:numPr>
        <w:spacing w:after="0" w:line="276" w:lineRule="auto"/>
        <w:rPr>
          <w:rFonts w:ascii="Times New Roman" w:eastAsia="Times New Roman" w:hAnsi="Times New Roman" w:cs="Times New Roman"/>
          <w:sz w:val="16"/>
          <w:szCs w:val="16"/>
        </w:rPr>
      </w:pPr>
      <w:r w:rsidRPr="00B70ACF">
        <w:rPr>
          <w:rFonts w:ascii="Calibri" w:hAnsi="Calibri" w:cs="Calibri"/>
          <w:b/>
          <w:bCs/>
          <w:sz w:val="28"/>
          <w:szCs w:val="28"/>
        </w:rPr>
        <w:t xml:space="preserve">Create a Reference Page </w:t>
      </w:r>
      <w:r w:rsidR="00DA184C" w:rsidRPr="00B70ACF">
        <w:rPr>
          <w:rFonts w:ascii="Calibri" w:hAnsi="Calibri" w:cs="Calibri"/>
          <w:sz w:val="28"/>
          <w:szCs w:val="28"/>
        </w:rPr>
        <w:t xml:space="preserve">with all of </w:t>
      </w:r>
      <w:r w:rsidR="0013513F" w:rsidRPr="00B70ACF">
        <w:rPr>
          <w:rFonts w:ascii="Calibri" w:hAnsi="Calibri" w:cs="Calibri"/>
          <w:sz w:val="28"/>
          <w:szCs w:val="28"/>
        </w:rPr>
        <w:t>the six sources you have used</w:t>
      </w:r>
      <w:r w:rsidR="00B96021" w:rsidRPr="00B70ACF">
        <w:rPr>
          <w:rFonts w:ascii="Calibri" w:hAnsi="Calibri" w:cs="Calibri"/>
          <w:sz w:val="28"/>
          <w:szCs w:val="28"/>
        </w:rPr>
        <w:t>.</w:t>
      </w:r>
      <w:r w:rsidR="00B70ACF">
        <w:rPr>
          <w:rFonts w:ascii="Calibri" w:hAnsi="Calibri" w:cs="Calibri"/>
          <w:sz w:val="28"/>
          <w:szCs w:val="28"/>
        </w:rPr>
        <w:t xml:space="preserve"> </w:t>
      </w:r>
      <w:r w:rsidR="00EA7E49" w:rsidRPr="00B70ACF">
        <w:rPr>
          <w:rFonts w:ascii="Calibri" w:hAnsi="Calibri" w:cs="Calibri"/>
          <w:sz w:val="28"/>
          <w:szCs w:val="28"/>
        </w:rPr>
        <w:t xml:space="preserve">Remember to use a hanging indent and </w:t>
      </w:r>
      <w:r w:rsidR="00904596" w:rsidRPr="00B70ACF">
        <w:rPr>
          <w:rFonts w:ascii="Calibri" w:hAnsi="Calibri" w:cs="Calibri"/>
          <w:sz w:val="28"/>
          <w:szCs w:val="28"/>
        </w:rPr>
        <w:t xml:space="preserve">alphabetize the list.  </w:t>
      </w:r>
      <w:r w:rsidR="001E7364" w:rsidRPr="00B70ACF">
        <w:rPr>
          <w:rFonts w:ascii="Calibri" w:hAnsi="Calibri" w:cs="Calibri"/>
          <w:sz w:val="28"/>
          <w:szCs w:val="28"/>
        </w:rPr>
        <w:t>20 pt</w:t>
      </w:r>
      <w:r w:rsidR="00B70ACF">
        <w:rPr>
          <w:rFonts w:ascii="Times New Roman" w:eastAsia="Times New Roman" w:hAnsi="Times New Roman" w:cs="Times New Roman"/>
          <w:sz w:val="28"/>
          <w:szCs w:val="28"/>
        </w:rPr>
        <w:t>s.  (1</w:t>
      </w:r>
      <w:r w:rsidR="004A528E">
        <w:rPr>
          <w:rFonts w:ascii="Times New Roman" w:eastAsia="Times New Roman" w:hAnsi="Times New Roman" w:cs="Times New Roman"/>
          <w:sz w:val="28"/>
          <w:szCs w:val="28"/>
        </w:rPr>
        <w:t>)</w:t>
      </w:r>
      <w:r w:rsidR="002B2DCC">
        <w:rPr>
          <w:rFonts w:ascii="Times New Roman" w:eastAsia="Times New Roman" w:hAnsi="Times New Roman" w:cs="Times New Roman"/>
          <w:sz w:val="28"/>
          <w:szCs w:val="28"/>
        </w:rPr>
        <w:t xml:space="preserve">   </w:t>
      </w:r>
      <w:r w:rsidR="00B70ACF">
        <w:rPr>
          <w:rFonts w:ascii="Calibri" w:hAnsi="Calibri" w:cs="Calibri"/>
          <w:sz w:val="28"/>
          <w:szCs w:val="28"/>
        </w:rPr>
        <w:t>See sample references by Sofia Capra (2019)</w:t>
      </w:r>
    </w:p>
    <w:p w14:paraId="61C7C64C" w14:textId="3768A64C" w:rsidR="00B70ACF" w:rsidRPr="006101A5" w:rsidRDefault="00B70ACF" w:rsidP="00B70ACF">
      <w:pPr>
        <w:spacing w:line="480" w:lineRule="auto"/>
        <w:rPr>
          <w:rFonts w:ascii="Times New Roman" w:eastAsia="Times New Roman" w:hAnsi="Times New Roman" w:cs="Times New Roman"/>
          <w:sz w:val="16"/>
          <w:szCs w:val="16"/>
          <w:highlight w:val="yellow"/>
        </w:rPr>
      </w:pPr>
      <w:r w:rsidRPr="006101A5">
        <w:rPr>
          <w:rFonts w:ascii="Times New Roman" w:eastAsia="Times New Roman" w:hAnsi="Times New Roman" w:cs="Times New Roman"/>
          <w:sz w:val="16"/>
          <w:szCs w:val="16"/>
          <w:highlight w:val="yellow"/>
        </w:rPr>
        <w:t xml:space="preserve">References </w:t>
      </w:r>
    </w:p>
    <w:p w14:paraId="480F2DC5"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r w:rsidRPr="006101A5">
        <w:rPr>
          <w:rFonts w:ascii="Times New Roman" w:eastAsia="Times New Roman" w:hAnsi="Times New Roman" w:cs="Times New Roman"/>
          <w:sz w:val="16"/>
          <w:szCs w:val="16"/>
          <w:highlight w:val="yellow"/>
        </w:rPr>
        <w:t xml:space="preserve">Carvalho, M., </w:t>
      </w:r>
      <w:proofErr w:type="spellStart"/>
      <w:r w:rsidRPr="006101A5">
        <w:rPr>
          <w:rFonts w:ascii="Times New Roman" w:eastAsia="Times New Roman" w:hAnsi="Times New Roman" w:cs="Times New Roman"/>
          <w:sz w:val="16"/>
          <w:szCs w:val="16"/>
          <w:highlight w:val="yellow"/>
        </w:rPr>
        <w:t>Shaga</w:t>
      </w:r>
      <w:proofErr w:type="spellEnd"/>
      <w:r w:rsidRPr="006101A5">
        <w:rPr>
          <w:rFonts w:ascii="Times New Roman" w:eastAsia="Times New Roman" w:hAnsi="Times New Roman" w:cs="Times New Roman"/>
          <w:sz w:val="16"/>
          <w:szCs w:val="16"/>
          <w:highlight w:val="yellow"/>
        </w:rPr>
        <w:t xml:space="preserve">, L. K., &amp; </w:t>
      </w:r>
      <w:proofErr w:type="spellStart"/>
      <w:r w:rsidRPr="006101A5">
        <w:rPr>
          <w:rFonts w:ascii="Times New Roman" w:eastAsia="Times New Roman" w:hAnsi="Times New Roman" w:cs="Times New Roman"/>
          <w:sz w:val="16"/>
          <w:szCs w:val="16"/>
          <w:highlight w:val="yellow"/>
        </w:rPr>
        <w:t>Sivanandam</w:t>
      </w:r>
      <w:proofErr w:type="spellEnd"/>
      <w:r w:rsidRPr="006101A5">
        <w:rPr>
          <w:rFonts w:ascii="Times New Roman" w:eastAsia="Times New Roman" w:hAnsi="Times New Roman" w:cs="Times New Roman"/>
          <w:sz w:val="16"/>
          <w:szCs w:val="16"/>
          <w:highlight w:val="yellow"/>
        </w:rPr>
        <w:t xml:space="preserve">, H. (2018, March 9). </w:t>
      </w:r>
      <w:r w:rsidRPr="006101A5">
        <w:rPr>
          <w:rFonts w:ascii="Times New Roman" w:eastAsia="Times New Roman" w:hAnsi="Times New Roman" w:cs="Times New Roman"/>
          <w:i/>
          <w:iCs/>
          <w:sz w:val="16"/>
          <w:szCs w:val="16"/>
          <w:highlight w:val="yellow"/>
        </w:rPr>
        <w:t>Minister: Food in Malaysia cheaper than elsewhere</w:t>
      </w:r>
      <w:r w:rsidRPr="006101A5">
        <w:rPr>
          <w:rFonts w:ascii="Times New Roman" w:eastAsia="Times New Roman" w:hAnsi="Times New Roman" w:cs="Times New Roman"/>
          <w:sz w:val="16"/>
          <w:szCs w:val="16"/>
          <w:highlight w:val="yellow"/>
        </w:rPr>
        <w:t xml:space="preserve">. Retrieved from </w:t>
      </w:r>
      <w:hyperlink r:id="rId14" w:history="1">
        <w:r w:rsidRPr="006101A5">
          <w:rPr>
            <w:rFonts w:ascii="Times New Roman" w:eastAsia="Times New Roman" w:hAnsi="Times New Roman" w:cs="Times New Roman"/>
            <w:color w:val="0563C1"/>
            <w:sz w:val="16"/>
            <w:szCs w:val="16"/>
            <w:highlight w:val="yellow"/>
            <w:u w:val="single"/>
          </w:rPr>
          <w:t>https://www.thestar.com.my/news/nation/2018/03/09/minister-food-in-msia-cheaper-than-elsewhere-subsidies-provide-relief-and-govt-set-price-control-on</w:t>
        </w:r>
      </w:hyperlink>
      <w:r w:rsidRPr="006101A5">
        <w:rPr>
          <w:rFonts w:ascii="Times New Roman" w:eastAsia="Times New Roman" w:hAnsi="Times New Roman" w:cs="Times New Roman"/>
          <w:color w:val="0563C1"/>
          <w:sz w:val="16"/>
          <w:szCs w:val="16"/>
          <w:highlight w:val="yellow"/>
          <w:u w:val="single"/>
        </w:rPr>
        <w:t xml:space="preserve">. </w:t>
      </w:r>
    </w:p>
    <w:p w14:paraId="095BC872"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r w:rsidRPr="006101A5">
        <w:rPr>
          <w:rFonts w:ascii="Times New Roman" w:eastAsia="Times New Roman" w:hAnsi="Times New Roman" w:cs="Times New Roman"/>
          <w:sz w:val="16"/>
          <w:szCs w:val="16"/>
          <w:highlight w:val="yellow"/>
        </w:rPr>
        <w:t xml:space="preserve">Chakraborty, R. (2019). </w:t>
      </w:r>
      <w:proofErr w:type="spellStart"/>
      <w:r w:rsidRPr="006101A5">
        <w:rPr>
          <w:rFonts w:ascii="Times New Roman" w:eastAsia="Times New Roman" w:hAnsi="Times New Roman" w:cs="Times New Roman"/>
          <w:i/>
          <w:iCs/>
          <w:sz w:val="16"/>
          <w:szCs w:val="16"/>
          <w:highlight w:val="yellow"/>
        </w:rPr>
        <w:t>Ratula</w:t>
      </w:r>
      <w:proofErr w:type="spellEnd"/>
      <w:r w:rsidRPr="006101A5">
        <w:rPr>
          <w:rFonts w:ascii="Times New Roman" w:eastAsia="Times New Roman" w:hAnsi="Times New Roman" w:cs="Times New Roman"/>
          <w:i/>
          <w:iCs/>
          <w:sz w:val="16"/>
          <w:szCs w:val="16"/>
          <w:highlight w:val="yellow"/>
        </w:rPr>
        <w:t xml:space="preserve"> Chakraborty</w:t>
      </w:r>
      <w:r w:rsidRPr="006101A5">
        <w:rPr>
          <w:rFonts w:ascii="Times New Roman" w:eastAsia="Times New Roman" w:hAnsi="Times New Roman" w:cs="Times New Roman"/>
          <w:sz w:val="16"/>
          <w:szCs w:val="16"/>
          <w:highlight w:val="yellow"/>
        </w:rPr>
        <w:t xml:space="preserve">. Retrieved from </w:t>
      </w:r>
      <w:hyperlink r:id="rId15" w:history="1">
        <w:r w:rsidRPr="006101A5">
          <w:rPr>
            <w:rFonts w:ascii="Times New Roman" w:eastAsia="Times New Roman" w:hAnsi="Times New Roman" w:cs="Times New Roman"/>
            <w:color w:val="0563C1"/>
            <w:sz w:val="16"/>
            <w:szCs w:val="16"/>
            <w:highlight w:val="yellow"/>
            <w:u w:val="single"/>
          </w:rPr>
          <w:t>https://people.uea.ac.uk/r_chakraborty</w:t>
        </w:r>
      </w:hyperlink>
      <w:r w:rsidRPr="006101A5">
        <w:rPr>
          <w:rFonts w:ascii="Times New Roman" w:eastAsia="Times New Roman" w:hAnsi="Times New Roman" w:cs="Times New Roman"/>
          <w:color w:val="0563C1"/>
          <w:sz w:val="16"/>
          <w:szCs w:val="16"/>
          <w:highlight w:val="yellow"/>
          <w:u w:val="single"/>
        </w:rPr>
        <w:t xml:space="preserve">. </w:t>
      </w:r>
    </w:p>
    <w:p w14:paraId="212563C8"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r w:rsidRPr="006101A5">
        <w:rPr>
          <w:rFonts w:ascii="Times New Roman" w:eastAsia="Times New Roman" w:hAnsi="Times New Roman" w:cs="Times New Roman"/>
          <w:sz w:val="16"/>
          <w:szCs w:val="16"/>
          <w:highlight w:val="yellow"/>
        </w:rPr>
        <w:t>Chakraborty, R., &amp; Dobson, P. (2018, October 1).</w:t>
      </w:r>
      <w:r w:rsidRPr="006101A5">
        <w:rPr>
          <w:rFonts w:ascii="Times New Roman" w:eastAsia="Times New Roman" w:hAnsi="Times New Roman" w:cs="Times New Roman"/>
          <w:i/>
          <w:iCs/>
          <w:sz w:val="16"/>
          <w:szCs w:val="16"/>
          <w:highlight w:val="yellow"/>
        </w:rPr>
        <w:t xml:space="preserve"> Why the UK has such cheap food</w:t>
      </w:r>
      <w:r w:rsidRPr="006101A5">
        <w:rPr>
          <w:rFonts w:ascii="Times New Roman" w:eastAsia="Times New Roman" w:hAnsi="Times New Roman" w:cs="Times New Roman"/>
          <w:sz w:val="16"/>
          <w:szCs w:val="16"/>
          <w:highlight w:val="yellow"/>
        </w:rPr>
        <w:t xml:space="preserve">. Retrieved from </w:t>
      </w:r>
      <w:hyperlink r:id="rId16" w:history="1">
        <w:r w:rsidRPr="006101A5">
          <w:rPr>
            <w:rFonts w:ascii="Times New Roman" w:eastAsia="Times New Roman" w:hAnsi="Times New Roman" w:cs="Times New Roman"/>
            <w:color w:val="0563C1"/>
            <w:sz w:val="16"/>
            <w:szCs w:val="16"/>
            <w:highlight w:val="yellow"/>
            <w:u w:val="single"/>
          </w:rPr>
          <w:t>https://www.bbc.com/news/business-45559594</w:t>
        </w:r>
      </w:hyperlink>
      <w:r w:rsidRPr="006101A5">
        <w:rPr>
          <w:rFonts w:ascii="Times New Roman" w:eastAsia="Times New Roman" w:hAnsi="Times New Roman" w:cs="Times New Roman"/>
          <w:color w:val="0563C1"/>
          <w:sz w:val="16"/>
          <w:szCs w:val="16"/>
          <w:highlight w:val="yellow"/>
          <w:u w:val="single"/>
        </w:rPr>
        <w:t xml:space="preserve">. </w:t>
      </w:r>
    </w:p>
    <w:p w14:paraId="3271A322"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r w:rsidRPr="006101A5">
        <w:rPr>
          <w:rFonts w:ascii="Times New Roman" w:eastAsia="Times New Roman" w:hAnsi="Times New Roman" w:cs="Times New Roman"/>
          <w:sz w:val="16"/>
          <w:szCs w:val="16"/>
          <w:highlight w:val="yellow"/>
        </w:rPr>
        <w:t xml:space="preserve">Devereux, S. (2015, April 23). </w:t>
      </w:r>
      <w:r w:rsidRPr="006101A5">
        <w:rPr>
          <w:rFonts w:ascii="Times New Roman" w:eastAsia="Times New Roman" w:hAnsi="Times New Roman" w:cs="Times New Roman"/>
          <w:i/>
          <w:iCs/>
          <w:sz w:val="16"/>
          <w:szCs w:val="16"/>
          <w:highlight w:val="yellow"/>
        </w:rPr>
        <w:t>Social protection for enhanced food security in sub-Saharan Africa</w:t>
      </w:r>
      <w:r w:rsidRPr="006101A5">
        <w:rPr>
          <w:rFonts w:ascii="Times New Roman" w:eastAsia="Times New Roman" w:hAnsi="Times New Roman" w:cs="Times New Roman"/>
          <w:sz w:val="16"/>
          <w:szCs w:val="16"/>
          <w:highlight w:val="yellow"/>
        </w:rPr>
        <w:t xml:space="preserve">. Retrieved from </w:t>
      </w:r>
      <w:hyperlink r:id="rId17" w:history="1">
        <w:r w:rsidRPr="006101A5">
          <w:rPr>
            <w:rFonts w:ascii="Times New Roman" w:eastAsia="Times New Roman" w:hAnsi="Times New Roman" w:cs="Times New Roman"/>
            <w:color w:val="0563C1"/>
            <w:sz w:val="16"/>
            <w:szCs w:val="16"/>
            <w:highlight w:val="yellow"/>
            <w:u w:val="single"/>
          </w:rPr>
          <w:t>https://www.sciencedirect.com/science/article/abs/pii/S0306919215000366</w:t>
        </w:r>
      </w:hyperlink>
      <w:r w:rsidRPr="006101A5">
        <w:rPr>
          <w:rFonts w:ascii="Times New Roman" w:eastAsia="Times New Roman" w:hAnsi="Times New Roman" w:cs="Times New Roman"/>
          <w:color w:val="0563C1"/>
          <w:sz w:val="16"/>
          <w:szCs w:val="16"/>
          <w:highlight w:val="yellow"/>
          <w:u w:val="single"/>
        </w:rPr>
        <w:t xml:space="preserve">#! </w:t>
      </w:r>
    </w:p>
    <w:p w14:paraId="4C8C2106"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r w:rsidRPr="006101A5">
        <w:rPr>
          <w:rFonts w:ascii="Times New Roman" w:eastAsia="Times New Roman" w:hAnsi="Times New Roman" w:cs="Times New Roman"/>
          <w:sz w:val="16"/>
          <w:szCs w:val="16"/>
          <w:highlight w:val="yellow"/>
        </w:rPr>
        <w:t xml:space="preserve">Devereux, S. (2019). </w:t>
      </w:r>
      <w:r w:rsidRPr="006101A5">
        <w:rPr>
          <w:rFonts w:ascii="Times New Roman" w:eastAsia="Times New Roman" w:hAnsi="Times New Roman" w:cs="Times New Roman"/>
          <w:i/>
          <w:iCs/>
          <w:sz w:val="16"/>
          <w:szCs w:val="16"/>
          <w:highlight w:val="yellow"/>
        </w:rPr>
        <w:t>Prof Stephen Devereux</w:t>
      </w:r>
      <w:r w:rsidRPr="006101A5">
        <w:rPr>
          <w:rFonts w:ascii="Times New Roman" w:eastAsia="Times New Roman" w:hAnsi="Times New Roman" w:cs="Times New Roman"/>
          <w:sz w:val="16"/>
          <w:szCs w:val="16"/>
          <w:highlight w:val="yellow"/>
        </w:rPr>
        <w:t xml:space="preserve">. Retrieved from </w:t>
      </w:r>
      <w:hyperlink r:id="rId18" w:history="1">
        <w:r w:rsidRPr="006101A5">
          <w:rPr>
            <w:rFonts w:ascii="Times New Roman" w:eastAsia="Times New Roman" w:hAnsi="Times New Roman" w:cs="Times New Roman"/>
            <w:color w:val="0563C1"/>
            <w:sz w:val="16"/>
            <w:szCs w:val="16"/>
            <w:highlight w:val="yellow"/>
            <w:u w:val="single"/>
          </w:rPr>
          <w:t>https://www.uwc.ac.za/Biography/Pages/Prof0116-9695.aspx</w:t>
        </w:r>
      </w:hyperlink>
      <w:r w:rsidRPr="006101A5">
        <w:rPr>
          <w:rFonts w:ascii="Times New Roman" w:eastAsia="Times New Roman" w:hAnsi="Times New Roman" w:cs="Times New Roman"/>
          <w:color w:val="0563C1"/>
          <w:sz w:val="16"/>
          <w:szCs w:val="16"/>
          <w:highlight w:val="yellow"/>
          <w:u w:val="single"/>
        </w:rPr>
        <w:t xml:space="preserve">. </w:t>
      </w:r>
    </w:p>
    <w:p w14:paraId="36DBBC92"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r w:rsidRPr="006101A5">
        <w:rPr>
          <w:rFonts w:ascii="Times New Roman" w:eastAsia="Times New Roman" w:hAnsi="Times New Roman" w:cs="Times New Roman"/>
          <w:sz w:val="16"/>
          <w:szCs w:val="16"/>
          <w:highlight w:val="yellow"/>
        </w:rPr>
        <w:t>Devereux, S. (2019).</w:t>
      </w:r>
      <w:r w:rsidRPr="006101A5">
        <w:rPr>
          <w:rFonts w:ascii="Times New Roman" w:eastAsia="Times New Roman" w:hAnsi="Times New Roman" w:cs="Times New Roman"/>
          <w:i/>
          <w:iCs/>
          <w:sz w:val="16"/>
          <w:szCs w:val="16"/>
          <w:highlight w:val="yellow"/>
        </w:rPr>
        <w:t xml:space="preserve"> Stephen Devereux</w:t>
      </w:r>
      <w:r w:rsidRPr="006101A5">
        <w:rPr>
          <w:rFonts w:ascii="Times New Roman" w:eastAsia="Times New Roman" w:hAnsi="Times New Roman" w:cs="Times New Roman"/>
          <w:sz w:val="16"/>
          <w:szCs w:val="16"/>
          <w:highlight w:val="yellow"/>
        </w:rPr>
        <w:t xml:space="preserve">. Retrieved from </w:t>
      </w:r>
      <w:hyperlink r:id="rId19" w:history="1">
        <w:r w:rsidRPr="006101A5">
          <w:rPr>
            <w:rFonts w:ascii="Times New Roman" w:eastAsia="Times New Roman" w:hAnsi="Times New Roman" w:cs="Times New Roman"/>
            <w:color w:val="0563C1"/>
            <w:sz w:val="16"/>
            <w:szCs w:val="16"/>
            <w:highlight w:val="yellow"/>
            <w:u w:val="single"/>
          </w:rPr>
          <w:t>http://www.unrisd.org/UNRISD/website/people.nsf/(httpPeople)/12C90057400B92E3C1257B9700529DBA?OpenDocument</w:t>
        </w:r>
      </w:hyperlink>
      <w:r w:rsidRPr="006101A5">
        <w:rPr>
          <w:rFonts w:ascii="Times New Roman" w:eastAsia="Times New Roman" w:hAnsi="Times New Roman" w:cs="Times New Roman"/>
          <w:color w:val="0563C1"/>
          <w:sz w:val="16"/>
          <w:szCs w:val="16"/>
          <w:highlight w:val="yellow"/>
          <w:u w:val="single"/>
        </w:rPr>
        <w:t xml:space="preserve">. </w:t>
      </w:r>
    </w:p>
    <w:p w14:paraId="26DDFB44"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r w:rsidRPr="006101A5">
        <w:rPr>
          <w:rFonts w:ascii="Times New Roman" w:eastAsia="Times New Roman" w:hAnsi="Times New Roman" w:cs="Times New Roman"/>
          <w:sz w:val="16"/>
          <w:szCs w:val="16"/>
          <w:highlight w:val="yellow"/>
        </w:rPr>
        <w:t xml:space="preserve">Ibrahim1, M. H. (2015, January 21). </w:t>
      </w:r>
      <w:r w:rsidRPr="006101A5">
        <w:rPr>
          <w:rFonts w:ascii="Times New Roman" w:eastAsia="Times New Roman" w:hAnsi="Times New Roman" w:cs="Times New Roman"/>
          <w:i/>
          <w:iCs/>
          <w:sz w:val="16"/>
          <w:szCs w:val="16"/>
          <w:highlight w:val="yellow"/>
        </w:rPr>
        <w:t>Oil and food prices in Malaysia: a nonlinear ARDL analysis</w:t>
      </w:r>
      <w:r w:rsidRPr="006101A5">
        <w:rPr>
          <w:rFonts w:ascii="Times New Roman" w:eastAsia="Times New Roman" w:hAnsi="Times New Roman" w:cs="Times New Roman"/>
          <w:sz w:val="16"/>
          <w:szCs w:val="16"/>
          <w:highlight w:val="yellow"/>
        </w:rPr>
        <w:t xml:space="preserve">. Retrieved from </w:t>
      </w:r>
      <w:hyperlink r:id="rId20" w:history="1">
        <w:r w:rsidRPr="006101A5">
          <w:rPr>
            <w:rFonts w:ascii="Times New Roman" w:eastAsia="Times New Roman" w:hAnsi="Times New Roman" w:cs="Times New Roman"/>
            <w:color w:val="0563C1"/>
            <w:sz w:val="16"/>
            <w:szCs w:val="16"/>
            <w:highlight w:val="yellow"/>
            <w:u w:val="single"/>
          </w:rPr>
          <w:t>https://link.springer.com/article/10.1186/s40100-014-0020-3</w:t>
        </w:r>
      </w:hyperlink>
      <w:r w:rsidRPr="006101A5">
        <w:rPr>
          <w:rFonts w:ascii="Times New Roman" w:eastAsia="Times New Roman" w:hAnsi="Times New Roman" w:cs="Times New Roman"/>
          <w:color w:val="0563C1"/>
          <w:sz w:val="16"/>
          <w:szCs w:val="16"/>
          <w:highlight w:val="yellow"/>
          <w:u w:val="single"/>
        </w:rPr>
        <w:t xml:space="preserve"> </w:t>
      </w:r>
    </w:p>
    <w:p w14:paraId="2CFD2B75"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proofErr w:type="spellStart"/>
      <w:r w:rsidRPr="006101A5">
        <w:rPr>
          <w:rFonts w:ascii="Times New Roman" w:eastAsia="Times New Roman" w:hAnsi="Times New Roman" w:cs="Times New Roman"/>
          <w:sz w:val="16"/>
          <w:szCs w:val="16"/>
          <w:highlight w:val="yellow"/>
        </w:rPr>
        <w:lastRenderedPageBreak/>
        <w:t>Mansor</w:t>
      </w:r>
      <w:proofErr w:type="spellEnd"/>
      <w:r w:rsidRPr="006101A5">
        <w:rPr>
          <w:rFonts w:ascii="Times New Roman" w:eastAsia="Times New Roman" w:hAnsi="Times New Roman" w:cs="Times New Roman"/>
          <w:sz w:val="16"/>
          <w:szCs w:val="16"/>
          <w:highlight w:val="yellow"/>
        </w:rPr>
        <w:t xml:space="preserve"> H Ibrahim. (2019). Retrieved from </w:t>
      </w:r>
      <w:hyperlink r:id="rId21" w:history="1">
        <w:r w:rsidRPr="006101A5">
          <w:rPr>
            <w:rFonts w:ascii="Times New Roman" w:eastAsia="Times New Roman" w:hAnsi="Times New Roman" w:cs="Times New Roman"/>
            <w:color w:val="0563C1"/>
            <w:sz w:val="16"/>
            <w:szCs w:val="16"/>
            <w:highlight w:val="yellow"/>
            <w:u w:val="single"/>
          </w:rPr>
          <w:t>http://www.adfimi.org/main/pages/mansor-h-ibrahim/65</w:t>
        </w:r>
      </w:hyperlink>
      <w:r w:rsidRPr="006101A5">
        <w:rPr>
          <w:rFonts w:ascii="Times New Roman" w:eastAsia="Times New Roman" w:hAnsi="Times New Roman" w:cs="Times New Roman"/>
          <w:color w:val="0563C1"/>
          <w:sz w:val="16"/>
          <w:szCs w:val="16"/>
          <w:highlight w:val="yellow"/>
          <w:u w:val="single"/>
        </w:rPr>
        <w:t xml:space="preserve">. </w:t>
      </w:r>
    </w:p>
    <w:p w14:paraId="0778F37C"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proofErr w:type="spellStart"/>
      <w:r w:rsidRPr="006101A5">
        <w:rPr>
          <w:rFonts w:ascii="Times New Roman" w:eastAsia="Times New Roman" w:hAnsi="Times New Roman" w:cs="Times New Roman"/>
          <w:sz w:val="16"/>
          <w:szCs w:val="16"/>
          <w:highlight w:val="yellow"/>
        </w:rPr>
        <w:t>Roser</w:t>
      </w:r>
      <w:proofErr w:type="spellEnd"/>
      <w:r w:rsidRPr="006101A5">
        <w:rPr>
          <w:rFonts w:ascii="Times New Roman" w:eastAsia="Times New Roman" w:hAnsi="Times New Roman" w:cs="Times New Roman"/>
          <w:sz w:val="16"/>
          <w:szCs w:val="16"/>
          <w:highlight w:val="yellow"/>
        </w:rPr>
        <w:t xml:space="preserve">, M. (2018). </w:t>
      </w:r>
      <w:r w:rsidRPr="006101A5">
        <w:rPr>
          <w:rFonts w:ascii="Times New Roman" w:eastAsia="Times New Roman" w:hAnsi="Times New Roman" w:cs="Times New Roman"/>
          <w:i/>
          <w:iCs/>
          <w:sz w:val="16"/>
          <w:szCs w:val="16"/>
          <w:highlight w:val="yellow"/>
        </w:rPr>
        <w:t xml:space="preserve">Max </w:t>
      </w:r>
      <w:proofErr w:type="spellStart"/>
      <w:r w:rsidRPr="006101A5">
        <w:rPr>
          <w:rFonts w:ascii="Times New Roman" w:eastAsia="Times New Roman" w:hAnsi="Times New Roman" w:cs="Times New Roman"/>
          <w:i/>
          <w:iCs/>
          <w:sz w:val="16"/>
          <w:szCs w:val="16"/>
          <w:highlight w:val="yellow"/>
        </w:rPr>
        <w:t>Roser</w:t>
      </w:r>
      <w:proofErr w:type="spellEnd"/>
      <w:r w:rsidRPr="006101A5">
        <w:rPr>
          <w:rFonts w:ascii="Times New Roman" w:eastAsia="Times New Roman" w:hAnsi="Times New Roman" w:cs="Times New Roman"/>
          <w:sz w:val="16"/>
          <w:szCs w:val="16"/>
          <w:highlight w:val="yellow"/>
        </w:rPr>
        <w:t xml:space="preserve">. Retrieved from </w:t>
      </w:r>
      <w:hyperlink r:id="rId22" w:history="1">
        <w:r w:rsidRPr="006101A5">
          <w:rPr>
            <w:rFonts w:ascii="Times New Roman" w:eastAsia="Times New Roman" w:hAnsi="Times New Roman" w:cs="Times New Roman"/>
            <w:color w:val="0563C1"/>
            <w:sz w:val="16"/>
            <w:szCs w:val="16"/>
            <w:highlight w:val="yellow"/>
            <w:u w:val="single"/>
          </w:rPr>
          <w:t>https://www.maxroser.com/</w:t>
        </w:r>
      </w:hyperlink>
      <w:r w:rsidRPr="006101A5">
        <w:rPr>
          <w:rFonts w:ascii="Times New Roman" w:eastAsia="Times New Roman" w:hAnsi="Times New Roman" w:cs="Times New Roman"/>
          <w:color w:val="0563C1"/>
          <w:sz w:val="16"/>
          <w:szCs w:val="16"/>
          <w:highlight w:val="yellow"/>
          <w:u w:val="single"/>
        </w:rPr>
        <w:t xml:space="preserve">. </w:t>
      </w:r>
    </w:p>
    <w:p w14:paraId="46219691"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proofErr w:type="spellStart"/>
      <w:r w:rsidRPr="006101A5">
        <w:rPr>
          <w:rFonts w:ascii="Times New Roman" w:eastAsia="Times New Roman" w:hAnsi="Times New Roman" w:cs="Times New Roman"/>
          <w:sz w:val="16"/>
          <w:szCs w:val="16"/>
          <w:highlight w:val="yellow"/>
        </w:rPr>
        <w:t>Roser</w:t>
      </w:r>
      <w:proofErr w:type="spellEnd"/>
      <w:r w:rsidRPr="006101A5">
        <w:rPr>
          <w:rFonts w:ascii="Times New Roman" w:eastAsia="Times New Roman" w:hAnsi="Times New Roman" w:cs="Times New Roman"/>
          <w:sz w:val="16"/>
          <w:szCs w:val="16"/>
          <w:highlight w:val="yellow"/>
        </w:rPr>
        <w:t xml:space="preserve">, M., &amp; Ritchie, H. (2019). </w:t>
      </w:r>
      <w:r w:rsidRPr="006101A5">
        <w:rPr>
          <w:rFonts w:ascii="Times New Roman" w:eastAsia="Times New Roman" w:hAnsi="Times New Roman" w:cs="Times New Roman"/>
          <w:i/>
          <w:iCs/>
          <w:sz w:val="16"/>
          <w:szCs w:val="16"/>
          <w:highlight w:val="yellow"/>
        </w:rPr>
        <w:t>Food Prices</w:t>
      </w:r>
      <w:r w:rsidRPr="006101A5">
        <w:rPr>
          <w:rFonts w:ascii="Times New Roman" w:eastAsia="Times New Roman" w:hAnsi="Times New Roman" w:cs="Times New Roman"/>
          <w:sz w:val="16"/>
          <w:szCs w:val="16"/>
          <w:highlight w:val="yellow"/>
        </w:rPr>
        <w:t xml:space="preserve">. OurWorldInData.org. Retrieved from </w:t>
      </w:r>
      <w:hyperlink r:id="rId23" w:history="1">
        <w:r w:rsidRPr="006101A5">
          <w:rPr>
            <w:rFonts w:ascii="Times New Roman" w:eastAsia="Times New Roman" w:hAnsi="Times New Roman" w:cs="Times New Roman"/>
            <w:color w:val="0563C1"/>
            <w:sz w:val="16"/>
            <w:szCs w:val="16"/>
            <w:highlight w:val="yellow"/>
            <w:u w:val="single"/>
          </w:rPr>
          <w:t>https://ourworldindata.org/food-prices</w:t>
        </w:r>
      </w:hyperlink>
      <w:r w:rsidRPr="006101A5">
        <w:rPr>
          <w:rFonts w:ascii="Times New Roman" w:eastAsia="Times New Roman" w:hAnsi="Times New Roman" w:cs="Times New Roman"/>
          <w:color w:val="0563C1"/>
          <w:sz w:val="16"/>
          <w:szCs w:val="16"/>
          <w:highlight w:val="yellow"/>
          <w:u w:val="single"/>
        </w:rPr>
        <w:t xml:space="preserve"> </w:t>
      </w:r>
    </w:p>
    <w:p w14:paraId="119A0D33" w14:textId="77777777" w:rsidR="00B70ACF" w:rsidRPr="006101A5" w:rsidRDefault="00B70ACF" w:rsidP="00B70ACF">
      <w:pPr>
        <w:spacing w:line="480" w:lineRule="auto"/>
        <w:ind w:left="720" w:hanging="720"/>
        <w:rPr>
          <w:rFonts w:ascii="Times New Roman" w:eastAsia="Times New Roman" w:hAnsi="Times New Roman" w:cs="Times New Roman"/>
          <w:sz w:val="16"/>
          <w:szCs w:val="16"/>
          <w:highlight w:val="yellow"/>
        </w:rPr>
      </w:pPr>
      <w:proofErr w:type="spellStart"/>
      <w:r w:rsidRPr="006101A5">
        <w:rPr>
          <w:rFonts w:ascii="Times New Roman" w:eastAsia="Times New Roman" w:hAnsi="Times New Roman" w:cs="Times New Roman"/>
          <w:sz w:val="16"/>
          <w:szCs w:val="16"/>
          <w:highlight w:val="yellow"/>
        </w:rPr>
        <w:t>Sivanandam</w:t>
      </w:r>
      <w:proofErr w:type="spellEnd"/>
      <w:r w:rsidRPr="006101A5">
        <w:rPr>
          <w:rFonts w:ascii="Times New Roman" w:eastAsia="Times New Roman" w:hAnsi="Times New Roman" w:cs="Times New Roman"/>
          <w:sz w:val="16"/>
          <w:szCs w:val="16"/>
          <w:highlight w:val="yellow"/>
        </w:rPr>
        <w:t xml:space="preserve">, H. (2019). </w:t>
      </w:r>
      <w:proofErr w:type="spellStart"/>
      <w:r w:rsidRPr="006101A5">
        <w:rPr>
          <w:rFonts w:ascii="Times New Roman" w:eastAsia="Times New Roman" w:hAnsi="Times New Roman" w:cs="Times New Roman"/>
          <w:i/>
          <w:iCs/>
          <w:sz w:val="16"/>
          <w:szCs w:val="16"/>
          <w:highlight w:val="yellow"/>
        </w:rPr>
        <w:t>Hemananthani</w:t>
      </w:r>
      <w:proofErr w:type="spellEnd"/>
      <w:r w:rsidRPr="006101A5">
        <w:rPr>
          <w:rFonts w:ascii="Times New Roman" w:eastAsia="Times New Roman" w:hAnsi="Times New Roman" w:cs="Times New Roman"/>
          <w:i/>
          <w:iCs/>
          <w:sz w:val="16"/>
          <w:szCs w:val="16"/>
          <w:highlight w:val="yellow"/>
        </w:rPr>
        <w:t xml:space="preserve"> </w:t>
      </w:r>
      <w:proofErr w:type="spellStart"/>
      <w:r w:rsidRPr="006101A5">
        <w:rPr>
          <w:rFonts w:ascii="Times New Roman" w:eastAsia="Times New Roman" w:hAnsi="Times New Roman" w:cs="Times New Roman"/>
          <w:i/>
          <w:iCs/>
          <w:sz w:val="16"/>
          <w:szCs w:val="16"/>
          <w:highlight w:val="yellow"/>
        </w:rPr>
        <w:t>Sivanandam</w:t>
      </w:r>
      <w:proofErr w:type="spellEnd"/>
      <w:r w:rsidRPr="006101A5">
        <w:rPr>
          <w:rFonts w:ascii="Times New Roman" w:eastAsia="Times New Roman" w:hAnsi="Times New Roman" w:cs="Times New Roman"/>
          <w:sz w:val="16"/>
          <w:szCs w:val="16"/>
          <w:highlight w:val="yellow"/>
        </w:rPr>
        <w:t xml:space="preserve">. Retrieved November 20, 2019, from </w:t>
      </w:r>
      <w:hyperlink r:id="rId24" w:history="1">
        <w:r w:rsidRPr="006101A5">
          <w:rPr>
            <w:rFonts w:ascii="Times New Roman" w:eastAsia="Times New Roman" w:hAnsi="Times New Roman" w:cs="Times New Roman"/>
            <w:color w:val="0563C1"/>
            <w:sz w:val="16"/>
            <w:szCs w:val="16"/>
            <w:highlight w:val="yellow"/>
            <w:u w:val="single"/>
          </w:rPr>
          <w:t>https://my.linkedin.com/in/hemananthani-sivanandam-55679021</w:t>
        </w:r>
      </w:hyperlink>
      <w:r w:rsidRPr="006101A5">
        <w:rPr>
          <w:rFonts w:ascii="Times New Roman" w:eastAsia="Times New Roman" w:hAnsi="Times New Roman" w:cs="Times New Roman"/>
          <w:color w:val="0563C1"/>
          <w:sz w:val="16"/>
          <w:szCs w:val="16"/>
          <w:highlight w:val="yellow"/>
          <w:u w:val="single"/>
        </w:rPr>
        <w:t xml:space="preserve">. </w:t>
      </w:r>
    </w:p>
    <w:p w14:paraId="5DF90CCE" w14:textId="77777777" w:rsidR="00B70ACF" w:rsidRPr="00B70ACF" w:rsidRDefault="00B70ACF" w:rsidP="00B70ACF">
      <w:pPr>
        <w:spacing w:line="480" w:lineRule="auto"/>
        <w:ind w:left="720" w:hanging="720"/>
        <w:rPr>
          <w:rFonts w:ascii="Times New Roman" w:eastAsia="Times New Roman" w:hAnsi="Times New Roman" w:cs="Times New Roman"/>
          <w:sz w:val="16"/>
          <w:szCs w:val="16"/>
        </w:rPr>
      </w:pPr>
      <w:r w:rsidRPr="006101A5">
        <w:rPr>
          <w:rFonts w:ascii="Times New Roman" w:eastAsia="Times New Roman" w:hAnsi="Times New Roman" w:cs="Times New Roman"/>
          <w:sz w:val="16"/>
          <w:szCs w:val="16"/>
          <w:highlight w:val="yellow"/>
        </w:rPr>
        <w:t xml:space="preserve">Takeshima, H. (2019). </w:t>
      </w:r>
      <w:r w:rsidRPr="006101A5">
        <w:rPr>
          <w:rFonts w:ascii="Times New Roman" w:eastAsia="Times New Roman" w:hAnsi="Times New Roman" w:cs="Times New Roman"/>
          <w:i/>
          <w:iCs/>
          <w:sz w:val="16"/>
          <w:szCs w:val="16"/>
          <w:highlight w:val="yellow"/>
        </w:rPr>
        <w:t>Hiroyuki Takeshima</w:t>
      </w:r>
      <w:r w:rsidRPr="006101A5">
        <w:rPr>
          <w:rFonts w:ascii="Times New Roman" w:eastAsia="Times New Roman" w:hAnsi="Times New Roman" w:cs="Times New Roman"/>
          <w:sz w:val="16"/>
          <w:szCs w:val="16"/>
          <w:highlight w:val="yellow"/>
        </w:rPr>
        <w:t xml:space="preserve">. Retrieved from </w:t>
      </w:r>
      <w:hyperlink r:id="rId25" w:history="1">
        <w:r w:rsidRPr="006101A5">
          <w:rPr>
            <w:rFonts w:ascii="Times New Roman" w:eastAsia="Times New Roman" w:hAnsi="Times New Roman" w:cs="Times New Roman"/>
            <w:color w:val="0563C1"/>
            <w:sz w:val="16"/>
            <w:szCs w:val="16"/>
            <w:highlight w:val="yellow"/>
            <w:u w:val="single"/>
          </w:rPr>
          <w:t>http://www.ifpri.org/profile/hiroyuki-takeshima</w:t>
        </w:r>
      </w:hyperlink>
      <w:r w:rsidRPr="006101A5">
        <w:rPr>
          <w:rFonts w:ascii="Times New Roman" w:eastAsia="Times New Roman" w:hAnsi="Times New Roman" w:cs="Times New Roman"/>
          <w:color w:val="0563C1"/>
          <w:sz w:val="16"/>
          <w:szCs w:val="16"/>
          <w:highlight w:val="yellow"/>
          <w:u w:val="single"/>
        </w:rPr>
        <w:t>.</w:t>
      </w:r>
      <w:r w:rsidRPr="00B70ACF">
        <w:rPr>
          <w:rFonts w:ascii="Times New Roman" w:eastAsia="Times New Roman" w:hAnsi="Times New Roman" w:cs="Times New Roman"/>
          <w:color w:val="0563C1"/>
          <w:sz w:val="16"/>
          <w:szCs w:val="16"/>
          <w:u w:val="single"/>
        </w:rPr>
        <w:t xml:space="preserve"> </w:t>
      </w:r>
    </w:p>
    <w:p w14:paraId="787C91A7" w14:textId="77777777" w:rsidR="00CD096E" w:rsidRPr="00CD096E" w:rsidRDefault="00967576" w:rsidP="000C451C">
      <w:pPr>
        <w:pStyle w:val="ListParagraph"/>
        <w:numPr>
          <w:ilvl w:val="0"/>
          <w:numId w:val="3"/>
        </w:numPr>
        <w:spacing w:line="276" w:lineRule="auto"/>
        <w:rPr>
          <w:rFonts w:ascii="Calibri" w:hAnsi="Calibri" w:cs="Calibri"/>
          <w:b/>
          <w:bCs/>
          <w:sz w:val="28"/>
          <w:szCs w:val="28"/>
        </w:rPr>
      </w:pPr>
      <w:r w:rsidRPr="00274ED2">
        <w:rPr>
          <w:rFonts w:ascii="Calibri" w:hAnsi="Calibri" w:cs="Calibri"/>
          <w:b/>
          <w:bCs/>
          <w:sz w:val="28"/>
          <w:szCs w:val="28"/>
        </w:rPr>
        <w:t>Validate the Sources</w:t>
      </w:r>
      <w:r w:rsidR="0015230F" w:rsidRPr="00274ED2">
        <w:rPr>
          <w:rFonts w:ascii="Calibri" w:hAnsi="Calibri" w:cs="Calibri"/>
          <w:sz w:val="28"/>
          <w:szCs w:val="28"/>
        </w:rPr>
        <w:t xml:space="preserve"> for each of your sources in </w:t>
      </w:r>
      <w:r w:rsidR="001774DA" w:rsidRPr="00274ED2">
        <w:rPr>
          <w:rFonts w:ascii="Calibri" w:hAnsi="Calibri" w:cs="Calibri"/>
          <w:sz w:val="28"/>
          <w:szCs w:val="28"/>
        </w:rPr>
        <w:t xml:space="preserve">step 3.  Remember the validation contains evidence, analysis, and evaluation.  Save the source of your validation resources to add to the references.  Each of the </w:t>
      </w:r>
      <w:r w:rsidR="00B76D63" w:rsidRPr="00274ED2">
        <w:rPr>
          <w:rFonts w:ascii="Calibri" w:hAnsi="Calibri" w:cs="Calibri"/>
          <w:sz w:val="28"/>
          <w:szCs w:val="28"/>
        </w:rPr>
        <w:t>validation will have 1 to 2 sources to add to references and make sure you do in body citations to the validations.  Total validations are 6 plus references.</w:t>
      </w:r>
      <w:r w:rsidR="009970D0" w:rsidRPr="00274ED2">
        <w:rPr>
          <w:rFonts w:ascii="Calibri" w:hAnsi="Calibri" w:cs="Calibri"/>
          <w:sz w:val="28"/>
          <w:szCs w:val="28"/>
        </w:rPr>
        <w:t xml:space="preserve">  </w:t>
      </w:r>
      <w:r w:rsidR="00963B6F" w:rsidRPr="00274ED2">
        <w:rPr>
          <w:rFonts w:ascii="Calibri" w:hAnsi="Calibri" w:cs="Calibri"/>
          <w:sz w:val="28"/>
          <w:szCs w:val="28"/>
        </w:rPr>
        <w:t>40</w:t>
      </w:r>
      <w:r w:rsidR="00CD096E">
        <w:rPr>
          <w:rFonts w:ascii="Calibri" w:hAnsi="Calibri" w:cs="Calibri"/>
          <w:sz w:val="28"/>
          <w:szCs w:val="28"/>
        </w:rPr>
        <w:t xml:space="preserve"> pts. </w:t>
      </w:r>
    </w:p>
    <w:p w14:paraId="5BA67060" w14:textId="6ADFCE7D" w:rsidR="00CD096E" w:rsidRPr="00CD096E" w:rsidRDefault="00CD096E" w:rsidP="000C451C">
      <w:pPr>
        <w:pStyle w:val="ListParagraph"/>
        <w:spacing w:line="276" w:lineRule="auto"/>
        <w:ind w:left="810"/>
        <w:rPr>
          <w:rFonts w:ascii="Calibri" w:hAnsi="Calibri" w:cs="Calibri"/>
          <w:bCs/>
          <w:sz w:val="28"/>
          <w:szCs w:val="28"/>
        </w:rPr>
      </w:pPr>
      <w:r w:rsidRPr="00CD096E">
        <w:rPr>
          <w:rFonts w:ascii="Calibri" w:hAnsi="Calibri" w:cs="Calibri"/>
          <w:bCs/>
          <w:sz w:val="28"/>
          <w:szCs w:val="28"/>
        </w:rPr>
        <w:t>(3)</w:t>
      </w:r>
      <w:r>
        <w:rPr>
          <w:rFonts w:ascii="Calibri" w:hAnsi="Calibri" w:cs="Calibri"/>
          <w:bCs/>
          <w:sz w:val="28"/>
          <w:szCs w:val="28"/>
        </w:rPr>
        <w:t xml:space="preserve">  See sample evaluations by Nina Prouty</w:t>
      </w:r>
      <w:r w:rsidR="009757D9">
        <w:rPr>
          <w:rFonts w:ascii="Calibri" w:hAnsi="Calibri" w:cs="Calibri"/>
          <w:bCs/>
          <w:sz w:val="28"/>
          <w:szCs w:val="28"/>
        </w:rPr>
        <w:t xml:space="preserve"> (2020)</w:t>
      </w:r>
    </w:p>
    <w:p w14:paraId="58B3E27E" w14:textId="6534D321" w:rsidR="00CD096E" w:rsidRPr="007B2867" w:rsidRDefault="00963B6F" w:rsidP="00CD096E">
      <w:pPr>
        <w:numPr>
          <w:ilvl w:val="0"/>
          <w:numId w:val="4"/>
        </w:numPr>
        <w:rPr>
          <w:rFonts w:ascii="Calibri" w:hAnsi="Calibri" w:cs="Calibri"/>
          <w:b/>
          <w:sz w:val="24"/>
          <w:szCs w:val="24"/>
          <w:highlight w:val="yellow"/>
        </w:rPr>
      </w:pPr>
      <w:r w:rsidRPr="00B70ACF">
        <w:rPr>
          <w:rFonts w:ascii="Calibri" w:hAnsi="Calibri" w:cs="Calibri"/>
          <w:b/>
          <w:sz w:val="24"/>
          <w:szCs w:val="24"/>
        </w:rPr>
        <w:t xml:space="preserve"> </w:t>
      </w:r>
      <w:r w:rsidR="00CD096E" w:rsidRPr="007B2867">
        <w:rPr>
          <w:rFonts w:ascii="Calibri" w:hAnsi="Calibri" w:cs="Calibri"/>
          <w:b/>
          <w:sz w:val="24"/>
          <w:szCs w:val="24"/>
          <w:highlight w:val="yellow"/>
        </w:rPr>
        <w:t>Although her position at University of Essex puts her in an organization ripe with sexual assault accusations and an anti-Semitic history, Sabine Michalowski is a well-qualified professor of law with several degrees including a PhD and has published several renowned works on Latin American politics and end-of-life medical care</w:t>
      </w:r>
      <w:r w:rsidR="00403FEE">
        <w:rPr>
          <w:rFonts w:ascii="Calibri" w:hAnsi="Calibri" w:cs="Calibri"/>
          <w:b/>
          <w:sz w:val="24"/>
          <w:szCs w:val="24"/>
          <w:highlight w:val="yellow"/>
        </w:rPr>
        <w:t xml:space="preserve"> (Hodges, 2019)</w:t>
      </w:r>
      <w:r w:rsidR="00204474">
        <w:rPr>
          <w:rFonts w:ascii="Calibri" w:hAnsi="Calibri" w:cs="Calibri"/>
          <w:b/>
          <w:sz w:val="24"/>
          <w:szCs w:val="24"/>
          <w:highlight w:val="yellow"/>
        </w:rPr>
        <w:t xml:space="preserve">. </w:t>
      </w:r>
      <w:r w:rsidR="00CD096E" w:rsidRPr="007B2867">
        <w:rPr>
          <w:rFonts w:ascii="Calibri" w:hAnsi="Calibri" w:cs="Calibri"/>
          <w:b/>
          <w:sz w:val="24"/>
          <w:szCs w:val="24"/>
          <w:highlight w:val="yellow"/>
        </w:rPr>
        <w:t xml:space="preserve"> This illustrates that, even though her place of work may have some moralistic flaws, her wide collection of specialized work speaks for itself in that she is a very trustworthy source to comment on the ethics and legality of assisted suicide. </w:t>
      </w:r>
    </w:p>
    <w:p w14:paraId="0804E3B4" w14:textId="57E227FC" w:rsidR="00CD096E" w:rsidRPr="007B2867" w:rsidRDefault="00CD096E" w:rsidP="00CD096E">
      <w:pPr>
        <w:numPr>
          <w:ilvl w:val="0"/>
          <w:numId w:val="5"/>
        </w:numPr>
        <w:rPr>
          <w:rFonts w:ascii="Calibri" w:hAnsi="Calibri" w:cs="Calibri"/>
          <w:b/>
          <w:sz w:val="24"/>
          <w:szCs w:val="24"/>
          <w:highlight w:val="yellow"/>
        </w:rPr>
      </w:pPr>
      <w:r w:rsidRPr="007B2867">
        <w:rPr>
          <w:rFonts w:ascii="Calibri" w:hAnsi="Calibri" w:cs="Calibri"/>
          <w:b/>
          <w:sz w:val="24"/>
          <w:szCs w:val="24"/>
          <w:highlight w:val="yellow"/>
        </w:rPr>
        <w:t> Although the South African Voluntary Euthanasia Society has suffered many member desertions to a competing group and, as an activist organization, has a vested interest in voluntary euthanasia, it has a status as an NGO registered charity, receives a lot of support from South Australian citizens via personal letters of support, and is sponsored and headed by multiple doctors and professors</w:t>
      </w:r>
      <w:r w:rsidR="00403FEE">
        <w:rPr>
          <w:rFonts w:ascii="Calibri" w:hAnsi="Calibri" w:cs="Calibri"/>
          <w:b/>
          <w:sz w:val="24"/>
          <w:szCs w:val="24"/>
          <w:highlight w:val="yellow"/>
        </w:rPr>
        <w:t xml:space="preserve"> (</w:t>
      </w:r>
      <w:r w:rsidR="00204474">
        <w:rPr>
          <w:rFonts w:ascii="Calibri" w:hAnsi="Calibri" w:cs="Calibri"/>
          <w:b/>
          <w:sz w:val="24"/>
          <w:szCs w:val="24"/>
          <w:highlight w:val="yellow"/>
        </w:rPr>
        <w:t xml:space="preserve">Smith &amp; Smith, 2020). </w:t>
      </w:r>
      <w:r w:rsidRPr="007B2867">
        <w:rPr>
          <w:rFonts w:ascii="Calibri" w:hAnsi="Calibri" w:cs="Calibri"/>
          <w:b/>
          <w:sz w:val="24"/>
          <w:szCs w:val="24"/>
          <w:highlight w:val="yellow"/>
        </w:rPr>
        <w:t xml:space="preserve"> This can be interpreted that, while it may not have a solid member base and could present skewed information, its high credentials and popularity with South Australian assisted dying advocates makes it a good source for dependable statistics and information. </w:t>
      </w:r>
    </w:p>
    <w:p w14:paraId="3EA02165" w14:textId="302A57D7" w:rsidR="00CD096E" w:rsidRPr="007B2867" w:rsidRDefault="00CD096E" w:rsidP="00CD096E">
      <w:pPr>
        <w:numPr>
          <w:ilvl w:val="0"/>
          <w:numId w:val="6"/>
        </w:numPr>
        <w:rPr>
          <w:rFonts w:ascii="Calibri" w:hAnsi="Calibri" w:cs="Calibri"/>
          <w:b/>
          <w:sz w:val="24"/>
          <w:szCs w:val="24"/>
          <w:highlight w:val="yellow"/>
        </w:rPr>
      </w:pPr>
      <w:r w:rsidRPr="007B2867">
        <w:rPr>
          <w:rFonts w:ascii="Calibri" w:hAnsi="Calibri" w:cs="Calibri"/>
          <w:b/>
          <w:sz w:val="24"/>
          <w:szCs w:val="24"/>
          <w:highlight w:val="yellow"/>
        </w:rPr>
        <w:t>Although she does not have much of an Internet presence and does not specialize in one subject, Sandra M. Alters has been authoring analytical books and studies about medicine and biology since 1972, has written textbooks that have been utilized in educational settings, and has had her work published by the well-respected database Gale Resources, which unites over 130,000 global authors of high prowess</w:t>
      </w:r>
      <w:r w:rsidR="00BC7A7C">
        <w:rPr>
          <w:rFonts w:ascii="Calibri" w:hAnsi="Calibri" w:cs="Calibri"/>
          <w:b/>
          <w:sz w:val="24"/>
          <w:szCs w:val="24"/>
          <w:highlight w:val="yellow"/>
        </w:rPr>
        <w:t xml:space="preserve"> (</w:t>
      </w:r>
      <w:r w:rsidR="0076514F" w:rsidRPr="0076514F">
        <w:rPr>
          <w:rFonts w:ascii="Calibri" w:hAnsi="Calibri" w:cs="Calibri"/>
          <w:b/>
          <w:i/>
          <w:iCs/>
          <w:sz w:val="24"/>
          <w:szCs w:val="24"/>
          <w:highlight w:val="yellow"/>
        </w:rPr>
        <w:t>About Us</w:t>
      </w:r>
      <w:r w:rsidR="0076514F">
        <w:rPr>
          <w:rFonts w:ascii="Calibri" w:hAnsi="Calibri" w:cs="Calibri"/>
          <w:b/>
          <w:sz w:val="24"/>
          <w:szCs w:val="24"/>
          <w:highlight w:val="yellow"/>
        </w:rPr>
        <w:t>, 2020)</w:t>
      </w:r>
      <w:r w:rsidRPr="007B2867">
        <w:rPr>
          <w:rFonts w:ascii="Calibri" w:hAnsi="Calibri" w:cs="Calibri"/>
          <w:b/>
          <w:sz w:val="24"/>
          <w:szCs w:val="24"/>
          <w:highlight w:val="yellow"/>
        </w:rPr>
        <w:t xml:space="preserve">. This demonstrates that, despite her lack of determinable credibility as an </w:t>
      </w:r>
      <w:r w:rsidRPr="007B2867">
        <w:rPr>
          <w:rFonts w:ascii="Calibri" w:hAnsi="Calibri" w:cs="Calibri"/>
          <w:b/>
          <w:sz w:val="24"/>
          <w:szCs w:val="24"/>
          <w:highlight w:val="yellow"/>
        </w:rPr>
        <w:lastRenderedPageBreak/>
        <w:t>individual, one can appraise that her track record of didactic work and the organizations backing her up make her work a valid resource.  </w:t>
      </w:r>
    </w:p>
    <w:p w14:paraId="202DF197" w14:textId="073CDCBC" w:rsidR="00CD096E" w:rsidRPr="007B2867" w:rsidRDefault="00CD096E" w:rsidP="00CD096E">
      <w:pPr>
        <w:numPr>
          <w:ilvl w:val="0"/>
          <w:numId w:val="7"/>
        </w:numPr>
        <w:rPr>
          <w:rFonts w:ascii="Calibri" w:hAnsi="Calibri" w:cs="Calibri"/>
          <w:b/>
          <w:sz w:val="24"/>
          <w:szCs w:val="24"/>
          <w:highlight w:val="yellow"/>
        </w:rPr>
      </w:pPr>
      <w:r w:rsidRPr="007B2867">
        <w:rPr>
          <w:rFonts w:ascii="Calibri" w:hAnsi="Calibri" w:cs="Calibri"/>
          <w:b/>
          <w:sz w:val="24"/>
          <w:szCs w:val="24"/>
          <w:highlight w:val="yellow"/>
        </w:rPr>
        <w:t>Even though he has a strong Catholic influence which may prejudice his work and the palliative unit of the Elisabeth </w:t>
      </w:r>
      <w:proofErr w:type="spellStart"/>
      <w:r w:rsidRPr="007B2867">
        <w:rPr>
          <w:rFonts w:ascii="Calibri" w:hAnsi="Calibri" w:cs="Calibri"/>
          <w:b/>
          <w:sz w:val="24"/>
          <w:szCs w:val="24"/>
          <w:highlight w:val="yellow"/>
        </w:rPr>
        <w:t>Bruyère</w:t>
      </w:r>
      <w:proofErr w:type="spellEnd"/>
      <w:r w:rsidRPr="007B2867">
        <w:rPr>
          <w:rFonts w:ascii="Calibri" w:hAnsi="Calibri" w:cs="Calibri"/>
          <w:b/>
          <w:sz w:val="24"/>
          <w:szCs w:val="24"/>
          <w:highlight w:val="yellow"/>
        </w:rPr>
        <w:t> Hospital, his workplace, has been scorned as not doing enough for suffering patients, Jose Pereira is an extremely experienced specialist in palliative care, having headed the unit at University of Canada, and was awarded the 2002 Award of Excellence in Hospice Palliative Care</w:t>
      </w:r>
      <w:r w:rsidR="00F30B9A">
        <w:rPr>
          <w:rFonts w:ascii="Calibri" w:hAnsi="Calibri" w:cs="Calibri"/>
          <w:b/>
          <w:sz w:val="24"/>
          <w:szCs w:val="24"/>
          <w:highlight w:val="yellow"/>
        </w:rPr>
        <w:t xml:space="preserve"> (Miller, 2018)</w:t>
      </w:r>
      <w:r w:rsidRPr="007B2867">
        <w:rPr>
          <w:rFonts w:ascii="Calibri" w:hAnsi="Calibri" w:cs="Calibri"/>
          <w:b/>
          <w:sz w:val="24"/>
          <w:szCs w:val="24"/>
          <w:highlight w:val="yellow"/>
        </w:rPr>
        <w:t>. This shows that, even though he may show a jaundiced view to nonreligious perspectives and his workplace is not the epicenter of palliative care, his credentials can be assessed and determined to provide reliable information. </w:t>
      </w:r>
    </w:p>
    <w:p w14:paraId="5357FEBD" w14:textId="021D1C76" w:rsidR="0049484E" w:rsidRPr="00274ED2" w:rsidRDefault="00141503" w:rsidP="0006259A">
      <w:pPr>
        <w:pStyle w:val="ListParagraph"/>
        <w:numPr>
          <w:ilvl w:val="0"/>
          <w:numId w:val="3"/>
        </w:numPr>
        <w:spacing w:line="276" w:lineRule="auto"/>
        <w:rPr>
          <w:rFonts w:ascii="Times New Roman" w:hAnsi="Times New Roman" w:cs="Times New Roman"/>
        </w:rPr>
      </w:pPr>
      <w:r w:rsidRPr="00274ED2">
        <w:rPr>
          <w:rFonts w:ascii="Calibri" w:hAnsi="Calibri" w:cs="Calibri"/>
          <w:b/>
          <w:bCs/>
          <w:sz w:val="28"/>
          <w:szCs w:val="28"/>
        </w:rPr>
        <w:t xml:space="preserve">Analyze the Content </w:t>
      </w:r>
      <w:r w:rsidR="00C85A67" w:rsidRPr="00274ED2">
        <w:rPr>
          <w:rFonts w:ascii="Calibri" w:hAnsi="Calibri" w:cs="Calibri"/>
          <w:sz w:val="28"/>
          <w:szCs w:val="28"/>
        </w:rPr>
        <w:t>of the quotes</w:t>
      </w:r>
      <w:r w:rsidR="00777564" w:rsidRPr="00274ED2">
        <w:rPr>
          <w:rFonts w:ascii="Calibri" w:hAnsi="Calibri" w:cs="Calibri"/>
          <w:sz w:val="28"/>
          <w:szCs w:val="28"/>
        </w:rPr>
        <w:t xml:space="preserve"> (evidence)</w:t>
      </w:r>
      <w:r w:rsidR="00C85A67" w:rsidRPr="00274ED2">
        <w:rPr>
          <w:rFonts w:ascii="Calibri" w:hAnsi="Calibri" w:cs="Calibri"/>
          <w:sz w:val="28"/>
          <w:szCs w:val="28"/>
        </w:rPr>
        <w:t xml:space="preserve"> you selected in #3.  </w:t>
      </w:r>
      <w:bookmarkStart w:id="1" w:name="_Hlk52291939"/>
      <w:r w:rsidR="00C85A67" w:rsidRPr="00274ED2">
        <w:rPr>
          <w:rFonts w:ascii="Calibri" w:hAnsi="Calibri" w:cs="Calibri"/>
          <w:sz w:val="28"/>
          <w:szCs w:val="28"/>
        </w:rPr>
        <w:t>Attach the analysis to the facts</w:t>
      </w:r>
      <w:r w:rsidR="00466C3F" w:rsidRPr="00274ED2">
        <w:rPr>
          <w:rFonts w:ascii="Calibri" w:hAnsi="Calibri" w:cs="Calibri"/>
          <w:sz w:val="28"/>
          <w:szCs w:val="28"/>
        </w:rPr>
        <w:t xml:space="preserve"> by moving the analysis to #3</w:t>
      </w:r>
      <w:r w:rsidR="0091018F" w:rsidRPr="00274ED2">
        <w:rPr>
          <w:rFonts w:ascii="Calibri" w:hAnsi="Calibri" w:cs="Calibri"/>
          <w:sz w:val="28"/>
          <w:szCs w:val="28"/>
        </w:rPr>
        <w:t xml:space="preserve">.  </w:t>
      </w:r>
      <w:r w:rsidR="00756EBC" w:rsidRPr="00274ED2">
        <w:rPr>
          <w:rFonts w:ascii="Calibri" w:hAnsi="Calibri" w:cs="Calibri"/>
          <w:sz w:val="28"/>
          <w:szCs w:val="28"/>
        </w:rPr>
        <w:t xml:space="preserve"> Place the content analysis </w:t>
      </w:r>
      <w:r w:rsidR="00253CC9" w:rsidRPr="00274ED2">
        <w:rPr>
          <w:rFonts w:ascii="Calibri" w:hAnsi="Calibri" w:cs="Calibri"/>
          <w:sz w:val="28"/>
          <w:szCs w:val="28"/>
        </w:rPr>
        <w:t>directly under the</w:t>
      </w:r>
      <w:r w:rsidR="006D492F" w:rsidRPr="00274ED2">
        <w:rPr>
          <w:rFonts w:ascii="Calibri" w:hAnsi="Calibri" w:cs="Calibri"/>
          <w:sz w:val="28"/>
          <w:szCs w:val="28"/>
        </w:rPr>
        <w:t xml:space="preserve"> bulleted evidence</w:t>
      </w:r>
      <w:r w:rsidR="00BF1434" w:rsidRPr="00274ED2">
        <w:rPr>
          <w:rFonts w:ascii="Calibri" w:hAnsi="Calibri" w:cs="Calibri"/>
          <w:sz w:val="28"/>
          <w:szCs w:val="28"/>
        </w:rPr>
        <w:t xml:space="preserve"> (facts).</w:t>
      </w:r>
      <w:r w:rsidR="00615F25" w:rsidRPr="00274ED2">
        <w:rPr>
          <w:rFonts w:ascii="Calibri" w:hAnsi="Calibri" w:cs="Calibri"/>
          <w:sz w:val="28"/>
          <w:szCs w:val="28"/>
        </w:rPr>
        <w:t xml:space="preserve">  </w:t>
      </w:r>
      <w:r w:rsidR="0041498D" w:rsidRPr="00274ED2">
        <w:rPr>
          <w:rFonts w:ascii="Calibri" w:hAnsi="Calibri" w:cs="Calibri"/>
          <w:sz w:val="28"/>
          <w:szCs w:val="28"/>
        </w:rPr>
        <w:t xml:space="preserve">Highlight the </w:t>
      </w:r>
      <w:r w:rsidR="004836C3" w:rsidRPr="00274ED2">
        <w:rPr>
          <w:rFonts w:ascii="Calibri" w:hAnsi="Calibri" w:cs="Calibri"/>
          <w:sz w:val="28"/>
          <w:szCs w:val="28"/>
        </w:rPr>
        <w:t>analysis in light blue.</w:t>
      </w:r>
      <w:r w:rsidR="00BF1434" w:rsidRPr="00274ED2">
        <w:rPr>
          <w:rFonts w:ascii="Calibri" w:hAnsi="Calibri" w:cs="Calibri"/>
          <w:sz w:val="28"/>
          <w:szCs w:val="28"/>
        </w:rPr>
        <w:t xml:space="preserve">  </w:t>
      </w:r>
      <w:r w:rsidR="00783278" w:rsidRPr="00274ED2">
        <w:rPr>
          <w:rFonts w:ascii="Calibri" w:hAnsi="Calibri" w:cs="Calibri"/>
          <w:sz w:val="28"/>
          <w:szCs w:val="28"/>
        </w:rPr>
        <w:t>30 pts.</w:t>
      </w:r>
      <w:r w:rsidR="00257D4E" w:rsidRPr="00274ED2">
        <w:rPr>
          <w:rFonts w:ascii="Calibri" w:hAnsi="Calibri" w:cs="Calibri"/>
          <w:sz w:val="28"/>
          <w:szCs w:val="28"/>
        </w:rPr>
        <w:t xml:space="preserve"> (2)</w:t>
      </w:r>
      <w:bookmarkEnd w:id="1"/>
      <w:r w:rsidR="00D71453" w:rsidRPr="00274ED2">
        <w:rPr>
          <w:rFonts w:ascii="Calibri" w:hAnsi="Calibri" w:cs="Calibri"/>
          <w:sz w:val="28"/>
          <w:szCs w:val="28"/>
        </w:rPr>
        <w:t xml:space="preserve">   See sample of </w:t>
      </w:r>
      <w:r w:rsidR="008D18D5">
        <w:rPr>
          <w:rFonts w:ascii="Calibri" w:hAnsi="Calibri" w:cs="Calibri"/>
          <w:sz w:val="28"/>
          <w:szCs w:val="28"/>
        </w:rPr>
        <w:t xml:space="preserve">content, </w:t>
      </w:r>
      <w:r w:rsidR="00D71453" w:rsidRPr="00274ED2">
        <w:rPr>
          <w:rFonts w:ascii="Calibri" w:hAnsi="Calibri" w:cs="Calibri"/>
          <w:sz w:val="28"/>
          <w:szCs w:val="28"/>
        </w:rPr>
        <w:t>analysis</w:t>
      </w:r>
      <w:r w:rsidR="008D18D5">
        <w:rPr>
          <w:rFonts w:ascii="Calibri" w:hAnsi="Calibri" w:cs="Calibri"/>
          <w:sz w:val="28"/>
          <w:szCs w:val="28"/>
        </w:rPr>
        <w:t>,</w:t>
      </w:r>
      <w:r w:rsidR="00D71453" w:rsidRPr="00274ED2">
        <w:rPr>
          <w:rFonts w:ascii="Calibri" w:hAnsi="Calibri" w:cs="Calibri"/>
          <w:sz w:val="28"/>
          <w:szCs w:val="28"/>
        </w:rPr>
        <w:t xml:space="preserve"> and evaluation by Bailey Saslow (2019)</w:t>
      </w:r>
      <w:r w:rsidR="00017F1D" w:rsidRPr="00274ED2">
        <w:rPr>
          <w:rFonts w:ascii="Times New Roman" w:hAnsi="Times New Roman" w:cs="Times New Roman"/>
        </w:rPr>
        <w:t xml:space="preserve"> </w:t>
      </w:r>
    </w:p>
    <w:p w14:paraId="2446551D" w14:textId="77777777" w:rsidR="00DC3722" w:rsidRPr="00274ED2" w:rsidRDefault="00DC3722" w:rsidP="007D6E6C">
      <w:pPr>
        <w:spacing w:line="360" w:lineRule="auto"/>
        <w:ind w:left="1080" w:hanging="360"/>
        <w:rPr>
          <w:rFonts w:ascii="Times New Roman" w:hAnsi="Times New Roman" w:cs="Times New Roman"/>
          <w:highlight w:val="green"/>
        </w:rPr>
      </w:pPr>
      <w:commentRangeStart w:id="2"/>
      <w:r w:rsidRPr="00274ED2">
        <w:rPr>
          <w:rFonts w:ascii="Times New Roman" w:hAnsi="Times New Roman" w:cs="Times New Roman"/>
          <w:highlight w:val="green"/>
        </w:rPr>
        <w:t>Further validating the research done by the United States regarding health concerns:</w:t>
      </w:r>
    </w:p>
    <w:p w14:paraId="7EEE8205" w14:textId="77777777" w:rsidR="0049484E" w:rsidRPr="00274ED2" w:rsidRDefault="0049484E" w:rsidP="005460C7">
      <w:pPr>
        <w:tabs>
          <w:tab w:val="left" w:pos="1170"/>
        </w:tabs>
        <w:spacing w:line="240" w:lineRule="auto"/>
        <w:ind w:left="1440"/>
        <w:rPr>
          <w:rFonts w:ascii="Times New Roman" w:hAnsi="Times New Roman" w:cs="Times New Roman"/>
          <w:color w:val="333333"/>
          <w:highlight w:val="green"/>
          <w:shd w:val="clear" w:color="auto" w:fill="FFFFFF"/>
        </w:rPr>
      </w:pPr>
      <w:r w:rsidRPr="00274ED2">
        <w:rPr>
          <w:rFonts w:ascii="Times New Roman" w:hAnsi="Times New Roman" w:cs="Times New Roman"/>
          <w:highlight w:val="green"/>
          <w:shd w:val="clear" w:color="auto" w:fill="FFFFFF"/>
        </w:rPr>
        <w:t>80% of the processed and manufactured foods available in a conventional grocery store contain… genetically engineered (GE) organisms… designed to increase protein content, alter cooking and baking properties, or add other attributes to a given food product…</w:t>
      </w:r>
      <w:r w:rsidRPr="00274ED2" w:rsidDel="00272D8A">
        <w:rPr>
          <w:rFonts w:ascii="Times New Roman" w:hAnsi="Times New Roman" w:cs="Times New Roman"/>
          <w:highlight w:val="green"/>
          <w:shd w:val="clear" w:color="auto" w:fill="FFFFFF"/>
        </w:rPr>
        <w:t xml:space="preserve"> </w:t>
      </w:r>
      <w:r w:rsidRPr="00274ED2">
        <w:rPr>
          <w:rFonts w:ascii="Times New Roman" w:hAnsi="Times New Roman" w:cs="Times New Roman"/>
          <w:highlight w:val="green"/>
          <w:shd w:val="clear" w:color="auto" w:fill="FFFFFF"/>
        </w:rPr>
        <w:t>government, industry…scientists have made little effort to track the pathways… assess the possible toxicity or allergenicity of the breakdown products (</w:t>
      </w:r>
      <w:r w:rsidRPr="00274ED2">
        <w:rPr>
          <w:rFonts w:ascii="Times New Roman" w:hAnsi="Times New Roman" w:cs="Times New Roman"/>
          <w:color w:val="333333"/>
          <w:highlight w:val="green"/>
          <w:shd w:val="clear" w:color="auto" w:fill="FFFFFF"/>
        </w:rPr>
        <w:t xml:space="preserve">Quiroz, 2019). </w:t>
      </w:r>
      <w:commentRangeEnd w:id="2"/>
      <w:r w:rsidR="00CC1727">
        <w:rPr>
          <w:rStyle w:val="CommentReference"/>
        </w:rPr>
        <w:commentReference w:id="2"/>
      </w:r>
    </w:p>
    <w:p w14:paraId="146DD8C1" w14:textId="344E5F28" w:rsidR="00017F1D" w:rsidRDefault="00017F1D" w:rsidP="003E22D9">
      <w:pPr>
        <w:spacing w:line="360" w:lineRule="auto"/>
        <w:ind w:left="720"/>
        <w:rPr>
          <w:rFonts w:ascii="Times New Roman" w:hAnsi="Times New Roman" w:cs="Times New Roman"/>
          <w:shd w:val="clear" w:color="auto" w:fill="FFFFFF"/>
        </w:rPr>
      </w:pPr>
      <w:commentRangeStart w:id="3"/>
      <w:r w:rsidRPr="00274ED2">
        <w:rPr>
          <w:rFonts w:ascii="Times New Roman" w:hAnsi="Times New Roman" w:cs="Times New Roman"/>
          <w:highlight w:val="green"/>
        </w:rPr>
        <w:t>The quote addresses the issue</w:t>
      </w:r>
      <w:r w:rsidRPr="00274ED2">
        <w:rPr>
          <w:rFonts w:ascii="Times New Roman" w:hAnsi="Times New Roman" w:cs="Times New Roman"/>
          <w:highlight w:val="green"/>
          <w:shd w:val="clear" w:color="auto" w:fill="FFFFFF"/>
        </w:rPr>
        <w:t xml:space="preserve"> that most food sold in stores contain GE organisms, designed to be more appealing to buyers; however, scientists have made little effort to study its effects. Evaluating further it is apparent because children are exposed to chemicals and GEs at a young age it’s reasonable to assume that GE’s can cause health risks later in life. </w:t>
      </w:r>
      <w:commentRangeEnd w:id="3"/>
      <w:r w:rsidR="00CC1727">
        <w:rPr>
          <w:rStyle w:val="CommentReference"/>
        </w:rPr>
        <w:commentReference w:id="3"/>
      </w:r>
      <w:commentRangeStart w:id="4"/>
      <w:commentRangeStart w:id="5"/>
      <w:r w:rsidRPr="00274ED2">
        <w:rPr>
          <w:rFonts w:ascii="Times New Roman" w:hAnsi="Times New Roman" w:cs="Times New Roman"/>
          <w:highlight w:val="green"/>
          <w:shd w:val="clear" w:color="auto" w:fill="FFFFFF"/>
        </w:rPr>
        <w:t>The quote alludes that there has been little effort to track these occurring illnesses; presumably food companies wouldn’t want it to be known that the GEs in foods are causing this. Judging the content, the quote provides examples of potential issues that are not being investigated furthering the quote’s capability to provide information to support the perspectives.</w:t>
      </w:r>
      <w:r>
        <w:rPr>
          <w:rFonts w:ascii="Times New Roman" w:hAnsi="Times New Roman" w:cs="Times New Roman"/>
          <w:shd w:val="clear" w:color="auto" w:fill="FFFFFF"/>
        </w:rPr>
        <w:t xml:space="preserve"> </w:t>
      </w:r>
      <w:commentRangeEnd w:id="4"/>
      <w:r w:rsidR="00CC1727">
        <w:rPr>
          <w:rStyle w:val="CommentReference"/>
        </w:rPr>
        <w:commentReference w:id="4"/>
      </w:r>
      <w:commentRangeEnd w:id="5"/>
      <w:r w:rsidR="00CC1727">
        <w:rPr>
          <w:rStyle w:val="CommentReference"/>
        </w:rPr>
        <w:commentReference w:id="5"/>
      </w:r>
    </w:p>
    <w:p w14:paraId="47123E54" w14:textId="3E7FB661" w:rsidR="00A25B1D" w:rsidRDefault="00263D5E" w:rsidP="007D6E6C">
      <w:pPr>
        <w:spacing w:line="360" w:lineRule="auto"/>
        <w:ind w:left="1080" w:hanging="360"/>
        <w:rPr>
          <w:rFonts w:ascii="Times New Roman" w:hAnsi="Times New Roman" w:cs="Times New Roman"/>
          <w:shd w:val="clear" w:color="auto" w:fill="FFFFFF"/>
        </w:rPr>
      </w:pPr>
      <w:r>
        <w:rPr>
          <w:rFonts w:ascii="Times New Roman" w:hAnsi="Times New Roman" w:cs="Times New Roman"/>
          <w:shd w:val="clear" w:color="auto" w:fill="FFFFFF"/>
        </w:rPr>
        <w:t xml:space="preserve">See </w:t>
      </w:r>
      <w:r w:rsidR="008A0BDF">
        <w:rPr>
          <w:rFonts w:ascii="Times New Roman" w:hAnsi="Times New Roman" w:cs="Times New Roman"/>
          <w:shd w:val="clear" w:color="auto" w:fill="FFFFFF"/>
        </w:rPr>
        <w:t xml:space="preserve">sample </w:t>
      </w:r>
      <w:r w:rsidR="00864F8D">
        <w:rPr>
          <w:rFonts w:ascii="Times New Roman" w:hAnsi="Times New Roman" w:cs="Times New Roman"/>
          <w:shd w:val="clear" w:color="auto" w:fill="FFFFFF"/>
        </w:rPr>
        <w:t xml:space="preserve">content </w:t>
      </w:r>
      <w:r w:rsidR="00725049">
        <w:rPr>
          <w:rFonts w:ascii="Times New Roman" w:hAnsi="Times New Roman" w:cs="Times New Roman"/>
          <w:shd w:val="clear" w:color="auto" w:fill="FFFFFF"/>
        </w:rPr>
        <w:t xml:space="preserve">quote, </w:t>
      </w:r>
      <w:r w:rsidR="00864F8D">
        <w:rPr>
          <w:rFonts w:ascii="Times New Roman" w:hAnsi="Times New Roman" w:cs="Times New Roman"/>
          <w:shd w:val="clear" w:color="auto" w:fill="FFFFFF"/>
        </w:rPr>
        <w:t>analysis</w:t>
      </w:r>
      <w:r w:rsidR="00725049">
        <w:rPr>
          <w:rFonts w:ascii="Times New Roman" w:hAnsi="Times New Roman" w:cs="Times New Roman"/>
          <w:shd w:val="clear" w:color="auto" w:fill="FFFFFF"/>
        </w:rPr>
        <w:t>,</w:t>
      </w:r>
      <w:r w:rsidR="00864F8D">
        <w:rPr>
          <w:rFonts w:ascii="Times New Roman" w:hAnsi="Times New Roman" w:cs="Times New Roman"/>
          <w:shd w:val="clear" w:color="auto" w:fill="FFFFFF"/>
        </w:rPr>
        <w:t xml:space="preserve"> and evaluation from Genesis</w:t>
      </w:r>
      <w:r w:rsidR="008A0BDF">
        <w:rPr>
          <w:rFonts w:ascii="Times New Roman" w:hAnsi="Times New Roman" w:cs="Times New Roman"/>
          <w:shd w:val="clear" w:color="auto" w:fill="FFFFFF"/>
        </w:rPr>
        <w:t xml:space="preserve"> Rodriguez-R</w:t>
      </w:r>
      <w:r w:rsidR="00A25B1D">
        <w:rPr>
          <w:rFonts w:ascii="Times New Roman" w:hAnsi="Times New Roman" w:cs="Times New Roman"/>
          <w:shd w:val="clear" w:color="auto" w:fill="FFFFFF"/>
        </w:rPr>
        <w:t>odriguez (2019)</w:t>
      </w:r>
    </w:p>
    <w:p w14:paraId="56ED2B3C" w14:textId="1E7B36D0" w:rsidR="00A25B1D" w:rsidRPr="00591DA5" w:rsidRDefault="00A25B1D" w:rsidP="007D6E6C">
      <w:pPr>
        <w:spacing w:line="360" w:lineRule="auto"/>
        <w:ind w:left="720"/>
        <w:rPr>
          <w:rFonts w:ascii="Century Gothic" w:eastAsia="Century Gothic" w:hAnsi="Century Gothic" w:cs="Century Gothic"/>
          <w:highlight w:val="cyan"/>
        </w:rPr>
      </w:pPr>
      <w:r w:rsidRPr="00591DA5">
        <w:rPr>
          <w:rFonts w:ascii="Century Gothic" w:eastAsia="Century Gothic" w:hAnsi="Century Gothic" w:cs="Century Gothic"/>
          <w:highlight w:val="cyan"/>
        </w:rPr>
        <w:t>To start off, stopping food insecurity is in our control since we elect the government to prevent this issue with actions such as food subsidies in the United States. This statement is show through evidence such as,</w:t>
      </w:r>
    </w:p>
    <w:p w14:paraId="25BABA99" w14:textId="123F5E45" w:rsidR="004E1A58" w:rsidRDefault="0059448C" w:rsidP="006F4BDF">
      <w:pPr>
        <w:pStyle w:val="ListParagraph"/>
        <w:spacing w:after="120" w:line="240" w:lineRule="auto"/>
        <w:ind w:left="1440"/>
        <w:rPr>
          <w:rFonts w:ascii="Century Gothic" w:eastAsia="Calibri" w:hAnsi="Century Gothic" w:cs="Times New Roman"/>
          <w:color w:val="000000"/>
          <w:highlight w:val="cyan"/>
          <w:shd w:val="clear" w:color="auto" w:fill="FFFFFF"/>
        </w:rPr>
      </w:pPr>
      <w:r>
        <w:rPr>
          <w:rFonts w:ascii="Century Gothic" w:eastAsia="Century Gothic" w:hAnsi="Century Gothic" w:cs="Century Gothic"/>
          <w:highlight w:val="cyan"/>
        </w:rPr>
        <w:lastRenderedPageBreak/>
        <w:t>(1)</w:t>
      </w:r>
      <w:r w:rsidR="00A25B1D" w:rsidRPr="0059448C">
        <w:rPr>
          <w:rFonts w:ascii="Century Gothic" w:eastAsia="Century Gothic" w:hAnsi="Century Gothic" w:cs="Century Gothic"/>
          <w:highlight w:val="cyan"/>
        </w:rPr>
        <w:t>pairing subsidies on healthy food with taxation on unhealthy food were recommended to be the most effective, (2) establishing a tax of at least 20% was necessary to have a beneficial health effect, (3) an estimated 80% of interventions were either cost-saving or cost-effective, and (4) population-based subsidies combined with taxes are likely to be the most cost-effective and effective</w:t>
      </w:r>
      <w:r w:rsidR="00A25B1D" w:rsidRPr="0059448C">
        <w:rPr>
          <w:rFonts w:ascii="Century Gothic" w:eastAsia="Calibri" w:hAnsi="Century Gothic" w:cs="Times New Roman"/>
          <w:color w:val="000000"/>
          <w:highlight w:val="cyan"/>
          <w:shd w:val="clear" w:color="auto" w:fill="FFFFFF"/>
        </w:rPr>
        <w:t> (</w:t>
      </w:r>
      <w:proofErr w:type="spellStart"/>
      <w:r w:rsidR="00A25B1D" w:rsidRPr="0059448C">
        <w:rPr>
          <w:rFonts w:ascii="Century Gothic" w:eastAsia="Calibri" w:hAnsi="Century Gothic" w:cs="Times New Roman"/>
          <w:color w:val="000000"/>
          <w:highlight w:val="cyan"/>
          <w:shd w:val="clear" w:color="auto" w:fill="FFFFFF"/>
        </w:rPr>
        <w:t>Niebylski</w:t>
      </w:r>
      <w:proofErr w:type="spellEnd"/>
      <w:r w:rsidR="00A25B1D" w:rsidRPr="0059448C">
        <w:rPr>
          <w:rFonts w:ascii="Century Gothic" w:eastAsia="Calibri" w:hAnsi="Century Gothic" w:cs="Times New Roman"/>
          <w:color w:val="000000"/>
          <w:highlight w:val="cyan"/>
          <w:shd w:val="clear" w:color="auto" w:fill="FFFFFF"/>
        </w:rPr>
        <w:t> et al</w:t>
      </w:r>
      <w:r w:rsidR="004E1A58" w:rsidRPr="0059448C">
        <w:rPr>
          <w:rFonts w:ascii="Century Gothic" w:eastAsia="Century Gothic" w:hAnsi="Century Gothic" w:cs="Century Gothic"/>
          <w:highlight w:val="cyan"/>
        </w:rPr>
        <w:t>,</w:t>
      </w:r>
      <w:r w:rsidR="00F950B6" w:rsidRPr="0059448C">
        <w:rPr>
          <w:rFonts w:ascii="Century Gothic" w:eastAsia="Century Gothic" w:hAnsi="Century Gothic" w:cs="Century Gothic"/>
          <w:highlight w:val="cyan"/>
        </w:rPr>
        <w:t xml:space="preserve"> </w:t>
      </w:r>
      <w:r w:rsidR="004E1A58" w:rsidRPr="0059448C">
        <w:rPr>
          <w:rFonts w:ascii="Century Gothic" w:eastAsia="Calibri" w:hAnsi="Century Gothic" w:cs="Times New Roman"/>
          <w:color w:val="000000"/>
          <w:highlight w:val="cyan"/>
          <w:shd w:val="clear" w:color="auto" w:fill="FFFFFF"/>
        </w:rPr>
        <w:t>2015).</w:t>
      </w:r>
    </w:p>
    <w:p w14:paraId="2410303F" w14:textId="77777777" w:rsidR="008E394D" w:rsidRPr="0059448C" w:rsidRDefault="008E394D" w:rsidP="008E394D">
      <w:pPr>
        <w:pStyle w:val="ListParagraph"/>
        <w:spacing w:after="120" w:line="240" w:lineRule="auto"/>
        <w:rPr>
          <w:rFonts w:ascii="Century Gothic" w:eastAsia="Calibri" w:hAnsi="Century Gothic" w:cs="Times New Roman"/>
          <w:color w:val="000000"/>
          <w:highlight w:val="cyan"/>
          <w:shd w:val="clear" w:color="auto" w:fill="FFFFFF"/>
        </w:rPr>
      </w:pPr>
    </w:p>
    <w:p w14:paraId="63A07A28" w14:textId="1C86C341" w:rsidR="00A25B1D" w:rsidRPr="0059448C" w:rsidRDefault="00F950B6" w:rsidP="008E394D">
      <w:pPr>
        <w:pStyle w:val="ListParagraph"/>
        <w:spacing w:after="120" w:line="276" w:lineRule="auto"/>
        <w:rPr>
          <w:rFonts w:ascii="Century Gothic" w:eastAsia="Calibri" w:hAnsi="Century Gothic" w:cs="Times New Roman"/>
          <w:color w:val="000000"/>
          <w:highlight w:val="green"/>
          <w:shd w:val="clear" w:color="auto" w:fill="FFFFFF"/>
        </w:rPr>
      </w:pPr>
      <w:commentRangeStart w:id="6"/>
      <w:r w:rsidRPr="002354CE">
        <w:rPr>
          <w:rFonts w:ascii="Century Gothic" w:eastAsia="Century Gothic" w:hAnsi="Century Gothic" w:cs="Century Gothic"/>
          <w:highlight w:val="yellow"/>
        </w:rPr>
        <w:t>When discussing content, it reveals the input of food subsidies by the government was not only helping families economically but was also improving their health</w:t>
      </w:r>
      <w:commentRangeStart w:id="7"/>
      <w:r w:rsidRPr="002354CE">
        <w:rPr>
          <w:rFonts w:ascii="Century Gothic" w:eastAsia="Century Gothic" w:hAnsi="Century Gothic" w:cs="Century Gothic"/>
          <w:highlight w:val="yellow"/>
        </w:rPr>
        <w:t>.</w:t>
      </w:r>
      <w:r w:rsidRPr="002354CE">
        <w:rPr>
          <w:rFonts w:ascii="Century Gothic" w:eastAsia="Century Gothic" w:hAnsi="Century Gothic" w:cs="Century Gothic"/>
          <w:b/>
          <w:bCs/>
          <w:highlight w:val="yellow"/>
        </w:rPr>
        <w:t xml:space="preserve"> </w:t>
      </w:r>
      <w:commentRangeEnd w:id="6"/>
      <w:r w:rsidR="00002C2C" w:rsidRPr="002354CE">
        <w:rPr>
          <w:rStyle w:val="CommentReference"/>
          <w:highlight w:val="yellow"/>
        </w:rPr>
        <w:commentReference w:id="6"/>
      </w:r>
      <w:r w:rsidRPr="0059448C">
        <w:rPr>
          <w:rFonts w:ascii="Century Gothic" w:eastAsia="Century Gothic" w:hAnsi="Century Gothic" w:cs="Century Gothic"/>
          <w:highlight w:val="green"/>
        </w:rPr>
        <w:t>When assessing the responsibility of food insecurity, it’s demonstrated we are the chefs cooking the gourmet meal that solves food insecurity.</w:t>
      </w:r>
      <w:commentRangeEnd w:id="7"/>
      <w:r w:rsidR="005F3481" w:rsidRPr="0059448C">
        <w:rPr>
          <w:rStyle w:val="CommentReference"/>
          <w:highlight w:val="green"/>
        </w:rPr>
        <w:commentReference w:id="7"/>
      </w:r>
    </w:p>
    <w:p w14:paraId="4B5D3814" w14:textId="4048C588" w:rsidR="00381488" w:rsidRPr="00CE514B" w:rsidRDefault="002C6BE6" w:rsidP="007951BF">
      <w:pPr>
        <w:pStyle w:val="ListParagraph"/>
        <w:numPr>
          <w:ilvl w:val="0"/>
          <w:numId w:val="3"/>
        </w:numPr>
        <w:rPr>
          <w:rFonts w:ascii="Calibri" w:hAnsi="Calibri" w:cs="Calibri"/>
          <w:b/>
          <w:bCs/>
          <w:sz w:val="28"/>
          <w:szCs w:val="28"/>
        </w:rPr>
      </w:pPr>
      <w:r>
        <w:rPr>
          <w:rFonts w:ascii="Calibri" w:hAnsi="Calibri" w:cs="Calibri"/>
          <w:b/>
          <w:bCs/>
          <w:sz w:val="28"/>
          <w:szCs w:val="28"/>
        </w:rPr>
        <w:t xml:space="preserve">Evaluate the </w:t>
      </w:r>
      <w:r w:rsidR="00777564">
        <w:rPr>
          <w:rFonts w:ascii="Calibri" w:hAnsi="Calibri" w:cs="Calibri"/>
          <w:b/>
          <w:bCs/>
          <w:sz w:val="28"/>
          <w:szCs w:val="28"/>
        </w:rPr>
        <w:t>Content</w:t>
      </w:r>
      <w:r w:rsidR="00777564">
        <w:rPr>
          <w:rFonts w:ascii="Calibri" w:hAnsi="Calibri" w:cs="Calibri"/>
          <w:sz w:val="28"/>
          <w:szCs w:val="28"/>
        </w:rPr>
        <w:t xml:space="preserve"> of the quotes (evidence)</w:t>
      </w:r>
      <w:r w:rsidR="00615F25">
        <w:rPr>
          <w:rFonts w:ascii="Calibri" w:hAnsi="Calibri" w:cs="Calibri"/>
          <w:sz w:val="28"/>
          <w:szCs w:val="28"/>
        </w:rPr>
        <w:t xml:space="preserve"> you selected in #3.</w:t>
      </w:r>
      <w:r w:rsidR="004836C3">
        <w:rPr>
          <w:rFonts w:ascii="Calibri" w:hAnsi="Calibri" w:cs="Calibri"/>
          <w:sz w:val="28"/>
          <w:szCs w:val="28"/>
        </w:rPr>
        <w:t xml:space="preserve"> </w:t>
      </w:r>
      <w:r w:rsidR="00035515">
        <w:rPr>
          <w:rFonts w:ascii="Calibri" w:hAnsi="Calibri" w:cs="Calibri"/>
          <w:sz w:val="28"/>
          <w:szCs w:val="28"/>
        </w:rPr>
        <w:t>Attach the evaluation to the facts by moving the</w:t>
      </w:r>
      <w:r w:rsidR="00EC0633">
        <w:rPr>
          <w:rFonts w:ascii="Calibri" w:hAnsi="Calibri" w:cs="Calibri"/>
          <w:sz w:val="28"/>
          <w:szCs w:val="28"/>
        </w:rPr>
        <w:t xml:space="preserve"> evaluation below the</w:t>
      </w:r>
      <w:r w:rsidR="00035515">
        <w:rPr>
          <w:rFonts w:ascii="Calibri" w:hAnsi="Calibri" w:cs="Calibri"/>
          <w:sz w:val="28"/>
          <w:szCs w:val="28"/>
        </w:rPr>
        <w:t xml:space="preserve"> analysis to #3.   Place the content </w:t>
      </w:r>
      <w:r w:rsidR="00EC0633">
        <w:rPr>
          <w:rFonts w:ascii="Calibri" w:hAnsi="Calibri" w:cs="Calibri"/>
          <w:sz w:val="28"/>
          <w:szCs w:val="28"/>
        </w:rPr>
        <w:t>evaluation</w:t>
      </w:r>
      <w:r w:rsidR="00035515">
        <w:rPr>
          <w:rFonts w:ascii="Calibri" w:hAnsi="Calibri" w:cs="Calibri"/>
          <w:sz w:val="28"/>
          <w:szCs w:val="28"/>
        </w:rPr>
        <w:t xml:space="preserve"> directly under the </w:t>
      </w:r>
      <w:r w:rsidR="00DC7371">
        <w:rPr>
          <w:rFonts w:ascii="Calibri" w:hAnsi="Calibri" w:cs="Calibri"/>
          <w:sz w:val="28"/>
          <w:szCs w:val="28"/>
        </w:rPr>
        <w:t>analysis</w:t>
      </w:r>
      <w:r w:rsidR="00035515">
        <w:rPr>
          <w:rFonts w:ascii="Calibri" w:hAnsi="Calibri" w:cs="Calibri"/>
          <w:sz w:val="28"/>
          <w:szCs w:val="28"/>
        </w:rPr>
        <w:t xml:space="preserve">.  Highlight the </w:t>
      </w:r>
      <w:r w:rsidR="00DC7371">
        <w:rPr>
          <w:rFonts w:ascii="Calibri" w:hAnsi="Calibri" w:cs="Calibri"/>
          <w:sz w:val="28"/>
          <w:szCs w:val="28"/>
        </w:rPr>
        <w:t xml:space="preserve">evaluation </w:t>
      </w:r>
      <w:r w:rsidR="00035515">
        <w:rPr>
          <w:rFonts w:ascii="Calibri" w:hAnsi="Calibri" w:cs="Calibri"/>
          <w:sz w:val="28"/>
          <w:szCs w:val="28"/>
        </w:rPr>
        <w:t>in light</w:t>
      </w:r>
      <w:r w:rsidR="00C91A78">
        <w:rPr>
          <w:rFonts w:ascii="Calibri" w:hAnsi="Calibri" w:cs="Calibri"/>
          <w:sz w:val="28"/>
          <w:szCs w:val="28"/>
        </w:rPr>
        <w:t xml:space="preserve"> pink</w:t>
      </w:r>
      <w:r w:rsidR="00035515">
        <w:rPr>
          <w:rFonts w:ascii="Calibri" w:hAnsi="Calibri" w:cs="Calibri"/>
          <w:sz w:val="28"/>
          <w:szCs w:val="28"/>
        </w:rPr>
        <w:t xml:space="preserve">.  30 pts. (2) </w:t>
      </w:r>
      <w:r w:rsidR="005A122B">
        <w:rPr>
          <w:rFonts w:ascii="Calibri" w:hAnsi="Calibri" w:cs="Calibri"/>
          <w:sz w:val="28"/>
          <w:szCs w:val="28"/>
        </w:rPr>
        <w:t xml:space="preserve"> </w:t>
      </w:r>
      <w:r w:rsidR="00202375">
        <w:rPr>
          <w:rFonts w:ascii="Calibri" w:hAnsi="Calibri" w:cs="Calibri"/>
          <w:sz w:val="28"/>
          <w:szCs w:val="28"/>
        </w:rPr>
        <w:t>See sample of quote, analysis, and evaluation Izzie Radford (2019)</w:t>
      </w:r>
    </w:p>
    <w:p w14:paraId="741A6759" w14:textId="77777777" w:rsidR="00582DDC" w:rsidRPr="00AE79F9" w:rsidRDefault="00582DDC" w:rsidP="00582DDC">
      <w:pPr>
        <w:spacing w:line="480" w:lineRule="auto"/>
        <w:rPr>
          <w:rFonts w:ascii="Times New Roman" w:eastAsia="Times New Roman" w:hAnsi="Times New Roman" w:cs="Times New Roman"/>
          <w:highlight w:val="yellow"/>
        </w:rPr>
      </w:pPr>
      <w:r w:rsidRPr="00AE79F9">
        <w:rPr>
          <w:rFonts w:ascii="Times New Roman" w:eastAsia="Times New Roman" w:hAnsi="Times New Roman" w:cs="Times New Roman"/>
          <w:highlight w:val="yellow"/>
        </w:rPr>
        <w:t xml:space="preserve">Adding on to why in Nigeria, famine is a result of war Lee says, </w:t>
      </w:r>
    </w:p>
    <w:p w14:paraId="55D61F72" w14:textId="6499F6B1" w:rsidR="00810157" w:rsidRDefault="00582DDC" w:rsidP="00582DDC">
      <w:pPr>
        <w:spacing w:line="360" w:lineRule="auto"/>
        <w:ind w:left="720"/>
        <w:rPr>
          <w:rFonts w:ascii="Times New Roman" w:eastAsia="Times New Roman" w:hAnsi="Times New Roman" w:cs="Times New Roman"/>
        </w:rPr>
      </w:pPr>
      <w:r w:rsidRPr="00AE79F9">
        <w:rPr>
          <w:rFonts w:ascii="Times New Roman" w:eastAsia="Times New Roman" w:hAnsi="Times New Roman" w:cs="Times New Roman"/>
          <w:highlight w:val="yellow"/>
        </w:rPr>
        <w:t>Attacks involving Boko Haram [Islamic state in Africa] have displaced more than 1.8 million Nigerians in predominantly agricultural northeast Nigeria over the last 10 years. Due to the increase in violence, many small-scale farmers were forced to abandon their farms and agricultural activities. The subsequent fall in production, rocketing food prices, and lack of safe access to markets created one of the world's worst food security crises alongside Yemen, Somalia and South Sudan.</w:t>
      </w:r>
      <w:r w:rsidR="005938D8" w:rsidRPr="00AE79F9">
        <w:rPr>
          <w:rFonts w:ascii="Times New Roman" w:eastAsia="Times New Roman" w:hAnsi="Times New Roman" w:cs="Times New Roman"/>
          <w:highlight w:val="yellow"/>
        </w:rPr>
        <w:t xml:space="preserve"> </w:t>
      </w:r>
      <w:r w:rsidRPr="00AE79F9">
        <w:rPr>
          <w:rFonts w:ascii="Times New Roman" w:eastAsia="Times New Roman" w:hAnsi="Times New Roman" w:cs="Times New Roman"/>
          <w:highlight w:val="yellow"/>
        </w:rPr>
        <w:t>(Lee, 2018)</w:t>
      </w:r>
    </w:p>
    <w:p w14:paraId="7C7CC2AB" w14:textId="5D295683" w:rsidR="00F626F7" w:rsidRDefault="00F626F7" w:rsidP="00F626F7">
      <w:pPr>
        <w:spacing w:line="480" w:lineRule="auto"/>
        <w:rPr>
          <w:rFonts w:ascii="Times New Roman" w:eastAsia="Times New Roman" w:hAnsi="Times New Roman" w:cs="Times New Roman"/>
        </w:rPr>
      </w:pPr>
      <w:commentRangeStart w:id="8"/>
      <w:r w:rsidRPr="005A5970">
        <w:rPr>
          <w:rFonts w:ascii="Times New Roman" w:eastAsia="Times New Roman" w:hAnsi="Times New Roman" w:cs="Times New Roman"/>
          <w:color w:val="92D050"/>
        </w:rPr>
        <w:t>This quote provides the knowledge that attacks from another country force many food producers out of business which result in a supply-demand relationship where food prices are going to skyrocket and because countries like Nigeria are exceptionally poor many people can’t afford to feed their families or even themselves</w:t>
      </w:r>
      <w:commentRangeEnd w:id="8"/>
      <w:r w:rsidR="001D3413" w:rsidRPr="005A5970">
        <w:rPr>
          <w:rStyle w:val="CommentReference"/>
          <w:color w:val="92D050"/>
        </w:rPr>
        <w:commentReference w:id="8"/>
      </w:r>
      <w:r w:rsidRPr="2280F33E">
        <w:rPr>
          <w:rFonts w:ascii="Times New Roman" w:eastAsia="Times New Roman" w:hAnsi="Times New Roman" w:cs="Times New Roman"/>
        </w:rPr>
        <w:t xml:space="preserve">. </w:t>
      </w:r>
      <w:commentRangeStart w:id="9"/>
      <w:r w:rsidRPr="00D153CD">
        <w:rPr>
          <w:rFonts w:ascii="Times New Roman" w:eastAsia="Times New Roman" w:hAnsi="Times New Roman" w:cs="Times New Roman"/>
          <w:color w:val="00B0F0"/>
        </w:rPr>
        <w:t>As each candle blew out and each life was lost, the correlation between war and famine became more and more clear</w:t>
      </w:r>
      <w:commentRangeEnd w:id="9"/>
      <w:r w:rsidR="005A5970">
        <w:rPr>
          <w:rStyle w:val="CommentReference"/>
        </w:rPr>
        <w:commentReference w:id="9"/>
      </w:r>
      <w:r w:rsidRPr="2280F33E">
        <w:rPr>
          <w:rFonts w:ascii="Times New Roman" w:eastAsia="Times New Roman" w:hAnsi="Times New Roman" w:cs="Times New Roman"/>
        </w:rPr>
        <w:t>. This final example proves to me that because of war, famine will always prevail.</w:t>
      </w:r>
    </w:p>
    <w:p w14:paraId="7447D319" w14:textId="0EE1B046" w:rsidR="00D76BA6" w:rsidRPr="003752AA" w:rsidRDefault="00D76BA6" w:rsidP="00AF0609">
      <w:pPr>
        <w:pStyle w:val="ListParagraph"/>
        <w:numPr>
          <w:ilvl w:val="0"/>
          <w:numId w:val="3"/>
        </w:numPr>
        <w:spacing w:after="0" w:line="276" w:lineRule="auto"/>
        <w:rPr>
          <w:rFonts w:eastAsia="Times New Roman" w:cstheme="minorHAnsi"/>
          <w:b/>
          <w:bCs/>
          <w:sz w:val="28"/>
          <w:szCs w:val="28"/>
        </w:rPr>
      </w:pPr>
      <w:r>
        <w:rPr>
          <w:rFonts w:ascii="Times New Roman" w:eastAsia="Times New Roman" w:hAnsi="Times New Roman" w:cs="Times New Roman"/>
          <w:b/>
          <w:bCs/>
          <w:sz w:val="28"/>
          <w:szCs w:val="28"/>
        </w:rPr>
        <w:t xml:space="preserve">  </w:t>
      </w:r>
      <w:r w:rsidR="00A50C35" w:rsidRPr="003752AA">
        <w:rPr>
          <w:rFonts w:eastAsia="Times New Roman" w:cstheme="minorHAnsi"/>
          <w:b/>
          <w:bCs/>
          <w:sz w:val="28"/>
          <w:szCs w:val="28"/>
        </w:rPr>
        <w:t>Opening and C</w:t>
      </w:r>
      <w:r w:rsidR="00824A58" w:rsidRPr="003752AA">
        <w:rPr>
          <w:rFonts w:eastAsia="Times New Roman" w:cstheme="minorHAnsi"/>
          <w:b/>
          <w:bCs/>
          <w:sz w:val="28"/>
          <w:szCs w:val="28"/>
        </w:rPr>
        <w:t xml:space="preserve">losing </w:t>
      </w:r>
      <w:r w:rsidR="00824A58" w:rsidRPr="003752AA">
        <w:rPr>
          <w:rFonts w:eastAsia="Times New Roman" w:cstheme="minorHAnsi"/>
          <w:sz w:val="28"/>
          <w:szCs w:val="28"/>
        </w:rPr>
        <w:t>need to be created.  The open</w:t>
      </w:r>
      <w:r w:rsidR="00B8080B" w:rsidRPr="003752AA">
        <w:rPr>
          <w:rFonts w:eastAsia="Times New Roman" w:cstheme="minorHAnsi"/>
          <w:sz w:val="28"/>
          <w:szCs w:val="28"/>
        </w:rPr>
        <w:t>ing</w:t>
      </w:r>
      <w:r w:rsidR="00824A58" w:rsidRPr="003752AA">
        <w:rPr>
          <w:rFonts w:eastAsia="Times New Roman" w:cstheme="minorHAnsi"/>
          <w:sz w:val="28"/>
          <w:szCs w:val="28"/>
        </w:rPr>
        <w:t xml:space="preserve"> should include the following: An opening hook, which draws the reader into the paper.  It should </w:t>
      </w:r>
      <w:r w:rsidR="00B8080B" w:rsidRPr="003752AA">
        <w:rPr>
          <w:rFonts w:eastAsia="Times New Roman" w:cstheme="minorHAnsi"/>
          <w:sz w:val="28"/>
          <w:szCs w:val="28"/>
        </w:rPr>
        <w:t xml:space="preserve">also </w:t>
      </w:r>
      <w:r w:rsidR="00824A58" w:rsidRPr="003752AA">
        <w:rPr>
          <w:rFonts w:eastAsia="Times New Roman" w:cstheme="minorHAnsi"/>
          <w:sz w:val="28"/>
          <w:szCs w:val="28"/>
        </w:rPr>
        <w:t xml:space="preserve">include the countries, the thesis and reasons, the concession </w:t>
      </w:r>
      <w:r w:rsidR="00824A58" w:rsidRPr="003752AA">
        <w:rPr>
          <w:rFonts w:eastAsia="Times New Roman" w:cstheme="minorHAnsi"/>
          <w:sz w:val="28"/>
          <w:szCs w:val="28"/>
        </w:rPr>
        <w:lastRenderedPageBreak/>
        <w:t>country, and reason.</w:t>
      </w:r>
      <w:r w:rsidR="00E02618" w:rsidRPr="003752AA">
        <w:rPr>
          <w:rFonts w:eastAsia="Times New Roman" w:cstheme="minorHAnsi"/>
          <w:sz w:val="28"/>
          <w:szCs w:val="28"/>
        </w:rPr>
        <w:t xml:space="preserve">  </w:t>
      </w:r>
      <w:r w:rsidR="00B8080B" w:rsidRPr="003752AA">
        <w:rPr>
          <w:rFonts w:eastAsia="Times New Roman" w:cstheme="minorHAnsi"/>
          <w:sz w:val="28"/>
          <w:szCs w:val="28"/>
        </w:rPr>
        <w:t>This is the first chance to capture the reader</w:t>
      </w:r>
      <w:r w:rsidR="00ED47B6" w:rsidRPr="003752AA">
        <w:rPr>
          <w:rFonts w:eastAsia="Times New Roman" w:cstheme="minorHAnsi"/>
          <w:sz w:val="28"/>
          <w:szCs w:val="28"/>
        </w:rPr>
        <w:t xml:space="preserve">’s attention.  </w:t>
      </w:r>
      <w:r w:rsidR="00E02618" w:rsidRPr="003752AA">
        <w:rPr>
          <w:rFonts w:eastAsia="Times New Roman" w:cstheme="minorHAnsi"/>
          <w:sz w:val="28"/>
          <w:szCs w:val="28"/>
        </w:rPr>
        <w:t>The following is an example from Izzie (2020)</w:t>
      </w:r>
      <w:r w:rsidRPr="003752AA">
        <w:rPr>
          <w:rFonts w:eastAsia="Times New Roman" w:cstheme="minorHAnsi"/>
          <w:sz w:val="28"/>
          <w:szCs w:val="28"/>
        </w:rPr>
        <w:t xml:space="preserve"> </w:t>
      </w:r>
      <w:r w:rsidR="00824A58" w:rsidRPr="003752AA">
        <w:rPr>
          <w:rFonts w:eastAsia="Times New Roman" w:cstheme="minorHAnsi"/>
          <w:sz w:val="28"/>
          <w:szCs w:val="28"/>
        </w:rPr>
        <w:t xml:space="preserve"> </w:t>
      </w:r>
      <w:r w:rsidR="00757043" w:rsidRPr="003752AA">
        <w:rPr>
          <w:rFonts w:eastAsia="Times New Roman" w:cstheme="minorHAnsi"/>
          <w:sz w:val="28"/>
          <w:szCs w:val="28"/>
        </w:rPr>
        <w:t xml:space="preserve">20 pts. </w:t>
      </w:r>
      <w:r w:rsidR="00967A22" w:rsidRPr="003752AA">
        <w:rPr>
          <w:rFonts w:eastAsia="Times New Roman" w:cstheme="minorHAnsi"/>
          <w:sz w:val="28"/>
          <w:szCs w:val="28"/>
        </w:rPr>
        <w:t>(2)</w:t>
      </w:r>
    </w:p>
    <w:p w14:paraId="000F43AB" w14:textId="5C8217F3" w:rsidR="00D76BA6" w:rsidRPr="006D68F9" w:rsidRDefault="00D76BA6" w:rsidP="00AF0609">
      <w:pPr>
        <w:spacing w:line="276" w:lineRule="auto"/>
        <w:ind w:firstLine="720"/>
        <w:rPr>
          <w:rFonts w:ascii="Times New Roman" w:eastAsia="Times New Roman" w:hAnsi="Times New Roman" w:cs="Times New Roman"/>
          <w:sz w:val="28"/>
          <w:szCs w:val="28"/>
        </w:rPr>
      </w:pPr>
      <w:r w:rsidRPr="006D68F9">
        <w:rPr>
          <w:rFonts w:ascii="Times New Roman" w:eastAsia="Times New Roman" w:hAnsi="Times New Roman" w:cs="Times New Roman"/>
          <w:sz w:val="28"/>
          <w:szCs w:val="28"/>
          <w:highlight w:val="yellow"/>
        </w:rPr>
        <w:t>War has been polluting our world since the very dawn of time. Whether a minor verbal conflict or World War II, combat has never positively ended and argument. As food was once a bountiful resource, in today's world it is depleting at a rapid rate such as in Yemen’s perspective where their hunger solely relies on their devastating war as well as Nigeria who’s problems correspond to Yemen; while this is true, war is not the premier reason for famine as seen in countries like Haiti’s perspective where famine occurs on the grounds of climate change and natural disaster. One can conclude that when gauging the facts presented, war is in fact the main cause of famine.</w:t>
      </w:r>
      <w:r w:rsidRPr="006D68F9">
        <w:rPr>
          <w:rFonts w:ascii="Times New Roman" w:eastAsia="Times New Roman" w:hAnsi="Times New Roman" w:cs="Times New Roman"/>
          <w:sz w:val="28"/>
          <w:szCs w:val="28"/>
        </w:rPr>
        <w:t xml:space="preserve"> </w:t>
      </w:r>
    </w:p>
    <w:p w14:paraId="1922A2E6" w14:textId="77777777" w:rsidR="00E63085" w:rsidRDefault="00ED47B6" w:rsidP="001713BD">
      <w:pPr>
        <w:spacing w:line="276" w:lineRule="auto"/>
        <w:ind w:firstLine="720"/>
        <w:rPr>
          <w:rFonts w:ascii="Times New Roman" w:eastAsia="Times New Roman" w:hAnsi="Times New Roman" w:cs="Times New Roman"/>
          <w:sz w:val="28"/>
          <w:szCs w:val="28"/>
        </w:rPr>
      </w:pPr>
      <w:r w:rsidRPr="00ED47B6">
        <w:rPr>
          <w:rFonts w:ascii="Times New Roman" w:eastAsia="Times New Roman" w:hAnsi="Times New Roman" w:cs="Times New Roman"/>
          <w:sz w:val="28"/>
          <w:szCs w:val="28"/>
        </w:rPr>
        <w:t xml:space="preserve">The </w:t>
      </w:r>
      <w:r>
        <w:rPr>
          <w:rFonts w:ascii="Times New Roman" w:eastAsia="Times New Roman" w:hAnsi="Times New Roman" w:cs="Times New Roman"/>
          <w:sz w:val="28"/>
          <w:szCs w:val="28"/>
        </w:rPr>
        <w:t xml:space="preserve">closing should include the same information on the </w:t>
      </w:r>
      <w:r w:rsidRPr="00E63085">
        <w:rPr>
          <w:rFonts w:ascii="Times New Roman" w:eastAsia="Times New Roman" w:hAnsi="Times New Roman" w:cs="Times New Roman"/>
          <w:color w:val="00B050"/>
          <w:sz w:val="28"/>
          <w:szCs w:val="28"/>
        </w:rPr>
        <w:t>thesis and concession (countries</w:t>
      </w:r>
      <w:r w:rsidR="00CC07F2" w:rsidRPr="00E63085">
        <w:rPr>
          <w:rFonts w:ascii="Times New Roman" w:eastAsia="Times New Roman" w:hAnsi="Times New Roman" w:cs="Times New Roman"/>
          <w:color w:val="00B050"/>
          <w:sz w:val="28"/>
          <w:szCs w:val="28"/>
        </w:rPr>
        <w:t xml:space="preserve"> and reasons)</w:t>
      </w:r>
      <w:r w:rsidR="00CC07F2">
        <w:rPr>
          <w:rFonts w:ascii="Times New Roman" w:eastAsia="Times New Roman" w:hAnsi="Times New Roman" w:cs="Times New Roman"/>
          <w:sz w:val="28"/>
          <w:szCs w:val="28"/>
        </w:rPr>
        <w:t>.</w:t>
      </w:r>
      <w:r w:rsidR="00044D8A">
        <w:rPr>
          <w:rFonts w:ascii="Times New Roman" w:eastAsia="Times New Roman" w:hAnsi="Times New Roman" w:cs="Times New Roman"/>
          <w:sz w:val="28"/>
          <w:szCs w:val="28"/>
        </w:rPr>
        <w:t xml:space="preserve">  </w:t>
      </w:r>
      <w:r w:rsidR="00DA7DF9">
        <w:rPr>
          <w:rFonts w:ascii="Times New Roman" w:eastAsia="Times New Roman" w:hAnsi="Times New Roman" w:cs="Times New Roman"/>
          <w:sz w:val="28"/>
          <w:szCs w:val="28"/>
        </w:rPr>
        <w:t xml:space="preserve">The closing has two additional requirements: </w:t>
      </w:r>
      <w:r w:rsidR="00DA7DF9" w:rsidRPr="00DA7DF9">
        <w:rPr>
          <w:rFonts w:ascii="Times New Roman" w:eastAsia="Times New Roman" w:hAnsi="Times New Roman" w:cs="Times New Roman"/>
          <w:sz w:val="28"/>
          <w:szCs w:val="28"/>
        </w:rPr>
        <w:t xml:space="preserve">explain </w:t>
      </w:r>
      <w:r w:rsidR="00DA7DF9" w:rsidRPr="00DA7DF9">
        <w:rPr>
          <w:rFonts w:ascii="Times New Roman" w:eastAsia="Times New Roman" w:hAnsi="Times New Roman" w:cs="Times New Roman"/>
          <w:color w:val="00B0F0"/>
          <w:sz w:val="28"/>
          <w:szCs w:val="28"/>
        </w:rPr>
        <w:t xml:space="preserve">how the research has affected their personal perspectives </w:t>
      </w:r>
      <w:r w:rsidR="00DA7DF9">
        <w:rPr>
          <w:rFonts w:ascii="Times New Roman" w:eastAsia="Times New Roman" w:hAnsi="Times New Roman" w:cs="Times New Roman"/>
          <w:sz w:val="28"/>
          <w:szCs w:val="28"/>
        </w:rPr>
        <w:t xml:space="preserve">and to suggest </w:t>
      </w:r>
      <w:r w:rsidR="00DA7DF9" w:rsidRPr="00DA7DF9">
        <w:rPr>
          <w:rFonts w:ascii="Times New Roman" w:eastAsia="Times New Roman" w:hAnsi="Times New Roman" w:cs="Times New Roman"/>
          <w:color w:val="00B0F0"/>
          <w:sz w:val="28"/>
          <w:szCs w:val="28"/>
        </w:rPr>
        <w:t>further relevant research</w:t>
      </w:r>
      <w:r w:rsidR="00E63085">
        <w:rPr>
          <w:rFonts w:ascii="Times New Roman" w:eastAsia="Times New Roman" w:hAnsi="Times New Roman" w:cs="Times New Roman"/>
          <w:color w:val="00B0F0"/>
          <w:sz w:val="28"/>
          <w:szCs w:val="28"/>
        </w:rPr>
        <w:t xml:space="preserve">.  </w:t>
      </w:r>
      <w:r w:rsidR="00044D8A">
        <w:rPr>
          <w:rFonts w:ascii="Times New Roman" w:eastAsia="Times New Roman" w:hAnsi="Times New Roman" w:cs="Times New Roman"/>
          <w:sz w:val="28"/>
          <w:szCs w:val="28"/>
        </w:rPr>
        <w:t>Here is a closing by Izzie (2020)</w:t>
      </w:r>
      <w:r w:rsidR="00E63085">
        <w:rPr>
          <w:rFonts w:ascii="Times New Roman" w:eastAsia="Times New Roman" w:hAnsi="Times New Roman" w:cs="Times New Roman"/>
          <w:sz w:val="28"/>
          <w:szCs w:val="28"/>
        </w:rPr>
        <w:t xml:space="preserve">. </w:t>
      </w:r>
    </w:p>
    <w:p w14:paraId="41EDB1BC" w14:textId="681E6156" w:rsidR="00BE5DF4" w:rsidRPr="00BE5DF4" w:rsidRDefault="00044D8A" w:rsidP="001713BD">
      <w:pPr>
        <w:spacing w:line="276" w:lineRule="auto"/>
        <w:ind w:firstLine="720"/>
      </w:pPr>
      <w:r w:rsidRPr="00044D8A">
        <w:rPr>
          <w:rFonts w:ascii="Times New Roman" w:eastAsia="Times New Roman" w:hAnsi="Times New Roman" w:cs="Times New Roman"/>
        </w:rPr>
        <w:t xml:space="preserve"> </w:t>
      </w:r>
      <w:r w:rsidRPr="2280F33E">
        <w:rPr>
          <w:rFonts w:ascii="Times New Roman" w:eastAsia="Times New Roman" w:hAnsi="Times New Roman" w:cs="Times New Roman"/>
        </w:rPr>
        <w:t xml:space="preserve">As a </w:t>
      </w:r>
      <w:r w:rsidRPr="00E63085">
        <w:rPr>
          <w:rFonts w:ascii="Times New Roman" w:eastAsia="Times New Roman" w:hAnsi="Times New Roman" w:cs="Times New Roman"/>
          <w:highlight w:val="green"/>
        </w:rPr>
        <w:t xml:space="preserve">necessity for all living things, food is just about as valuable as gold. It is seen that such countries like Yemen and Nigeria are in a famine state due to intense war and attacks in their country </w:t>
      </w:r>
      <w:commentRangeStart w:id="10"/>
      <w:r w:rsidRPr="00E63085">
        <w:rPr>
          <w:rFonts w:ascii="Times New Roman" w:eastAsia="Times New Roman" w:hAnsi="Times New Roman" w:cs="Times New Roman"/>
          <w:highlight w:val="green"/>
        </w:rPr>
        <w:t>while</w:t>
      </w:r>
      <w:commentRangeEnd w:id="10"/>
      <w:r w:rsidR="006204DF">
        <w:rPr>
          <w:rStyle w:val="CommentReference"/>
        </w:rPr>
        <w:commentReference w:id="10"/>
      </w:r>
      <w:r w:rsidRPr="00E63085">
        <w:rPr>
          <w:rFonts w:ascii="Times New Roman" w:eastAsia="Times New Roman" w:hAnsi="Times New Roman" w:cs="Times New Roman"/>
          <w:highlight w:val="green"/>
        </w:rPr>
        <w:t xml:space="preserve"> places such as Haiti provide opposition in proving climate change and natural disaster causes famine.</w:t>
      </w:r>
      <w:r w:rsidRPr="2280F33E">
        <w:rPr>
          <w:rFonts w:ascii="Times New Roman" w:eastAsia="Times New Roman" w:hAnsi="Times New Roman" w:cs="Times New Roman"/>
        </w:rPr>
        <w:t xml:space="preserve"> </w:t>
      </w:r>
      <w:commentRangeStart w:id="11"/>
      <w:r w:rsidRPr="008D3404">
        <w:rPr>
          <w:rFonts w:ascii="Times New Roman" w:eastAsia="Times New Roman" w:hAnsi="Times New Roman" w:cs="Times New Roman"/>
          <w:highlight w:val="cyan"/>
        </w:rPr>
        <w:t xml:space="preserve">When researching the topic, I originally thought that famine was a consequence of overpopulation yet when doing further research it was concluded that this was not the case at all.  </w:t>
      </w:r>
      <w:commentRangeEnd w:id="11"/>
      <w:r w:rsidR="003967F6">
        <w:rPr>
          <w:rStyle w:val="CommentReference"/>
        </w:rPr>
        <w:commentReference w:id="11"/>
      </w:r>
      <w:commentRangeStart w:id="12"/>
      <w:r w:rsidRPr="008D3404">
        <w:rPr>
          <w:rFonts w:ascii="Times New Roman" w:eastAsia="Times New Roman" w:hAnsi="Times New Roman" w:cs="Times New Roman"/>
          <w:highlight w:val="cyan"/>
        </w:rPr>
        <w:t xml:space="preserve">I feel people should research this topic and learn about countries on the global hunger scale to raise awareness for food related issues. If this is done, then food waste could potentially be reduced as well as awareness for impoverished </w:t>
      </w:r>
      <w:commentRangeEnd w:id="12"/>
      <w:r w:rsidR="003967F6">
        <w:rPr>
          <w:rStyle w:val="CommentReference"/>
        </w:rPr>
        <w:commentReference w:id="12"/>
      </w:r>
      <w:r w:rsidRPr="008D3404">
        <w:rPr>
          <w:rFonts w:ascii="Times New Roman" w:eastAsia="Times New Roman" w:hAnsi="Times New Roman" w:cs="Times New Roman"/>
          <w:highlight w:val="cyan"/>
        </w:rPr>
        <w:t>countries be raised</w:t>
      </w:r>
    </w:p>
    <w:sectPr w:rsidR="00BE5DF4" w:rsidRPr="00BE5DF4" w:rsidSect="00277D9C">
      <w:pgSz w:w="12240" w:h="15840"/>
      <w:pgMar w:top="1440" w:right="1440" w:bottom="1440" w:left="1440" w:header="720" w:footer="720" w:gutter="0"/>
      <w:pgBorders w:offsetFrom="page">
        <w:top w:val="thinThickMediumGap" w:sz="24" w:space="24" w:color="2F5496" w:themeColor="accent1" w:themeShade="BF"/>
        <w:left w:val="thinThickMediumGap" w:sz="24" w:space="24" w:color="2F5496" w:themeColor="accent1" w:themeShade="BF"/>
        <w:bottom w:val="thickThinMediumGap" w:sz="24" w:space="24" w:color="2F5496" w:themeColor="accent1" w:themeShade="BF"/>
        <w:right w:val="thickThinMediumGap" w:sz="24" w:space="24" w:color="2F5496" w:themeColor="accent1" w:themeShade="BF"/>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Crihfield Sandy" w:date="2020-09-30T10:32:00Z" w:initials="CS">
    <w:p w14:paraId="2F4816D4" w14:textId="6E862D39" w:rsidR="00CC1727" w:rsidRDefault="00CC1727">
      <w:pPr>
        <w:pStyle w:val="CommentText"/>
      </w:pPr>
      <w:r>
        <w:rPr>
          <w:rStyle w:val="CommentReference"/>
        </w:rPr>
        <w:annotationRef/>
      </w:r>
      <w:r>
        <w:t>Notice the long quote format</w:t>
      </w:r>
    </w:p>
  </w:comment>
  <w:comment w:id="3" w:author="Crihfield Sandy" w:date="2020-09-30T10:33:00Z" w:initials="CS">
    <w:p w14:paraId="7ECB9D78" w14:textId="749163AD" w:rsidR="00CC1727" w:rsidRDefault="00CC1727">
      <w:pPr>
        <w:pStyle w:val="CommentText"/>
      </w:pPr>
      <w:r>
        <w:rPr>
          <w:rStyle w:val="CommentReference"/>
        </w:rPr>
        <w:annotationRef/>
      </w:r>
      <w:r>
        <w:t>analysis</w:t>
      </w:r>
    </w:p>
  </w:comment>
  <w:comment w:id="4" w:author="Crihfield Sandy" w:date="2020-09-30T10:33:00Z" w:initials="CS">
    <w:p w14:paraId="2C81CE7B" w14:textId="124316F6" w:rsidR="00CC1727" w:rsidRDefault="00CC1727">
      <w:pPr>
        <w:pStyle w:val="CommentText"/>
      </w:pPr>
      <w:r>
        <w:rPr>
          <w:rStyle w:val="CommentReference"/>
        </w:rPr>
        <w:annotationRef/>
      </w:r>
      <w:r>
        <w:t>e</w:t>
      </w:r>
    </w:p>
  </w:comment>
  <w:comment w:id="5" w:author="Crihfield Sandy" w:date="2020-09-30T10:33:00Z" w:initials="CS">
    <w:p w14:paraId="1E4DD398" w14:textId="2837C6A0" w:rsidR="00CC1727" w:rsidRDefault="00CC1727">
      <w:pPr>
        <w:pStyle w:val="CommentText"/>
      </w:pPr>
      <w:r>
        <w:rPr>
          <w:rStyle w:val="CommentReference"/>
        </w:rPr>
        <w:annotationRef/>
      </w:r>
      <w:r>
        <w:t>evaluation</w:t>
      </w:r>
    </w:p>
  </w:comment>
  <w:comment w:id="6" w:author="sandy crihfield" w:date="2020-09-30T17:33:00Z" w:initials="CS">
    <w:p w14:paraId="53D38040" w14:textId="1493A561" w:rsidR="00002C2C" w:rsidRDefault="00002C2C">
      <w:pPr>
        <w:pStyle w:val="CommentText"/>
      </w:pPr>
      <w:r>
        <w:rPr>
          <w:rStyle w:val="CommentReference"/>
        </w:rPr>
        <w:annotationRef/>
      </w:r>
      <w:r>
        <w:t>analysis</w:t>
      </w:r>
    </w:p>
  </w:comment>
  <w:comment w:id="7" w:author="sandy crihfield" w:date="2020-09-30T17:35:00Z" w:initials="CS">
    <w:p w14:paraId="6541570C" w14:textId="5880CC48" w:rsidR="005F3481" w:rsidRDefault="005F3481">
      <w:pPr>
        <w:pStyle w:val="CommentText"/>
      </w:pPr>
      <w:r>
        <w:rPr>
          <w:rStyle w:val="CommentReference"/>
        </w:rPr>
        <w:annotationRef/>
      </w:r>
      <w:r>
        <w:t>evaluation</w:t>
      </w:r>
    </w:p>
  </w:comment>
  <w:comment w:id="8" w:author="Crihfield Sandy [2]" w:date="2021-06-03T10:10:00Z" w:initials="CS">
    <w:p w14:paraId="6E42E5C8" w14:textId="6946A279" w:rsidR="001D3413" w:rsidRDefault="001D3413">
      <w:pPr>
        <w:pStyle w:val="CommentText"/>
      </w:pPr>
      <w:r>
        <w:rPr>
          <w:rStyle w:val="CommentReference"/>
        </w:rPr>
        <w:annotationRef/>
      </w:r>
      <w:r>
        <w:t>analysis</w:t>
      </w:r>
    </w:p>
  </w:comment>
  <w:comment w:id="9" w:author="Crihfield Sandy [2]" w:date="2021-06-03T10:11:00Z" w:initials="CS">
    <w:p w14:paraId="2681F5CB" w14:textId="58D9B23F" w:rsidR="005A5970" w:rsidRDefault="005A5970">
      <w:pPr>
        <w:pStyle w:val="CommentText"/>
      </w:pPr>
      <w:r>
        <w:rPr>
          <w:rStyle w:val="CommentReference"/>
        </w:rPr>
        <w:annotationRef/>
      </w:r>
      <w:r>
        <w:t>evaluation</w:t>
      </w:r>
    </w:p>
  </w:comment>
  <w:comment w:id="10" w:author="Crihfield Sandy [2]" w:date="2021-06-03T11:47:00Z" w:initials="CS">
    <w:p w14:paraId="139337CD" w14:textId="39E80267" w:rsidR="006204DF" w:rsidRDefault="006204DF">
      <w:pPr>
        <w:pStyle w:val="CommentText"/>
      </w:pPr>
      <w:r>
        <w:rPr>
          <w:rStyle w:val="CommentReference"/>
        </w:rPr>
        <w:annotationRef/>
      </w:r>
      <w:r>
        <w:t>Thesis and concession with reasons and countries</w:t>
      </w:r>
    </w:p>
  </w:comment>
  <w:comment w:id="11" w:author="Crihfield Sandy [2]" w:date="2021-06-03T11:48:00Z" w:initials="CS">
    <w:p w14:paraId="199D33AA" w14:textId="35F8C715" w:rsidR="003967F6" w:rsidRDefault="003967F6">
      <w:pPr>
        <w:pStyle w:val="CommentText"/>
      </w:pPr>
      <w:r>
        <w:rPr>
          <w:rStyle w:val="CommentReference"/>
        </w:rPr>
        <w:annotationRef/>
      </w:r>
      <w:r>
        <w:rPr>
          <w:rStyle w:val="CommentReference"/>
        </w:rPr>
        <w:t>A good start but be very specific</w:t>
      </w:r>
    </w:p>
  </w:comment>
  <w:comment w:id="12" w:author="Crihfield Sandy [2]" w:date="2021-06-03T11:49:00Z" w:initials="CS">
    <w:p w14:paraId="23FA2E26" w14:textId="01207505" w:rsidR="003967F6" w:rsidRDefault="003967F6">
      <w:pPr>
        <w:pStyle w:val="CommentText"/>
      </w:pPr>
      <w:r>
        <w:rPr>
          <w:rStyle w:val="CommentReference"/>
        </w:rPr>
        <w:annotationRef/>
      </w:r>
      <w:r>
        <w:t>What do you want done about the problem?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F4816D4" w15:done="0"/>
  <w15:commentEx w15:paraId="7ECB9D78" w15:done="0"/>
  <w15:commentEx w15:paraId="2C81CE7B" w15:done="0"/>
  <w15:commentEx w15:paraId="1E4DD398" w15:paraIdParent="2C81CE7B" w15:done="0"/>
  <w15:commentEx w15:paraId="53D38040" w15:done="1"/>
  <w15:commentEx w15:paraId="6541570C" w15:done="0"/>
  <w15:commentEx w15:paraId="6E42E5C8" w15:done="0"/>
  <w15:commentEx w15:paraId="2681F5CB" w15:done="0"/>
  <w15:commentEx w15:paraId="139337CD" w15:done="0"/>
  <w15:commentEx w15:paraId="199D33AA" w15:done="0"/>
  <w15:commentEx w15:paraId="23FA2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F4816D4" w16cid:durableId="231EDD49"/>
  <w16cid:commentId w16cid:paraId="7ECB9D78" w16cid:durableId="231EDD96"/>
  <w16cid:commentId w16cid:paraId="2C81CE7B" w16cid:durableId="231EDD83"/>
  <w16cid:commentId w16cid:paraId="1E4DD398" w16cid:durableId="231EDD85"/>
  <w16cid:commentId w16cid:paraId="53D38040" w16cid:durableId="231F3FD7"/>
  <w16cid:commentId w16cid:paraId="6541570C" w16cid:durableId="231F405A"/>
  <w16cid:commentId w16cid:paraId="6E42E5C8" w16cid:durableId="24632919"/>
  <w16cid:commentId w16cid:paraId="2681F5CB" w16cid:durableId="24632946"/>
  <w16cid:commentId w16cid:paraId="139337CD" w16cid:durableId="24633FB5"/>
  <w16cid:commentId w16cid:paraId="199D33AA" w16cid:durableId="24633FFB"/>
  <w16cid:commentId w16cid:paraId="23FA2E26" w16cid:durableId="246340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267AD3"/>
    <w:multiLevelType w:val="hybridMultilevel"/>
    <w:tmpl w:val="835A7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EF2954"/>
    <w:multiLevelType w:val="hybridMultilevel"/>
    <w:tmpl w:val="6DFA8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3504F7"/>
    <w:multiLevelType w:val="hybridMultilevel"/>
    <w:tmpl w:val="71623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B141E"/>
    <w:multiLevelType w:val="hybridMultilevel"/>
    <w:tmpl w:val="E6EA38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5A326B"/>
    <w:multiLevelType w:val="hybridMultilevel"/>
    <w:tmpl w:val="04F45B52"/>
    <w:lvl w:ilvl="0" w:tplc="C06C9280">
      <w:start w:val="1"/>
      <w:numFmt w:val="decimal"/>
      <w:lvlText w:val="%1."/>
      <w:lvlJc w:val="left"/>
      <w:pPr>
        <w:ind w:left="810" w:hanging="360"/>
      </w:pPr>
      <w:rPr>
        <w:b/>
        <w:bCs/>
        <w:sz w:val="28"/>
        <w:szCs w:val="28"/>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5" w15:restartNumberingAfterBreak="0">
    <w:nsid w:val="3F7118C9"/>
    <w:multiLevelType w:val="hybridMultilevel"/>
    <w:tmpl w:val="1B1C6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402082"/>
    <w:multiLevelType w:val="hybridMultilevel"/>
    <w:tmpl w:val="3FE0EF48"/>
    <w:lvl w:ilvl="0" w:tplc="60FABE84">
      <w:start w:val="1"/>
      <w:numFmt w:val="decimal"/>
      <w:lvlText w:val="(%1)"/>
      <w:lvlJc w:val="left"/>
      <w:pPr>
        <w:ind w:left="1080" w:hanging="360"/>
      </w:pPr>
      <w:rPr>
        <w:rFonts w:ascii="Century Gothic" w:eastAsia="Century Gothic" w:hAnsi="Century Gothic" w:cs="Century Gothic"/>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08F3EF5"/>
    <w:multiLevelType w:val="multilevel"/>
    <w:tmpl w:val="2156386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CDB18DB"/>
    <w:multiLevelType w:val="multilevel"/>
    <w:tmpl w:val="7F765A4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EFE074B"/>
    <w:multiLevelType w:val="hybridMultilevel"/>
    <w:tmpl w:val="1714D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0741A4"/>
    <w:multiLevelType w:val="hybridMultilevel"/>
    <w:tmpl w:val="85ACB07C"/>
    <w:lvl w:ilvl="0" w:tplc="1C2881B0">
      <w:start w:val="1"/>
      <w:numFmt w:val="decimal"/>
      <w:lvlText w:val="(%1)"/>
      <w:lvlJc w:val="left"/>
      <w:pPr>
        <w:ind w:left="1080" w:hanging="360"/>
      </w:pPr>
      <w:rPr>
        <w:rFonts w:eastAsia="Century Gothic" w:cs="Century Gothic"/>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B707CB6"/>
    <w:multiLevelType w:val="hybridMultilevel"/>
    <w:tmpl w:val="61ECE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CB1443"/>
    <w:multiLevelType w:val="hybridMultilevel"/>
    <w:tmpl w:val="510A3B9A"/>
    <w:lvl w:ilvl="0" w:tplc="FB5450D4">
      <w:start w:val="1"/>
      <w:numFmt w:val="decimal"/>
      <w:lvlText w:val="(%1)"/>
      <w:lvlJc w:val="left"/>
      <w:pPr>
        <w:ind w:left="1080" w:hanging="360"/>
      </w:pPr>
      <w:rPr>
        <w:rFonts w:eastAsia="Century Gothic" w:cs="Century Gothic"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C3A4C10"/>
    <w:multiLevelType w:val="multilevel"/>
    <w:tmpl w:val="719040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13F538D"/>
    <w:multiLevelType w:val="hybridMultilevel"/>
    <w:tmpl w:val="21D2B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29673C"/>
    <w:multiLevelType w:val="multilevel"/>
    <w:tmpl w:val="817AA8A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9965452"/>
    <w:multiLevelType w:val="hybridMultilevel"/>
    <w:tmpl w:val="49FA5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34781A"/>
    <w:multiLevelType w:val="hybridMultilevel"/>
    <w:tmpl w:val="A316F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4"/>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6"/>
  </w:num>
  <w:num w:numId="10">
    <w:abstractNumId w:val="12"/>
  </w:num>
  <w:num w:numId="11">
    <w:abstractNumId w:val="17"/>
  </w:num>
  <w:num w:numId="12">
    <w:abstractNumId w:val="5"/>
  </w:num>
  <w:num w:numId="13">
    <w:abstractNumId w:val="16"/>
  </w:num>
  <w:num w:numId="14">
    <w:abstractNumId w:val="2"/>
  </w:num>
  <w:num w:numId="15">
    <w:abstractNumId w:val="9"/>
  </w:num>
  <w:num w:numId="16">
    <w:abstractNumId w:val="14"/>
  </w:num>
  <w:num w:numId="17">
    <w:abstractNumId w:val="0"/>
  </w:num>
  <w:num w:numId="1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rihfield Sandy">
    <w15:presenceInfo w15:providerId="AD" w15:userId="S-1-5-21-3204858448-1012968699-1241595427-19978"/>
  </w15:person>
  <w15:person w15:author="sandy crihfield">
    <w15:presenceInfo w15:providerId="AD" w15:userId="S::A034517@sarasotacountyschools.net::19423ac6-a57a-4a94-a17d-6c73d16f0847"/>
  </w15:person>
  <w15:person w15:author="Crihfield Sandy [2]">
    <w15:presenceInfo w15:providerId="AD" w15:userId="S::A034517@sarasotacountyschools.net::19423ac6-a57a-4a94-a17d-6c73d16f0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A70"/>
    <w:rsid w:val="00002C2C"/>
    <w:rsid w:val="00017F1D"/>
    <w:rsid w:val="00035515"/>
    <w:rsid w:val="00044D8A"/>
    <w:rsid w:val="0006259A"/>
    <w:rsid w:val="00081BE6"/>
    <w:rsid w:val="00085A43"/>
    <w:rsid w:val="000A3A68"/>
    <w:rsid w:val="000C06B5"/>
    <w:rsid w:val="000C451C"/>
    <w:rsid w:val="000C5182"/>
    <w:rsid w:val="000D1C09"/>
    <w:rsid w:val="0013352E"/>
    <w:rsid w:val="0013513F"/>
    <w:rsid w:val="00136017"/>
    <w:rsid w:val="00141503"/>
    <w:rsid w:val="0015230F"/>
    <w:rsid w:val="00162C71"/>
    <w:rsid w:val="001664FB"/>
    <w:rsid w:val="001713BD"/>
    <w:rsid w:val="00173048"/>
    <w:rsid w:val="001774DA"/>
    <w:rsid w:val="001B5227"/>
    <w:rsid w:val="001D3413"/>
    <w:rsid w:val="001E5FC4"/>
    <w:rsid w:val="001E7364"/>
    <w:rsid w:val="001E7DC0"/>
    <w:rsid w:val="00202375"/>
    <w:rsid w:val="00204474"/>
    <w:rsid w:val="002307AD"/>
    <w:rsid w:val="00231063"/>
    <w:rsid w:val="002354CE"/>
    <w:rsid w:val="00246D77"/>
    <w:rsid w:val="00253CC9"/>
    <w:rsid w:val="00257D4E"/>
    <w:rsid w:val="00263677"/>
    <w:rsid w:val="00263D5E"/>
    <w:rsid w:val="00271758"/>
    <w:rsid w:val="00274ED2"/>
    <w:rsid w:val="00275B13"/>
    <w:rsid w:val="00277D9C"/>
    <w:rsid w:val="00282E41"/>
    <w:rsid w:val="00295770"/>
    <w:rsid w:val="0029791E"/>
    <w:rsid w:val="002A4C29"/>
    <w:rsid w:val="002B2DCC"/>
    <w:rsid w:val="002B3B75"/>
    <w:rsid w:val="002C6BE6"/>
    <w:rsid w:val="002D0097"/>
    <w:rsid w:val="002E0FF5"/>
    <w:rsid w:val="003035F8"/>
    <w:rsid w:val="00347B04"/>
    <w:rsid w:val="00364B83"/>
    <w:rsid w:val="003654B5"/>
    <w:rsid w:val="003752AA"/>
    <w:rsid w:val="00380242"/>
    <w:rsid w:val="00381488"/>
    <w:rsid w:val="00387A99"/>
    <w:rsid w:val="003956BA"/>
    <w:rsid w:val="003967F6"/>
    <w:rsid w:val="003B0BC0"/>
    <w:rsid w:val="003C187B"/>
    <w:rsid w:val="003D76AA"/>
    <w:rsid w:val="003E22D9"/>
    <w:rsid w:val="00403FEE"/>
    <w:rsid w:val="00406DCA"/>
    <w:rsid w:val="0041498D"/>
    <w:rsid w:val="004364C2"/>
    <w:rsid w:val="00466C3F"/>
    <w:rsid w:val="00477448"/>
    <w:rsid w:val="004836C3"/>
    <w:rsid w:val="0049484E"/>
    <w:rsid w:val="004A528E"/>
    <w:rsid w:val="004D3C9E"/>
    <w:rsid w:val="004E1A58"/>
    <w:rsid w:val="004F2C52"/>
    <w:rsid w:val="00503FA2"/>
    <w:rsid w:val="00511728"/>
    <w:rsid w:val="005460C7"/>
    <w:rsid w:val="00560DD5"/>
    <w:rsid w:val="00582DDC"/>
    <w:rsid w:val="005871A3"/>
    <w:rsid w:val="00591DA5"/>
    <w:rsid w:val="005938D8"/>
    <w:rsid w:val="0059448C"/>
    <w:rsid w:val="005A122B"/>
    <w:rsid w:val="005A5970"/>
    <w:rsid w:val="005D0AA8"/>
    <w:rsid w:val="005F3481"/>
    <w:rsid w:val="00603F4E"/>
    <w:rsid w:val="006101A5"/>
    <w:rsid w:val="0061513E"/>
    <w:rsid w:val="00615F25"/>
    <w:rsid w:val="006204DF"/>
    <w:rsid w:val="006213DD"/>
    <w:rsid w:val="00623C0D"/>
    <w:rsid w:val="0062603C"/>
    <w:rsid w:val="00634C9C"/>
    <w:rsid w:val="00643CA5"/>
    <w:rsid w:val="006533D5"/>
    <w:rsid w:val="00653C5E"/>
    <w:rsid w:val="00661DD3"/>
    <w:rsid w:val="006771FF"/>
    <w:rsid w:val="006864BA"/>
    <w:rsid w:val="0069724D"/>
    <w:rsid w:val="006C1EDF"/>
    <w:rsid w:val="006D492F"/>
    <w:rsid w:val="006D68F9"/>
    <w:rsid w:val="006F17A1"/>
    <w:rsid w:val="006F4BDF"/>
    <w:rsid w:val="00707656"/>
    <w:rsid w:val="00715EE8"/>
    <w:rsid w:val="00725049"/>
    <w:rsid w:val="00734AB9"/>
    <w:rsid w:val="00734C20"/>
    <w:rsid w:val="00756EBC"/>
    <w:rsid w:val="00757043"/>
    <w:rsid w:val="0076514F"/>
    <w:rsid w:val="00777564"/>
    <w:rsid w:val="00783278"/>
    <w:rsid w:val="007951BF"/>
    <w:rsid w:val="007B2867"/>
    <w:rsid w:val="007C10E4"/>
    <w:rsid w:val="007D1B8E"/>
    <w:rsid w:val="007D6E6C"/>
    <w:rsid w:val="00810157"/>
    <w:rsid w:val="00824A58"/>
    <w:rsid w:val="00825BB1"/>
    <w:rsid w:val="008533A9"/>
    <w:rsid w:val="00861279"/>
    <w:rsid w:val="00862BA1"/>
    <w:rsid w:val="00864F8D"/>
    <w:rsid w:val="008A0BDF"/>
    <w:rsid w:val="008B5419"/>
    <w:rsid w:val="008D18D5"/>
    <w:rsid w:val="008D3404"/>
    <w:rsid w:val="008E1B6E"/>
    <w:rsid w:val="008E394D"/>
    <w:rsid w:val="008E3DD0"/>
    <w:rsid w:val="00904596"/>
    <w:rsid w:val="00904FFD"/>
    <w:rsid w:val="00907498"/>
    <w:rsid w:val="0091018F"/>
    <w:rsid w:val="00963B6F"/>
    <w:rsid w:val="00967576"/>
    <w:rsid w:val="00967A22"/>
    <w:rsid w:val="009753B3"/>
    <w:rsid w:val="009757D9"/>
    <w:rsid w:val="00992E38"/>
    <w:rsid w:val="009970D0"/>
    <w:rsid w:val="009A624D"/>
    <w:rsid w:val="009C1152"/>
    <w:rsid w:val="009D5448"/>
    <w:rsid w:val="00A25B1D"/>
    <w:rsid w:val="00A45AA0"/>
    <w:rsid w:val="00A50C35"/>
    <w:rsid w:val="00A5651C"/>
    <w:rsid w:val="00A57740"/>
    <w:rsid w:val="00A67A17"/>
    <w:rsid w:val="00A81281"/>
    <w:rsid w:val="00A865C7"/>
    <w:rsid w:val="00A90128"/>
    <w:rsid w:val="00AC5A0F"/>
    <w:rsid w:val="00AE7873"/>
    <w:rsid w:val="00AE79F9"/>
    <w:rsid w:val="00AF0609"/>
    <w:rsid w:val="00B017E4"/>
    <w:rsid w:val="00B020B5"/>
    <w:rsid w:val="00B136BB"/>
    <w:rsid w:val="00B17F0C"/>
    <w:rsid w:val="00B641A4"/>
    <w:rsid w:val="00B70ACF"/>
    <w:rsid w:val="00B76D63"/>
    <w:rsid w:val="00B8080B"/>
    <w:rsid w:val="00B96021"/>
    <w:rsid w:val="00BB373C"/>
    <w:rsid w:val="00BC7A7C"/>
    <w:rsid w:val="00BD3BFD"/>
    <w:rsid w:val="00BE46EA"/>
    <w:rsid w:val="00BE5DF4"/>
    <w:rsid w:val="00BF1434"/>
    <w:rsid w:val="00C05914"/>
    <w:rsid w:val="00C26155"/>
    <w:rsid w:val="00C56CE0"/>
    <w:rsid w:val="00C62BA3"/>
    <w:rsid w:val="00C6493E"/>
    <w:rsid w:val="00C72F99"/>
    <w:rsid w:val="00C85A67"/>
    <w:rsid w:val="00C91A78"/>
    <w:rsid w:val="00C91E97"/>
    <w:rsid w:val="00C95291"/>
    <w:rsid w:val="00CA61F0"/>
    <w:rsid w:val="00CB1F92"/>
    <w:rsid w:val="00CC07F2"/>
    <w:rsid w:val="00CC1727"/>
    <w:rsid w:val="00CC471A"/>
    <w:rsid w:val="00CD0816"/>
    <w:rsid w:val="00CD096E"/>
    <w:rsid w:val="00CE514B"/>
    <w:rsid w:val="00CF17CB"/>
    <w:rsid w:val="00D01FB7"/>
    <w:rsid w:val="00D063FF"/>
    <w:rsid w:val="00D153CD"/>
    <w:rsid w:val="00D42ADC"/>
    <w:rsid w:val="00D63AB2"/>
    <w:rsid w:val="00D67B56"/>
    <w:rsid w:val="00D71453"/>
    <w:rsid w:val="00D76BA6"/>
    <w:rsid w:val="00D81107"/>
    <w:rsid w:val="00D82F22"/>
    <w:rsid w:val="00DA184C"/>
    <w:rsid w:val="00DA7DF9"/>
    <w:rsid w:val="00DC3722"/>
    <w:rsid w:val="00DC7371"/>
    <w:rsid w:val="00DE51E3"/>
    <w:rsid w:val="00E010B3"/>
    <w:rsid w:val="00E02618"/>
    <w:rsid w:val="00E51778"/>
    <w:rsid w:val="00E624A5"/>
    <w:rsid w:val="00E63085"/>
    <w:rsid w:val="00E80425"/>
    <w:rsid w:val="00E85C67"/>
    <w:rsid w:val="00E87D71"/>
    <w:rsid w:val="00EA7E49"/>
    <w:rsid w:val="00EB48E5"/>
    <w:rsid w:val="00EC0633"/>
    <w:rsid w:val="00ED47B6"/>
    <w:rsid w:val="00ED775B"/>
    <w:rsid w:val="00EE5A40"/>
    <w:rsid w:val="00F21A70"/>
    <w:rsid w:val="00F222B1"/>
    <w:rsid w:val="00F2439F"/>
    <w:rsid w:val="00F30B9A"/>
    <w:rsid w:val="00F31518"/>
    <w:rsid w:val="00F34A64"/>
    <w:rsid w:val="00F512C7"/>
    <w:rsid w:val="00F5433C"/>
    <w:rsid w:val="00F626F7"/>
    <w:rsid w:val="00F67C32"/>
    <w:rsid w:val="00F950B6"/>
    <w:rsid w:val="00FA075D"/>
    <w:rsid w:val="00FF4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7FD22"/>
  <w15:chartTrackingRefBased/>
  <w15:docId w15:val="{0DB8A02A-40E0-47A0-B25E-B600C88B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21A70"/>
    <w:pPr>
      <w:autoSpaceDE w:val="0"/>
      <w:autoSpaceDN w:val="0"/>
      <w:adjustRightInd w:val="0"/>
      <w:spacing w:after="0" w:line="240" w:lineRule="auto"/>
    </w:pPr>
    <w:rPr>
      <w:rFonts w:ascii="Tahoma" w:hAnsi="Tahoma" w:cs="Tahoma"/>
      <w:color w:val="000000"/>
      <w:sz w:val="24"/>
      <w:szCs w:val="24"/>
    </w:rPr>
  </w:style>
  <w:style w:type="paragraph" w:styleId="ListParagraph">
    <w:name w:val="List Paragraph"/>
    <w:basedOn w:val="Normal"/>
    <w:uiPriority w:val="34"/>
    <w:qFormat/>
    <w:rsid w:val="00A81281"/>
    <w:pPr>
      <w:ind w:left="720"/>
      <w:contextualSpacing/>
    </w:pPr>
  </w:style>
  <w:style w:type="character" w:styleId="Hyperlink">
    <w:name w:val="Hyperlink"/>
    <w:basedOn w:val="DefaultParagraphFont"/>
    <w:uiPriority w:val="99"/>
    <w:unhideWhenUsed/>
    <w:rsid w:val="009753B3"/>
    <w:rPr>
      <w:color w:val="0563C1" w:themeColor="hyperlink"/>
      <w:u w:val="single"/>
    </w:rPr>
  </w:style>
  <w:style w:type="character" w:styleId="UnresolvedMention">
    <w:name w:val="Unresolved Mention"/>
    <w:basedOn w:val="DefaultParagraphFont"/>
    <w:uiPriority w:val="99"/>
    <w:semiHidden/>
    <w:unhideWhenUsed/>
    <w:rsid w:val="009753B3"/>
    <w:rPr>
      <w:color w:val="605E5C"/>
      <w:shd w:val="clear" w:color="auto" w:fill="E1DFDD"/>
    </w:rPr>
  </w:style>
  <w:style w:type="character" w:styleId="CommentReference">
    <w:name w:val="annotation reference"/>
    <w:basedOn w:val="DefaultParagraphFont"/>
    <w:uiPriority w:val="99"/>
    <w:semiHidden/>
    <w:unhideWhenUsed/>
    <w:rsid w:val="00406DCA"/>
    <w:rPr>
      <w:sz w:val="16"/>
      <w:szCs w:val="16"/>
    </w:rPr>
  </w:style>
  <w:style w:type="paragraph" w:styleId="CommentText">
    <w:name w:val="annotation text"/>
    <w:basedOn w:val="Normal"/>
    <w:link w:val="CommentTextChar"/>
    <w:uiPriority w:val="99"/>
    <w:semiHidden/>
    <w:unhideWhenUsed/>
    <w:rsid w:val="00406DCA"/>
    <w:pPr>
      <w:spacing w:line="240" w:lineRule="auto"/>
    </w:pPr>
    <w:rPr>
      <w:sz w:val="20"/>
      <w:szCs w:val="20"/>
    </w:rPr>
  </w:style>
  <w:style w:type="character" w:customStyle="1" w:styleId="CommentTextChar">
    <w:name w:val="Comment Text Char"/>
    <w:basedOn w:val="DefaultParagraphFont"/>
    <w:link w:val="CommentText"/>
    <w:uiPriority w:val="99"/>
    <w:semiHidden/>
    <w:rsid w:val="00406DCA"/>
    <w:rPr>
      <w:sz w:val="20"/>
      <w:szCs w:val="20"/>
    </w:rPr>
  </w:style>
  <w:style w:type="paragraph" w:styleId="CommentSubject">
    <w:name w:val="annotation subject"/>
    <w:basedOn w:val="CommentText"/>
    <w:next w:val="CommentText"/>
    <w:link w:val="CommentSubjectChar"/>
    <w:uiPriority w:val="99"/>
    <w:semiHidden/>
    <w:unhideWhenUsed/>
    <w:rsid w:val="00406DCA"/>
    <w:rPr>
      <w:b/>
      <w:bCs/>
    </w:rPr>
  </w:style>
  <w:style w:type="character" w:customStyle="1" w:styleId="CommentSubjectChar">
    <w:name w:val="Comment Subject Char"/>
    <w:basedOn w:val="CommentTextChar"/>
    <w:link w:val="CommentSubject"/>
    <w:uiPriority w:val="99"/>
    <w:semiHidden/>
    <w:rsid w:val="00406DCA"/>
    <w:rPr>
      <w:b/>
      <w:bCs/>
      <w:sz w:val="20"/>
      <w:szCs w:val="20"/>
    </w:rPr>
  </w:style>
  <w:style w:type="paragraph" w:styleId="BalloonText">
    <w:name w:val="Balloon Text"/>
    <w:basedOn w:val="Normal"/>
    <w:link w:val="BalloonTextChar"/>
    <w:uiPriority w:val="99"/>
    <w:semiHidden/>
    <w:unhideWhenUsed/>
    <w:rsid w:val="00406D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6DCA"/>
    <w:rPr>
      <w:rFonts w:ascii="Segoe UI" w:hAnsi="Segoe UI" w:cs="Segoe UI"/>
      <w:sz w:val="18"/>
      <w:szCs w:val="18"/>
    </w:rPr>
  </w:style>
  <w:style w:type="paragraph" w:styleId="Revision">
    <w:name w:val="Revision"/>
    <w:hidden/>
    <w:uiPriority w:val="99"/>
    <w:semiHidden/>
    <w:rsid w:val="00017F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421087">
      <w:bodyDiv w:val="1"/>
      <w:marLeft w:val="0"/>
      <w:marRight w:val="0"/>
      <w:marTop w:val="0"/>
      <w:marBottom w:val="0"/>
      <w:divBdr>
        <w:top w:val="none" w:sz="0" w:space="0" w:color="auto"/>
        <w:left w:val="none" w:sz="0" w:space="0" w:color="auto"/>
        <w:bottom w:val="none" w:sz="0" w:space="0" w:color="auto"/>
        <w:right w:val="none" w:sz="0" w:space="0" w:color="auto"/>
      </w:divBdr>
    </w:div>
    <w:div w:id="125162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xhere.com/en/photo/1218251" TargetMode="External"/><Relationship Id="rId18" Type="http://schemas.openxmlformats.org/officeDocument/2006/relationships/hyperlink" Target="https://www.uwc.ac.za/Biography/Pages/Prof0116-9695.aspx" TargetMode="External"/><Relationship Id="rId26" Type="http://schemas.openxmlformats.org/officeDocument/2006/relationships/comments" Target="comments.xml"/><Relationship Id="rId3" Type="http://schemas.openxmlformats.org/officeDocument/2006/relationships/customXml" Target="../customXml/item3.xml"/><Relationship Id="rId21" Type="http://schemas.openxmlformats.org/officeDocument/2006/relationships/hyperlink" Target="http://www.adfimi.org/main/pages/mansor-h-ibrahim/65" TargetMode="External"/><Relationship Id="rId7" Type="http://schemas.openxmlformats.org/officeDocument/2006/relationships/webSettings" Target="webSettings.xml"/><Relationship Id="rId12" Type="http://schemas.openxmlformats.org/officeDocument/2006/relationships/image" Target="media/image4.jpeg"/><Relationship Id="rId17" Type="http://schemas.openxmlformats.org/officeDocument/2006/relationships/hyperlink" Target="https://www.sciencedirect.com/science/article/abs/pii/S0306919215000366" TargetMode="External"/><Relationship Id="rId25" Type="http://schemas.openxmlformats.org/officeDocument/2006/relationships/hyperlink" Target="http://www.ifpri.org/profile/hiroyuki-takeshima" TargetMode="External"/><Relationship Id="rId2" Type="http://schemas.openxmlformats.org/officeDocument/2006/relationships/customXml" Target="../customXml/item2.xml"/><Relationship Id="rId16" Type="http://schemas.openxmlformats.org/officeDocument/2006/relationships/hyperlink" Target="https://www.bbc.com/news/business-45559594" TargetMode="External"/><Relationship Id="rId20" Type="http://schemas.openxmlformats.org/officeDocument/2006/relationships/hyperlink" Target="https://link.springer.com/article/10.1186/s40100-014-0020-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24" Type="http://schemas.openxmlformats.org/officeDocument/2006/relationships/hyperlink" Target="https://my.linkedin.com/in/hemananthani-sivanandam-55679021" TargetMode="External"/><Relationship Id="rId5" Type="http://schemas.openxmlformats.org/officeDocument/2006/relationships/styles" Target="styles.xml"/><Relationship Id="rId15" Type="http://schemas.openxmlformats.org/officeDocument/2006/relationships/hyperlink" Target="https://people.uea.ac.uk/r_chakraborty" TargetMode="External"/><Relationship Id="rId23" Type="http://schemas.openxmlformats.org/officeDocument/2006/relationships/hyperlink" Target="https://ourworldindata.org/food-prices" TargetMode="External"/><Relationship Id="rId28" Type="http://schemas.microsoft.com/office/2016/09/relationships/commentsIds" Target="commentsIds.xml"/><Relationship Id="rId10" Type="http://schemas.openxmlformats.org/officeDocument/2006/relationships/image" Target="media/image2.emf"/><Relationship Id="rId19" Type="http://schemas.openxmlformats.org/officeDocument/2006/relationships/hyperlink" Target="http://www.unrisd.org/UNRISD/website/people.nsf/(httpPeople)/12C90057400B92E3C1257B9700529DBA?OpenDocument"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pngimg.com/download/50207" TargetMode="External"/><Relationship Id="rId14" Type="http://schemas.openxmlformats.org/officeDocument/2006/relationships/hyperlink" Target="https://www.thestar.com.my/news/nation/2018/03/09/minister-food-in-msia-cheaper-than-elsewhere-subsidies-provide-relief-and-govt-set-price-control-on" TargetMode="External"/><Relationship Id="rId22" Type="http://schemas.openxmlformats.org/officeDocument/2006/relationships/hyperlink" Target="https://www.maxroser.com/" TargetMode="External"/><Relationship Id="rId27" Type="http://schemas.microsoft.com/office/2011/relationships/commentsExtended" Target="commentsExtended.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amsChannelId xmlns="c6ccb7aa-ff4d-4f88-acae-222ac2230cfc" xsi:nil="true"/>
    <FolderType xmlns="c6ccb7aa-ff4d-4f88-acae-222ac2230cfc" xsi:nil="true"/>
    <Teachers xmlns="c6ccb7aa-ff4d-4f88-acae-222ac2230cfc">
      <UserInfo>
        <DisplayName/>
        <AccountId xsi:nil="true"/>
        <AccountType/>
      </UserInfo>
    </Teachers>
    <Has_Teacher_Only_SectionGroup xmlns="c6ccb7aa-ff4d-4f88-acae-222ac2230cfc" xsi:nil="true"/>
    <DefaultSectionNames xmlns="c6ccb7aa-ff4d-4f88-acae-222ac2230cfc" xsi:nil="true"/>
    <Is_Collaboration_Space_Locked xmlns="c6ccb7aa-ff4d-4f88-acae-222ac2230cfc" xsi:nil="true"/>
    <Invited_Teachers xmlns="c6ccb7aa-ff4d-4f88-acae-222ac2230cfc" xsi:nil="true"/>
    <Invited_Students xmlns="c6ccb7aa-ff4d-4f88-acae-222ac2230cfc" xsi:nil="true"/>
    <Owner xmlns="c6ccb7aa-ff4d-4f88-acae-222ac2230cfc">
      <UserInfo>
        <DisplayName/>
        <AccountId xsi:nil="true"/>
        <AccountType/>
      </UserInfo>
    </Owner>
    <Students xmlns="c6ccb7aa-ff4d-4f88-acae-222ac2230cfc">
      <UserInfo>
        <DisplayName/>
        <AccountId xsi:nil="true"/>
        <AccountType/>
      </UserInfo>
    </Students>
    <IsNotebookLocked xmlns="c6ccb7aa-ff4d-4f88-acae-222ac2230cfc" xsi:nil="true"/>
    <NotebookType xmlns="c6ccb7aa-ff4d-4f88-acae-222ac2230cfc" xsi:nil="true"/>
    <CultureName xmlns="c6ccb7aa-ff4d-4f88-acae-222ac2230cfc" xsi:nil="true"/>
    <Student_Groups xmlns="c6ccb7aa-ff4d-4f88-acae-222ac2230cfc">
      <UserInfo>
        <DisplayName/>
        <AccountId xsi:nil="true"/>
        <AccountType/>
      </UserInfo>
    </Student_Groups>
    <AppVersion xmlns="c6ccb7aa-ff4d-4f88-acae-222ac2230cfc" xsi:nil="true"/>
    <Templates xmlns="c6ccb7aa-ff4d-4f88-acae-222ac2230cfc" xsi:nil="true"/>
    <Self_Registration_Enabled xmlns="c6ccb7aa-ff4d-4f88-acae-222ac2230cf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55535D460FE458CD10228CB604376" ma:contentTypeVersion="31" ma:contentTypeDescription="Create a new document." ma:contentTypeScope="" ma:versionID="95abcfbeb58cf93e7695fee3e1c31f7f">
  <xsd:schema xmlns:xsd="http://www.w3.org/2001/XMLSchema" xmlns:xs="http://www.w3.org/2001/XMLSchema" xmlns:p="http://schemas.microsoft.com/office/2006/metadata/properties" xmlns:ns3="4393300b-13af-418c-8259-21dfa31a8637" xmlns:ns4="c6ccb7aa-ff4d-4f88-acae-222ac2230cfc" targetNamespace="http://schemas.microsoft.com/office/2006/metadata/properties" ma:root="true" ma:fieldsID="5ccdf3ab119fb100556757bffad60810" ns3:_="" ns4:_="">
    <xsd:import namespace="4393300b-13af-418c-8259-21dfa31a8637"/>
    <xsd:import namespace="c6ccb7aa-ff4d-4f88-acae-222ac2230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300b-13af-418c-8259-21dfa31a863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ccb7aa-ff4d-4f88-acae-222ac2230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element name="MediaLengthInSeconds" ma:index="3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8A2770-DDF2-4C58-9950-0ABA2A4B8044}">
  <ds:schemaRefs>
    <ds:schemaRef ds:uri="http://schemas.microsoft.com/office/2006/documentManagement/types"/>
    <ds:schemaRef ds:uri="http://purl.org/dc/terms/"/>
    <ds:schemaRef ds:uri="c6ccb7aa-ff4d-4f88-acae-222ac2230cfc"/>
    <ds:schemaRef ds:uri="http://www.w3.org/XML/1998/namespace"/>
    <ds:schemaRef ds:uri="http://schemas.microsoft.com/office/infopath/2007/PartnerControls"/>
    <ds:schemaRef ds:uri="http://schemas.openxmlformats.org/package/2006/metadata/core-properties"/>
    <ds:schemaRef ds:uri="http://purl.org/dc/elements/1.1/"/>
    <ds:schemaRef ds:uri="http://purl.org/dc/dcmitype/"/>
    <ds:schemaRef ds:uri="4393300b-13af-418c-8259-21dfa31a8637"/>
    <ds:schemaRef ds:uri="http://schemas.microsoft.com/office/2006/metadata/properties"/>
  </ds:schemaRefs>
</ds:datastoreItem>
</file>

<file path=customXml/itemProps2.xml><?xml version="1.0" encoding="utf-8"?>
<ds:datastoreItem xmlns:ds="http://schemas.openxmlformats.org/officeDocument/2006/customXml" ds:itemID="{7D739D49-1F55-45E6-913A-0DB66C66CE89}">
  <ds:schemaRefs>
    <ds:schemaRef ds:uri="http://schemas.microsoft.com/sharepoint/v3/contenttype/forms"/>
  </ds:schemaRefs>
</ds:datastoreItem>
</file>

<file path=customXml/itemProps3.xml><?xml version="1.0" encoding="utf-8"?>
<ds:datastoreItem xmlns:ds="http://schemas.openxmlformats.org/officeDocument/2006/customXml" ds:itemID="{60575104-88E8-4266-9053-5AEED8F403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3300b-13af-418c-8259-21dfa31a8637"/>
    <ds:schemaRef ds:uri="c6ccb7aa-ff4d-4f88-acae-222ac2230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2349</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2</cp:revision>
  <cp:lastPrinted>2020-09-30T21:42:00Z</cp:lastPrinted>
  <dcterms:created xsi:type="dcterms:W3CDTF">2021-06-03T17:59:00Z</dcterms:created>
  <dcterms:modified xsi:type="dcterms:W3CDTF">2021-06-03T17:59:00Z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0x010100E1355535D460FE458CD10228CB604376</vt:lpwstr>
  </property>
</Properties>
</file>