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BE4D16" w14:textId="77777777" w:rsidR="003B120D" w:rsidRPr="003B120D" w:rsidRDefault="003B120D" w:rsidP="003B120D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80" w:rightFromText="180" w:vertAnchor="page" w:horzAnchor="margin" w:tblpY="1419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"/>
        <w:gridCol w:w="7993"/>
        <w:gridCol w:w="896"/>
      </w:tblGrid>
      <w:tr w:rsidR="003B120D" w:rsidRPr="003B120D" w14:paraId="0EDB7D11" w14:textId="77777777" w:rsidTr="003B12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0CA02A60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right="118"/>
              <w:jc w:val="right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Part (a)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77864F22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2467" w:right="2455"/>
              <w:jc w:val="center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Generic Levels of Response: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7696B645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1" w:right="98"/>
              <w:jc w:val="center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Marks</w:t>
            </w:r>
          </w:p>
        </w:tc>
      </w:tr>
      <w:tr w:rsidR="003B120D" w:rsidRPr="003B120D" w14:paraId="2036DEF5" w14:textId="77777777" w:rsidTr="003B12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99C5E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right="124"/>
              <w:jc w:val="right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Level 4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0758D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Makes a developed comparison</w:t>
            </w:r>
          </w:p>
          <w:p w14:paraId="3D3A6CED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0" w:lineRule="auto"/>
              <w:ind w:left="113"/>
              <w:rPr>
                <w:rFonts w:ascii="Arial" w:hAnsi="Arial" w:cs="Arial"/>
              </w:rPr>
            </w:pPr>
            <w:r w:rsidRPr="003B120D">
              <w:rPr>
                <w:rFonts w:ascii="Arial" w:hAnsi="Arial" w:cs="Arial"/>
              </w:rPr>
              <w:t>Makes a developed comparison between the two sources.</w:t>
            </w:r>
          </w:p>
          <w:p w14:paraId="05719D9D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7" w:lineRule="auto"/>
              <w:ind w:left="113"/>
              <w:rPr>
                <w:rFonts w:ascii="Arial" w:hAnsi="Arial" w:cs="Arial"/>
              </w:rPr>
            </w:pPr>
            <w:r w:rsidRPr="003B120D">
              <w:rPr>
                <w:rFonts w:ascii="Arial" w:hAnsi="Arial" w:cs="Arial"/>
              </w:rPr>
              <w:t xml:space="preserve">Explains </w:t>
            </w:r>
            <w:r w:rsidRPr="003B120D">
              <w:rPr>
                <w:rFonts w:ascii="Arial" w:hAnsi="Arial" w:cs="Arial"/>
                <w:u w:val="single"/>
              </w:rPr>
              <w:t>why</w:t>
            </w:r>
            <w:r w:rsidRPr="003B120D">
              <w:rPr>
                <w:rFonts w:ascii="Arial" w:hAnsi="Arial" w:cs="Arial"/>
              </w:rPr>
              <w:t xml:space="preserve"> points of similarity and difference exist through contextual awareness and/or source evaluation.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83785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1" w:right="98"/>
              <w:jc w:val="center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12–15</w:t>
            </w:r>
          </w:p>
        </w:tc>
      </w:tr>
      <w:tr w:rsidR="003B120D" w:rsidRPr="003B120D" w14:paraId="0A9179D9" w14:textId="77777777" w:rsidTr="003B12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4175F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right="124"/>
              <w:jc w:val="right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Level 3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18475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Compares views and identifies similarities and differences</w:t>
            </w:r>
          </w:p>
          <w:p w14:paraId="1DD35A8B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7" w:lineRule="auto"/>
              <w:ind w:left="113"/>
              <w:rPr>
                <w:rFonts w:ascii="Arial" w:hAnsi="Arial" w:cs="Arial"/>
              </w:rPr>
            </w:pPr>
            <w:r w:rsidRPr="003B120D">
              <w:rPr>
                <w:rFonts w:ascii="Arial" w:hAnsi="Arial" w:cs="Arial"/>
              </w:rPr>
              <w:t>Compares the views expressed in the two sources, identifying differences and similarities and supporting them with source content.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53866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1" w:right="98"/>
              <w:jc w:val="center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8–11</w:t>
            </w:r>
          </w:p>
        </w:tc>
      </w:tr>
      <w:tr w:rsidR="003B120D" w:rsidRPr="003B120D" w14:paraId="5391AC0C" w14:textId="77777777" w:rsidTr="003B12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C36AD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right="124"/>
              <w:jc w:val="right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Level 2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A5135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 xml:space="preserve">Compares views and identifies similarities </w:t>
            </w:r>
            <w:r w:rsidRPr="003B120D">
              <w:rPr>
                <w:rFonts w:ascii="Arial" w:hAnsi="Arial" w:cs="Arial"/>
                <w:b/>
                <w:bCs/>
                <w:u w:val="thick"/>
              </w:rPr>
              <w:t>or</w:t>
            </w:r>
            <w:r w:rsidRPr="003B120D">
              <w:rPr>
                <w:rFonts w:ascii="Arial" w:hAnsi="Arial" w:cs="Arial"/>
                <w:b/>
                <w:bCs/>
              </w:rPr>
              <w:t xml:space="preserve"> differences</w:t>
            </w:r>
          </w:p>
          <w:p w14:paraId="0B9A273D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7" w:lineRule="auto"/>
              <w:ind w:left="113" w:right="353"/>
              <w:rPr>
                <w:rFonts w:ascii="Arial" w:hAnsi="Arial" w:cs="Arial"/>
              </w:rPr>
            </w:pPr>
            <w:r w:rsidRPr="003B120D">
              <w:rPr>
                <w:rFonts w:ascii="Arial" w:hAnsi="Arial" w:cs="Arial"/>
              </w:rPr>
              <w:t>Identifies relevant similarities or differences between the two sources and the response may be one-sided with only one aspect explained.</w:t>
            </w:r>
          </w:p>
          <w:p w14:paraId="33DFFF7D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" w:after="0" w:line="240" w:lineRule="auto"/>
              <w:rPr>
                <w:rFonts w:ascii="Times New Roman" w:hAnsi="Times New Roman" w:cs="Times New Roman"/>
              </w:rPr>
            </w:pPr>
          </w:p>
          <w:p w14:paraId="33593E52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113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OR</w:t>
            </w:r>
          </w:p>
          <w:p w14:paraId="01B89673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21707845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1" w:after="0" w:line="247" w:lineRule="auto"/>
              <w:ind w:left="113" w:right="306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 xml:space="preserve">Compares views and identifies similarities </w:t>
            </w:r>
            <w:r w:rsidRPr="003B120D">
              <w:rPr>
                <w:rFonts w:ascii="Arial" w:hAnsi="Arial" w:cs="Arial"/>
                <w:b/>
                <w:bCs/>
                <w:u w:val="thick"/>
              </w:rPr>
              <w:t>and</w:t>
            </w:r>
            <w:r w:rsidRPr="003B120D">
              <w:rPr>
                <w:rFonts w:ascii="Arial" w:hAnsi="Arial" w:cs="Arial"/>
                <w:b/>
                <w:bCs/>
              </w:rPr>
              <w:t xml:space="preserve"> differences but these are asserted rather than supported from the sources</w:t>
            </w:r>
          </w:p>
          <w:p w14:paraId="72C2B546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after="0" w:line="247" w:lineRule="auto"/>
              <w:ind w:left="113" w:right="219"/>
              <w:rPr>
                <w:rFonts w:ascii="Arial" w:hAnsi="Arial" w:cs="Arial"/>
              </w:rPr>
            </w:pPr>
            <w:r w:rsidRPr="003B120D">
              <w:rPr>
                <w:rFonts w:ascii="Arial" w:hAnsi="Arial" w:cs="Arial"/>
              </w:rPr>
              <w:t>Identifies relevant similarities and differences between the two sources without supporting evidence from the sources.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136D7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1" w:right="98"/>
              <w:jc w:val="center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4–7</w:t>
            </w:r>
          </w:p>
        </w:tc>
      </w:tr>
      <w:tr w:rsidR="003B120D" w:rsidRPr="003B120D" w14:paraId="7487AEB7" w14:textId="77777777" w:rsidTr="003B12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22F50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right="124"/>
              <w:jc w:val="right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Level 1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DD992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Describes content of each source</w:t>
            </w:r>
          </w:p>
          <w:p w14:paraId="7A7070C8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0" w:lineRule="auto"/>
              <w:ind w:left="113"/>
              <w:rPr>
                <w:rFonts w:ascii="Arial" w:hAnsi="Arial" w:cs="Arial"/>
              </w:rPr>
            </w:pPr>
            <w:r w:rsidRPr="003B120D">
              <w:rPr>
                <w:rFonts w:ascii="Arial" w:hAnsi="Arial" w:cs="Arial"/>
              </w:rPr>
              <w:t>Describes or paraphrases the content of the two sources.</w:t>
            </w:r>
          </w:p>
          <w:p w14:paraId="46A39215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7" w:lineRule="auto"/>
              <w:ind w:left="113" w:right="219"/>
              <w:rPr>
                <w:rFonts w:ascii="Arial" w:hAnsi="Arial" w:cs="Arial"/>
              </w:rPr>
            </w:pPr>
            <w:r w:rsidRPr="003B120D">
              <w:rPr>
                <w:rFonts w:ascii="Arial" w:hAnsi="Arial" w:cs="Arial"/>
              </w:rPr>
              <w:t>Very simple comparisons may be made (e.g. one is from a letter and the other is from a speech) but these are not developed.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7F8FD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3" w:after="0" w:line="240" w:lineRule="auto"/>
              <w:ind w:left="111" w:right="98"/>
              <w:jc w:val="center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1–3</w:t>
            </w:r>
          </w:p>
        </w:tc>
      </w:tr>
      <w:tr w:rsidR="003B120D" w:rsidRPr="003B120D" w14:paraId="2C3CA330" w14:textId="77777777" w:rsidTr="003B12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69426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right="124"/>
              <w:jc w:val="right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Level 0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E3E68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No creditable content.</w:t>
            </w:r>
          </w:p>
          <w:p w14:paraId="219D1C5C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8" w:after="0" w:line="240" w:lineRule="auto"/>
              <w:ind w:left="113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No engagement with source material.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5C393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"/>
              <w:jc w:val="center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0</w:t>
            </w:r>
          </w:p>
        </w:tc>
      </w:tr>
    </w:tbl>
    <w:p w14:paraId="2D4D388A" w14:textId="77777777" w:rsidR="003B120D" w:rsidRPr="003B120D" w:rsidRDefault="003B120D" w:rsidP="003B120D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7A33BD5" w14:textId="2D8C42B3" w:rsidR="003B120D" w:rsidRPr="003B120D" w:rsidRDefault="003B120D" w:rsidP="003B120D">
      <w:pPr>
        <w:kinsoku w:val="0"/>
        <w:overflowPunct w:val="0"/>
        <w:autoSpaceDE w:val="0"/>
        <w:autoSpaceDN w:val="0"/>
        <w:adjustRightInd w:val="0"/>
        <w:spacing w:before="55" w:after="0" w:line="240" w:lineRule="auto"/>
        <w:ind w:left="112"/>
        <w:jc w:val="center"/>
        <w:rPr>
          <w:rFonts w:ascii="Arial" w:hAnsi="Arial" w:cs="Arial"/>
          <w:sz w:val="40"/>
          <w:szCs w:val="40"/>
        </w:rPr>
        <w:sectPr w:rsidR="003B120D" w:rsidRPr="003B120D" w:rsidSect="003B120D">
          <w:pgSz w:w="11910" w:h="16840"/>
          <w:pgMar w:top="0" w:right="880" w:bottom="0" w:left="880" w:header="720" w:footer="720" w:gutter="0"/>
          <w:cols w:space="720"/>
          <w:noEndnote/>
        </w:sectPr>
      </w:pPr>
      <w:r>
        <w:rPr>
          <w:rFonts w:ascii="Arial" w:hAnsi="Arial" w:cs="Arial"/>
          <w:sz w:val="40"/>
          <w:szCs w:val="40"/>
        </w:rPr>
        <w:t>Paper 1 Mark Scheme</w:t>
      </w:r>
      <w:bookmarkStart w:id="0" w:name="_GoBack"/>
      <w:bookmarkEnd w:id="0"/>
    </w:p>
    <w:p w14:paraId="5C3B44A0" w14:textId="77777777" w:rsidR="003B120D" w:rsidRPr="003B120D" w:rsidRDefault="003B120D" w:rsidP="003B120D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68C49DB1" w14:textId="77777777" w:rsidR="003B120D" w:rsidRPr="003B120D" w:rsidRDefault="003B120D" w:rsidP="003B120D">
      <w:pPr>
        <w:kinsoku w:val="0"/>
        <w:overflowPunct w:val="0"/>
        <w:autoSpaceDE w:val="0"/>
        <w:autoSpaceDN w:val="0"/>
        <w:adjustRightInd w:val="0"/>
        <w:spacing w:before="210" w:after="0" w:line="240" w:lineRule="auto"/>
        <w:ind w:left="112"/>
        <w:rPr>
          <w:rFonts w:ascii="Arial" w:hAnsi="Arial" w:cs="Arial"/>
        </w:rPr>
      </w:pPr>
      <w:r w:rsidRPr="003B120D">
        <w:rPr>
          <w:rFonts w:ascii="Arial" w:hAnsi="Arial" w:cs="Arial"/>
        </w:rPr>
        <w:t>9489/01 Cambridge International AS &amp; A Level – Mark Scheme For</w:t>
      </w:r>
      <w:r w:rsidRPr="003B120D">
        <w:rPr>
          <w:rFonts w:ascii="Arial" w:hAnsi="Arial" w:cs="Arial"/>
          <w:spacing w:val="-27"/>
        </w:rPr>
        <w:t xml:space="preserve"> </w:t>
      </w:r>
      <w:r w:rsidRPr="003B120D">
        <w:rPr>
          <w:rFonts w:ascii="Arial" w:hAnsi="Arial" w:cs="Arial"/>
        </w:rPr>
        <w:t>examination</w:t>
      </w:r>
    </w:p>
    <w:p w14:paraId="59E27AE6" w14:textId="77777777" w:rsidR="003B120D" w:rsidRPr="003B120D" w:rsidRDefault="003B120D" w:rsidP="003B120D">
      <w:pPr>
        <w:kinsoku w:val="0"/>
        <w:overflowPunct w:val="0"/>
        <w:autoSpaceDE w:val="0"/>
        <w:autoSpaceDN w:val="0"/>
        <w:adjustRightInd w:val="0"/>
        <w:spacing w:before="8" w:after="0" w:line="240" w:lineRule="auto"/>
        <w:ind w:left="4498"/>
        <w:rPr>
          <w:rFonts w:ascii="Arial" w:hAnsi="Arial" w:cs="Arial"/>
        </w:rPr>
      </w:pPr>
      <w:r w:rsidRPr="003B120D">
        <w:rPr>
          <w:rFonts w:ascii="Arial" w:hAnsi="Arial" w:cs="Arial"/>
          <w:b/>
          <w:bCs/>
        </w:rPr>
        <w:t xml:space="preserve">SPECIMEN </w:t>
      </w:r>
      <w:r w:rsidRPr="003B120D">
        <w:rPr>
          <w:rFonts w:ascii="Arial" w:hAnsi="Arial" w:cs="Arial"/>
        </w:rPr>
        <w:t>from</w:t>
      </w:r>
      <w:r w:rsidRPr="003B120D">
        <w:rPr>
          <w:rFonts w:ascii="Arial" w:hAnsi="Arial" w:cs="Arial"/>
          <w:spacing w:val="-29"/>
        </w:rPr>
        <w:t xml:space="preserve"> </w:t>
      </w:r>
      <w:r w:rsidRPr="003B120D">
        <w:rPr>
          <w:rFonts w:ascii="Arial" w:hAnsi="Arial" w:cs="Arial"/>
        </w:rPr>
        <w:t>2021</w:t>
      </w:r>
    </w:p>
    <w:p w14:paraId="60919D19" w14:textId="77777777" w:rsidR="003B120D" w:rsidRPr="003B120D" w:rsidRDefault="003B120D" w:rsidP="003B120D">
      <w:pPr>
        <w:kinsoku w:val="0"/>
        <w:overflowPunct w:val="0"/>
        <w:autoSpaceDE w:val="0"/>
        <w:autoSpaceDN w:val="0"/>
        <w:adjustRightInd w:val="0"/>
        <w:spacing w:before="5" w:after="0" w:line="240" w:lineRule="auto"/>
        <w:rPr>
          <w:rFonts w:ascii="Arial" w:hAnsi="Arial" w:cs="Arial"/>
          <w:sz w:val="29"/>
          <w:szCs w:val="29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"/>
        <w:gridCol w:w="7993"/>
        <w:gridCol w:w="896"/>
      </w:tblGrid>
      <w:tr w:rsidR="003B120D" w:rsidRPr="003B120D" w14:paraId="7A51AC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4D44B63A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right="112"/>
              <w:jc w:val="right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Part (b)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600FA95B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2467" w:right="2455"/>
              <w:jc w:val="center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Generic Levels of Response: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DADA"/>
          </w:tcPr>
          <w:p w14:paraId="53E1038A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1" w:right="98"/>
              <w:jc w:val="center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Marks</w:t>
            </w:r>
          </w:p>
        </w:tc>
      </w:tr>
      <w:tr w:rsidR="003B120D" w:rsidRPr="003B120D" w14:paraId="7A685C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6715F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right="124"/>
              <w:jc w:val="right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Level 5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80048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Evaluates the sources to reach a supported judgement</w:t>
            </w:r>
          </w:p>
          <w:p w14:paraId="75AFC1E4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7" w:lineRule="auto"/>
              <w:ind w:left="113" w:right="219"/>
              <w:rPr>
                <w:rFonts w:ascii="Arial" w:hAnsi="Arial" w:cs="Arial"/>
              </w:rPr>
            </w:pPr>
            <w:r w:rsidRPr="003B120D">
              <w:rPr>
                <w:rFonts w:ascii="Arial" w:hAnsi="Arial" w:cs="Arial"/>
              </w:rPr>
              <w:t>Answers are well focused, demonstrating a clear understanding of the sources and the question.</w:t>
            </w:r>
          </w:p>
          <w:p w14:paraId="72AE2BDB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after="0" w:line="247" w:lineRule="auto"/>
              <w:ind w:left="113" w:right="169"/>
              <w:rPr>
                <w:rFonts w:ascii="Arial" w:hAnsi="Arial" w:cs="Arial"/>
              </w:rPr>
            </w:pPr>
            <w:r w:rsidRPr="003B120D">
              <w:rPr>
                <w:rFonts w:ascii="Arial" w:hAnsi="Arial" w:cs="Arial"/>
              </w:rPr>
              <w:t>Reaches a supported judgement about the extent to which the sources support the statement and weighs the evidence in order to do this.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55D48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1" w:right="98"/>
              <w:jc w:val="center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21–25</w:t>
            </w:r>
          </w:p>
        </w:tc>
      </w:tr>
      <w:tr w:rsidR="003B120D" w:rsidRPr="003B120D" w14:paraId="618436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66148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right="124"/>
              <w:jc w:val="right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Level 4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BCBB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7" w:lineRule="auto"/>
              <w:ind w:left="113"/>
              <w:rPr>
                <w:rFonts w:ascii="Arial" w:hAnsi="Arial" w:cs="Arial"/>
              </w:rPr>
            </w:pPr>
            <w:r w:rsidRPr="003B120D">
              <w:rPr>
                <w:rFonts w:ascii="Arial" w:hAnsi="Arial" w:cs="Arial"/>
                <w:b/>
                <w:bCs/>
              </w:rPr>
              <w:t xml:space="preserve">Using evaluation of the sources to support and/or challenge the statement </w:t>
            </w:r>
            <w:r w:rsidRPr="003B120D">
              <w:rPr>
                <w:rFonts w:ascii="Arial" w:hAnsi="Arial" w:cs="Arial"/>
              </w:rPr>
              <w:t>Demonstrates a clear understanding of how the source content supports and challenges the statement.</w:t>
            </w:r>
          </w:p>
          <w:p w14:paraId="36CB26E7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after="0" w:line="247" w:lineRule="auto"/>
              <w:ind w:left="113" w:right="708"/>
              <w:rPr>
                <w:rFonts w:ascii="Arial" w:hAnsi="Arial" w:cs="Arial"/>
              </w:rPr>
            </w:pPr>
            <w:r w:rsidRPr="003B120D">
              <w:rPr>
                <w:rFonts w:ascii="Arial" w:hAnsi="Arial" w:cs="Arial"/>
              </w:rPr>
              <w:t>Evaluates source material in context, this may be through considering the nature, origin and purpose of the sources in relation to the statement.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04502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1" w:right="98"/>
              <w:jc w:val="center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16–20</w:t>
            </w:r>
          </w:p>
        </w:tc>
      </w:tr>
      <w:tr w:rsidR="003B120D" w:rsidRPr="003B120D" w14:paraId="1521F6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9694A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right="124"/>
              <w:jc w:val="right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Level 3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9065C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Uses the sources to support and challenge the statement</w:t>
            </w:r>
          </w:p>
          <w:p w14:paraId="7035E663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7" w:lineRule="auto"/>
              <w:ind w:left="113" w:right="1013"/>
              <w:rPr>
                <w:rFonts w:ascii="Arial" w:hAnsi="Arial" w:cs="Arial"/>
              </w:rPr>
            </w:pPr>
            <w:r w:rsidRPr="003B120D">
              <w:rPr>
                <w:rFonts w:ascii="Arial" w:hAnsi="Arial" w:cs="Arial"/>
              </w:rPr>
              <w:t>Makes valid points from the sources to both challenge and support the statement.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4648A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1" w:right="98"/>
              <w:jc w:val="center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11–15</w:t>
            </w:r>
          </w:p>
        </w:tc>
      </w:tr>
      <w:tr w:rsidR="003B120D" w:rsidRPr="003B120D" w14:paraId="35B281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00317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right="124"/>
              <w:jc w:val="right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Level 2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35974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Uses the sources to support or challenge the statement</w:t>
            </w:r>
          </w:p>
          <w:p w14:paraId="440B97A6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7" w:lineRule="auto"/>
              <w:ind w:left="113" w:right="794"/>
              <w:rPr>
                <w:rFonts w:ascii="Arial" w:hAnsi="Arial" w:cs="Arial"/>
              </w:rPr>
            </w:pPr>
            <w:r w:rsidRPr="003B120D">
              <w:rPr>
                <w:rFonts w:ascii="Arial" w:hAnsi="Arial" w:cs="Arial"/>
              </w:rPr>
              <w:t>Makes valid points from the sources to either support the statement or to challenge it.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59359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1" w:right="98"/>
              <w:jc w:val="center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6–10</w:t>
            </w:r>
          </w:p>
        </w:tc>
      </w:tr>
      <w:tr w:rsidR="003B120D" w:rsidRPr="003B120D" w14:paraId="40339E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40A8D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right="124"/>
              <w:jc w:val="right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Level 1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58875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Does not make valid use of the sources</w:t>
            </w:r>
          </w:p>
          <w:p w14:paraId="4BB0C40C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7" w:lineRule="auto"/>
              <w:ind w:left="113" w:right="121"/>
              <w:rPr>
                <w:rFonts w:ascii="Arial" w:hAnsi="Arial" w:cs="Arial"/>
              </w:rPr>
            </w:pPr>
            <w:r w:rsidRPr="003B120D">
              <w:rPr>
                <w:rFonts w:ascii="Arial" w:hAnsi="Arial" w:cs="Arial"/>
              </w:rPr>
              <w:t>Describes the content of the sources with little attempt to link the material to the question.</w:t>
            </w:r>
          </w:p>
          <w:p w14:paraId="575DEE81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after="0" w:line="247" w:lineRule="auto"/>
              <w:ind w:left="113"/>
              <w:rPr>
                <w:rFonts w:ascii="Arial" w:hAnsi="Arial" w:cs="Arial"/>
              </w:rPr>
            </w:pPr>
            <w:r w:rsidRPr="003B120D">
              <w:rPr>
                <w:rFonts w:ascii="Arial" w:hAnsi="Arial" w:cs="Arial"/>
              </w:rPr>
              <w:t>Alternatively, candidates may write an essay about the question with little or no reference to the sources.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3A527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1" w:right="98"/>
              <w:jc w:val="center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1–5</w:t>
            </w:r>
          </w:p>
        </w:tc>
      </w:tr>
      <w:tr w:rsidR="003B120D" w:rsidRPr="003B120D" w14:paraId="3510DE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/>
        </w:trPr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C3D8C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right="124"/>
              <w:jc w:val="right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Level 0</w:t>
            </w:r>
          </w:p>
        </w:tc>
        <w:tc>
          <w:tcPr>
            <w:tcW w:w="7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1F455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13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No creditable content.</w:t>
            </w:r>
          </w:p>
          <w:p w14:paraId="11673DDE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7" w:after="0" w:line="240" w:lineRule="auto"/>
              <w:ind w:left="113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No engagement with source material.</w:t>
            </w: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3116" w14:textId="77777777" w:rsidR="003B120D" w:rsidRPr="003B120D" w:rsidRDefault="003B120D" w:rsidP="003B120D">
            <w:pPr>
              <w:kinsoku w:val="0"/>
              <w:overflowPunct w:val="0"/>
              <w:autoSpaceDE w:val="0"/>
              <w:autoSpaceDN w:val="0"/>
              <w:adjustRightInd w:val="0"/>
              <w:spacing w:before="62" w:after="0" w:line="240" w:lineRule="auto"/>
              <w:ind w:left="13"/>
              <w:jc w:val="center"/>
              <w:rPr>
                <w:rFonts w:ascii="Arial" w:hAnsi="Arial" w:cs="Arial"/>
                <w:b/>
                <w:bCs/>
              </w:rPr>
            </w:pPr>
            <w:r w:rsidRPr="003B120D">
              <w:rPr>
                <w:rFonts w:ascii="Arial" w:hAnsi="Arial" w:cs="Arial"/>
                <w:b/>
                <w:bCs/>
              </w:rPr>
              <w:t>0</w:t>
            </w:r>
          </w:p>
        </w:tc>
      </w:tr>
    </w:tbl>
    <w:p w14:paraId="26F4A86C" w14:textId="77777777" w:rsidR="00852717" w:rsidRDefault="00852717"/>
    <w:sectPr w:rsidR="00852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20D"/>
    <w:rsid w:val="003B120D"/>
    <w:rsid w:val="0085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150CB"/>
  <w15:chartTrackingRefBased/>
  <w15:docId w15:val="{FC2A5840-D2E4-44B7-95C1-9DD1CE45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1</cp:revision>
  <dcterms:created xsi:type="dcterms:W3CDTF">2021-05-19T15:08:00Z</dcterms:created>
  <dcterms:modified xsi:type="dcterms:W3CDTF">2021-05-19T15:10:00Z</dcterms:modified>
</cp:coreProperties>
</file>